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  <w:jc w:val="center"/>
      </w:pPr>
      <w:r>
        <w:rPr>
          <w:rFonts w:ascii="Times New Roman" w:hAnsi="Times New Roman" w:eastAsia="宋体"/>
          <w:b/>
          <w:sz w:val="32"/>
        </w:rPr>
        <w:t>基于玄女月度地理嵌入的海淀区生态系统生产总值（GEP）核算与智能服务关键技术研究</w:t>
      </w:r>
    </w:p>
    <w:p>
      <w:pPr>
        <w:spacing w:after="840"/>
        <w:jc w:val="center"/>
      </w:pPr>
      <w:r>
        <w:rPr>
          <w:rFonts w:ascii="Times New Roman" w:hAnsi="Times New Roman" w:eastAsia="宋体"/>
          <w:b/>
          <w:sz w:val="28"/>
        </w:rPr>
        <w:t>项目申报书（技术内容修订稿）</w:t>
      </w:r>
    </w:p>
    <w:p>
      <w:r>
        <w:t>说明：申报部门、负责人、研究周期和经费预算需由申报单位补充。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268"/>
        <w:gridCol w:w="7087"/>
      </w:tblGrid>
      <w:tr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项目名称</w:t>
            </w:r>
          </w:p>
        </w:tc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基于玄女月度地理嵌入的海淀区生态系统生产总值（GEP）核算与智能服务关键技术研究</w:t>
            </w:r>
          </w:p>
        </w:tc>
      </w:tr>
      <w:tr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申报部门</w:t>
            </w:r>
          </w:p>
        </w:tc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待填</w:t>
            </w:r>
          </w:p>
        </w:tc>
      </w:tr>
      <w:tr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项目申报人</w:t>
            </w:r>
          </w:p>
        </w:tc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待填</w:t>
            </w:r>
          </w:p>
        </w:tc>
      </w:tr>
      <w:tr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研究周期</w:t>
            </w:r>
          </w:p>
        </w:tc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待填</w:t>
            </w:r>
          </w:p>
        </w:tc>
      </w:tr>
      <w:tr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成果转化方式</w:t>
            </w:r>
          </w:p>
        </w:tc>
        <w:tc>
          <w:tcPr>
            <w:tcW w:type="dxa" w:w="4589"/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业务化、工程化</w:t>
            </w:r>
          </w:p>
        </w:tc>
      </w:tr>
    </w:tbl>
    <w:p>
      <w:r>
        <w:br w:type="page"/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一、项目概述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本项目面向海淀区生态系统生产总值（GEP）核算中遥感数据分散、生态状态更新不及时、模型与核算口径脱节、结果难以追溯等问题，拟在现有“玄女”月度地理嵌入底座基础上，建设“10米月度生态证据层—生态服务实物量反演—标准化价值量核算—可信智能服务”的技术链条。玄女模型以1,280米×1,280米地面范围组织训练与推理，每个patch输出128×128×64的稠密嵌入图，实际对应10米×10米空间网格；1,280米仅为切片范围，不是最终产品分辨率。本项目以GB/T 46869—2025为核算依据，优先开展固碳、雨洪调蓄和城市热环境调节三类服务示范，并在数据条件具备时扩展水质净化、土壤保持和游憩服务。模型不直接预测货币化GEP，而是提供可复用的月度生态状态表征，结合生态过程模型、监测资料、统计资料和标准参数完成实物量、价值量及总值核算，形成可审计、可复算、可交互的海淀区示范成果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二、项目研究的目的、必要性和可行性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 项目目的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建立以10米月度生态状态嵌入为证据层、以GB/T 46869—2025核算流程为约束的海淀区GEP技术体系。项目重点不是用人工智能端到端“预测人民币”，而是提高生态状态制图、服务实物量反演、数据对齐和过程调度的效率，使每项核算结果均可追溯到影像、模型、参数和统计资料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2. 项目必要性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现有GEP工作通常需要人工整合遥感影像、生态模型、统计年鉴、价格参数和监测数据。不同来源的分辨率、时间和空间参考不一致，导致结果更新慢、复算成本高。海淀区城市建设用地、河湖湿地、山地林地和公园绿地交错，生态服务具有显著空间异质性，需要比传统粗分辨率产品更细的空间证据。10米月度嵌入能够持续描述植被、水体、不透水面、建设活动和季节性状态，为服务实物量计算提供统一的空间底图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3. 项目可行性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项目已有玄女海淀月度嵌入底座作为起点。现有生产模型对每个1,280米×1,280米patch输出128×128×64 embedding map，提供10米空间网格、64维语义表征和月度产品能力；在建筑、道路、水体等少样本制图任务上已完成验证。这些成果证明模型具备地表状态表达和快速适配能力，但尚不代表已经具备GEP核算能力。本项目将在此基础上补充DEM、气象、土壤、水文、地表温度、生态统计和监测资料，并以生态过程模型和国家标准完成实物量及价值量核算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三、项目目标与考核要求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 总体目标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构建海淀区10米月度生态证据层和标准化GEP核算原型，形成从多源数据对齐、嵌入生成、生态服务实物量反演、价值量核算到可信问答的完整流程。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2. 可考核目标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1. 建成项目覆盖范围内的10米月度生态证据产品，包括质量掩膜、月度embedding、生态状态图和数据血缘记录；每个产品均保留时间、来源、空间参考和质量信息。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2. 建成GEP样本库，分离保存月度观测、生态状态、服务实物量监督/校准资料和价值参数四类数据；所有栅格按统一网格对齐，原始数据分辨率与重采样方法可追溯。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3. 完成固碳、雨洪调蓄、城市热环境调节三类核心服务的实物量反演与价值量核算原型；水质净化、土壤保持、游憩服务仅在获得相应污染源、水质、土壤或客流资料并完成独立验证后纳入扩展核算。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4. 对分类任务报告F1、IoU和总体精度；对连续生态变量报告R²、MAE、RMSE和Bias；对雨洪类过程报告NSE、KGE、PBIAS或事件命中率。各指标均使用空间分块、时间留出或独立监测资料验证，不使用训练标签直接评价。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5. 建成可调用的GEP核算工具链和问答原型。问答结果必须返回数据时间、空间范围、模型版本、参数版本、核算方法和不确定性说明；未完成核算的数据不得生成定量结论。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四、研究内容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 数据对齐与GEP样本库构建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建立统一的10米分析网格和数据目录。10米网格是生态状态和embedding产品的表达网格，不意味着所有输入资料原始分辨率均为10米。对于较粗的气象、土壤、DEM、统计和生态产品，保存其原始空间分辨率、时间范围与重采样方法，避免把插值结果误表述为新增的10米观测事实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样本库由四个相互独立的层次组成。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1. 月度观测层。包括Sentinel-1、Sentinel-2、Landsat、高分光学和高分SAR等影像及其云、阴影、缺失和质量掩膜。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2. 生态状态层。包括生态系统类型、植被覆盖度、土地覆盖、地表温度、水体、绿地、不透水面及由embedding支持的变化信息。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3. 服务实物量层。包括NPP/生物量、蒸散发、降雨、辐射、气温、DEM、坡度、土壤、水文、水质、监测站和统计资料。该层用于模型校准与独立验证，不与最终测试资料混用。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4. 价值核算层。包括价格、影子价格、替代成本、单位服务价值、参数来源和适用年份。价值参数与影像、模型权重分开管理，确保核算过程可复算。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2. 嵌入地球基础模型构建与嵌入生成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以玄女海淀P10C生产模型为初始化底座，保持其多源遥感输入、月度输出、128×128空间网格和64维稠密embedding能力。模型以六个月时序上下文生成对应月份的嵌入，因此应表述为“月度输出、具有时序上下文”，而非“每月只使用单月影像”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在生态适配阶段引入DEM、坡度、气象、植被指数、地表温度等辅助变量，并设置质量感知的时空对齐和缺失处理机制。预训练和适配训练仍以多源重建、困难重建、质量掩膜和广义弱语义为主；不得将最终GEP金额、最终核算结果、价格参数或最终独立评价标签作为基础模型训练目标。OSM等开放数据只作为广义弱语义先验，不作为GEP服务的唯一真值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模型每月输出10米生态embedding和相应质量信息。高分影像只在与目标月份时相匹配且质量合格时参与融合；当某月没有同期高分观测时，应明确记录可用性，不以相邻月份影像替代为“同期观测”。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3. GEP反演与问答智能体构建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按照GB/T 46869—2025，GEP核算应依次完成核算区域与生态系统类型确定、生态产品清单确定、数据收集、实物量核算、价值量核算和总值汇总。玄女embedding的角色是提高生态状态表达与空间细化能力，不取代生态过程模型、标准公式、统计口径和价值参数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首期重点建设三类服务模块。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1. 固碳服务模块。以10米植被和生态状态证据辅助NPP/生物量空间化，结合光能利用率模型、气象资料和必要的样地/清查资料计算固碳实物量，再按标准确定价值量。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2. 雨洪调蓄服务模块。以不透水面、绿地、水体和地形为精细空间证据，结合降雨、土壤、水文边界和子汇水区，使用适用的水文或InVEST类模型计算调蓄实物量。水文过程先在子汇水区或明确的排水单元计算，再汇总到海淀区，不能把像元结果简单相加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3. 城市热环境调节模块。以地表温度、植被、水体、不透水面、建筑环境和气象资料识别热环境状态，构建降温效应或热暴露缓解的实物量评价，并明确服务对象、时间尺度和价值参数。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智能体采用“问—查—算—验—答”流程：解析问题后调用注册的数据、embedding、生态模型、标准参数和制图工具；输出专题图、统计表和文字结论；同时返回方法、输入版本、适用条件和不确定性。智能体不直接编造GEP数值，也不得绕过核算工具调用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4. 海淀区应用示范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在海淀区开展示范，形成三层成果。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1. 10米月度生态状态产品。展示植被、水体、绿地、不透水面、热环境和质量掩膜等空间信息，并保留相应月份和数据来源。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2. 服务实物量产品。按像元或适当的子汇水区、绿地斑块等过程单元计算固碳、雨洪调蓄和热环境调节服务，再按街道或行政区进行汇总。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3. GEP核算与决策产品。形成符合标准口径的生态产品清单、实物量表、价值量表、总值表、不确定性说明和方法附件；对于条件不足的服务项目，明确列为“待补数据/待验证”，不纳入正式总值。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五、关键技术与技术路线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 关键技术一：多源时空对齐与质量可追溯的10米生态证据构建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建立统一空间参考、统一10米分析网格、传感器质量掩膜、时相匹配规则和数据血缘记录。该技术解决多源影像、生态辅助数据和统计资料在分辨率、时间和空间范围上的不一致问题。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2. 关键技术二：月度地理embedding与生态服务实物量协同反演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采用“冻结或轻量适配的embedding底座＋服务专用轻量头＋生态过程模型”的组合，而非以黑盒网络直接预测价值量。embedding负责可迁移地表语义和精细边界表达；服务头负责从生态状态映射至过程变量；CASA、InVEST或经验证的本地模型负责实物量计算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3. 关键技术三：标准约束和可追溯的GEP智能服务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将GB/T 46869—2025的核算顺序、指标定义、输入要求、单位和价值参数版本纳入工具调用规则。每一次核算形成可审计记录，包括数据版本、模型版本、参数版本、空间范围、时间范围、结果及不确定性。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技术路线如下：多源月度影像与生态辅助数据 → 质量控制、时间匹配和10米网格对齐 → 玄女月度embedding与生态状态图 → 服务实物量模型与独立验证 → 标准化价值量核算 → 海淀区GEP汇总、专题图和可信问答。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六、创新点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 10米月度生态证据层与标准核算链条衔接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将玄女稠密月度embedding作为生态状态证据层，服务于生态系统类型、植被、水体、不透水面和热环境等精细空间表达；同时保持GEP实物量和价值量核算遵循标准与过程模型，不混淆“表征分辨率”和“核算口径”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2. 面向生态过程的可复用embedding适配方式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在通用多源遥感表征基础上，加入质量感知、地形和气象等生态辅助信息，通过轻量适配支持多类服务实物量反演，降低每个服务重复训练独立大模型的成本。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3. 面向核算审计的可信智能体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将数据、模型、参数和标准条款注册为可调用工具，形成“问—查—算—验—答”的受约束流程；每项结论可追溯、可复算，并能明确表达缺失数据和不确定性。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七、预期成果、考核指标与成果转化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 预期成果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1. 海淀区10米月度生态证据产品和数据字典，包括embedding、质量掩膜、生态状态图和数据血缘信息。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2. 海淀区GEP样本库与核算数据台账，包括月度观测、生态状态、服务实物量资料和价值参数四类数据。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3. 固碳、雨洪调蓄、城市热环境调节三类服务的实物量反演及价值量核算原型；扩展服务的条件说明与验证报告。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4. GEP核算工具链和可信问答原型，提供数据查询、模型运行、结果制图、报告导出和审计记录能力。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5. 海淀区应用示范报告，包含生态产品清单、实物量、价值量、总值、不确定性和方法说明。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2. 评价原则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所有成果的空间分辨率、时间范围、资料来源、模型版本和适用条件应在产品说明中明确。对结果精度不预设缺乏依据的统一阈值；在项目启动阶段完成基线、独立验证资料和验收指标确认后，按服务类型报告指标。分类、连续变量和水文过程分别采用对应指标，不以单一R²或单一总体精度替代全过程评价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3. 成果转化路径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项目成果首先服务于海淀区生态空间精细化监测、生态保护成效评估和GEP核算辅助工作。成熟后，可将数据对齐规范、服务模型组件、核算参数台账和工具接口封装为可部署组件，推广至其他城区或生态功能区。任何跨区域应用均需重新核验生态类型、参数适用性、数据可得性和独立验证资料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八、现有工作基础与待补条件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 已有基础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玄女海淀生产模型已形成月度多源遥感embedding能力：输入由Sentinel-2、Sentinel-1、Landsat、高分光学和高分SAR等组成；输出为128×128×64的10米稠密embedding map。现有评测表明，该embedding可以支持建筑、道路、水体等少样本制图任务，适合作为本项目的生态状态证据底座。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2. 待补条件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项目启动前需完成生态辅助资料和验证资料清单。重点包括气象驱动、DEM与坡度、土壤、水文与排水单元、水质或污染源资料、地表温度、NPP/生物量参考资料、样地/监测站资料、统计年鉴和价值参数。资料到位前，不应承诺相应服务的正式核算精度或价值总量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九、实施安排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 第一阶段：数据与口径确认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明确核算区域、核算期、生态系统类型、服务清单、数据来源、空间参考、10米网格、质量控制规则和独立验证方案；建立数据台账与版本管理。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2. 第二阶段：embedding生态适配与实物量模型开发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完成月度生态证据产品生成，研发固碳、雨洪调蓄和热环境调节服务模块，形成空间分块和时间留出的验证流程。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3. 第三阶段：价值量核算、智能服务与示范验收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依据标准完成实物量和价值量核算，构建可信问答原型，输出海淀区示范专题图、核算表、方法报告和不确定性报告。</w:t>
      </w:r>
    </w:p>
    <w:p>
      <w:pPr>
        <w:spacing w:before="280" w:after="160"/>
      </w:pPr>
      <w:r>
        <w:rPr>
          <w:rFonts w:ascii="Times New Roman" w:hAnsi="Times New Roman" w:eastAsia="宋体"/>
          <w:b/>
          <w:sz w:val="28"/>
        </w:rPr>
        <w:t>十、参考依据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1. 国家市场监督管理总局、国家标准化管理委员会。GB/T 46869—2025《生态系统评估 陆域生态产品总值核算技术指南》：https://openstd.samr.gov.cn/bzgk/std/newGbInfo?hcno=C1F1C28ADBFD8337DE86C70BD1480613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2. Ouyang Z. et al. Gross ecosystem product: concept, accounting framework and case study. Proceedings of the National Academy of Sciences, 2020：https://pmc.ncbi.nlm.nih.gov/articles/PMC7322027/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3. Natural Capital Project. InVEST User Guide, Sediment Delivery Ratio model：https://storage.googleapis.com/releases.naturalcapitalproject.org/invest-userguide/latest/en/sdr.html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4. Potter C. S. et al. Terrestrial ecosystem production: A process model based on global satellite and surface data. Global Biogeochemical Cycles, 1993：https://doi.org/10.1029/93GB02725</w:t>
      </w:r>
    </w:p>
    <w:p>
      <w:pPr>
        <w:spacing w:after="100" w:line="360" w:lineRule="auto"/>
        <w:ind w:firstLine="420"/>
      </w:pPr>
      <w:r>
        <w:rPr>
          <w:rFonts w:ascii="Times New Roman" w:hAnsi="Times New Roman" w:eastAsia="宋体"/>
          <w:b w:val="0"/>
          <w:sz w:val="24"/>
        </w:rPr>
        <w:t>5. Xuannv项目长期记忆与生产模型卡：docs/agent_memory/haidian_embedding_project_memory.md；docs/production/haidian_model_card.md。</w:t>
      </w:r>
    </w:p>
    <w:sectPr w:rsidR="00FC693F" w:rsidRPr="0006063C" w:rsidSect="00034616">
      <w:footerReference w:type="default" r:id="rId9"/>
      <w:pgSz w:w="12240" w:h="15840"/>
      <w:pgMar w:top="1440" w:right="1531" w:bottom="1440" w:left="1531" w:header="85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t>海淀区GEP核算与智能服务关键技术研究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2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