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color w:val="1F2937"/>
          <w:sz w:val="21"/>
        </w:rPr>
        <w:t>中国版 Alpha Earth 技术方案：全国真实 2 米季度版</w:t>
      </w:r>
    </w:p>
    <w:p>
      <w:pPr>
        <w:spacing w:before="120" w:after="160"/>
        <w:ind w:left="397" w:right="397"/>
        <w:shd w:fill="D9EAF7"/>
      </w:pPr>
      <w:r>
        <w:rPr>
          <w:rFonts w:ascii="Microsoft YaHei" w:hAnsi="Microsoft YaHei" w:eastAsia="Microsoft YaHei"/>
          <w:b/>
          <w:color w:val="1F2937"/>
          <w:sz w:val="21"/>
        </w:rPr>
        <w:t>一句话结论：</w:t>
      </w:r>
      <w:r>
        <w:rPr>
          <w:rFonts w:ascii="Microsoft YaHei" w:hAnsi="Microsoft YaHei" w:eastAsia="Microsoft YaHei"/>
          <w:color w:val="1F2937"/>
          <w:sz w:val="21"/>
        </w:rPr>
        <w:t xml:space="preserve"> 生成 2020Q1--2021Q4 共 8 期、全国真实 2 m、64 维 int8 地理 embedding，产品净载荷即 </w:t>
      </w:r>
      <w:r>
        <w:rPr>
          <w:rFonts w:ascii="Microsoft YaHei" w:hAnsi="Microsoft YaHei" w:eastAsia="Microsoft YaHei"/>
          <w:b/>
          <w:color w:val="1F2937"/>
          <w:sz w:val="21"/>
        </w:rPr>
        <w:t>1.229 PB</w:t>
      </w:r>
      <w:r>
        <w:rPr>
          <w:rFonts w:ascii="Microsoft YaHei" w:hAnsi="Microsoft YaHei" w:eastAsia="Microsoft YaHei"/>
          <w:color w:val="1F2937"/>
          <w:sz w:val="21"/>
        </w:rPr>
        <w:t xml:space="preserve">；项目至少需要 </w:t>
      </w:r>
      <w:r>
        <w:rPr>
          <w:rFonts w:ascii="Microsoft YaHei" w:hAnsi="Microsoft YaHei" w:eastAsia="Microsoft YaHei"/>
          <w:b/>
          <w:color w:val="1F2937"/>
          <w:sz w:val="21"/>
        </w:rPr>
        <w:t>2 PB 可用在线存储</w:t>
      </w:r>
      <w:r>
        <w:rPr>
          <w:rFonts w:ascii="Microsoft YaHei" w:hAnsi="Microsoft YaHei" w:eastAsia="Microsoft YaHei"/>
          <w:color w:val="1F2937"/>
          <w:sz w:val="21"/>
        </w:rPr>
        <w:t xml:space="preserve"> 和 </w:t>
      </w:r>
      <w:r>
        <w:rPr>
          <w:rFonts w:ascii="Microsoft YaHei" w:hAnsi="Microsoft YaHei" w:eastAsia="Microsoft YaHei"/>
          <w:b/>
          <w:color w:val="1F2937"/>
          <w:sz w:val="21"/>
        </w:rPr>
        <w:t>320 张 Ascend 910B</w:t>
      </w:r>
      <w:r>
        <w:rPr>
          <w:rFonts w:ascii="Microsoft YaHei" w:hAnsi="Microsoft YaHei" w:eastAsia="Microsoft YaHei"/>
          <w:color w:val="1F2937"/>
          <w:sz w:val="21"/>
        </w:rPr>
        <w:t xml:space="preserve"> 才有机会在约 90 天窗口内完成，生产建议为 </w:t>
      </w:r>
      <w:r>
        <w:rPr>
          <w:rFonts w:ascii="Microsoft YaHei" w:hAnsi="Microsoft YaHei" w:eastAsia="Microsoft YaHei"/>
          <w:b/>
          <w:color w:val="1F2937"/>
          <w:sz w:val="21"/>
        </w:rPr>
        <w:t>3 PB 可用存储（约 4 PB 物理容量）和 384--512 张 910B</w:t>
      </w:r>
      <w:r>
        <w:rPr>
          <w:rFonts w:ascii="Microsoft YaHei" w:hAnsi="Microsoft YaHei" w:eastAsia="Microsoft YaHei"/>
          <w:color w:val="1F2937"/>
          <w:sz w:val="21"/>
        </w:rPr>
        <w:t>。现有 16 卡、 300 TB 只能做采样训练和区域试点，不能按期生产全国 2 米季度产品。</w:t>
      </w:r>
    </w:p>
    <w:p>
      <w:r>
        <w:rPr>
          <w:rFonts w:ascii="Microsoft YaHei" w:hAnsi="Microsoft YaHei" w:eastAsia="Microsoft YaHei"/>
          <w:color w:val="1F2937"/>
          <w:sz w:val="21"/>
        </w:rPr>
        <w:t>版本：2026-07-21 目标里程碑：2026-10-30，DTDC 大会发布 拟启动：2026-08-01 模型研发：赵龙、伍炜杰、陆君言 数据支撑：CB 项目 硬件支撑：LZ 项目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一、建设目标和口径</w:t>
      </w:r>
    </w:p>
    <w:p>
      <w:r>
        <w:rPr>
          <w:rFonts w:ascii="Microsoft YaHei" w:hAnsi="Microsoft YaHei" w:eastAsia="Microsoft YaHei"/>
          <w:color w:val="1F2937"/>
          <w:sz w:val="21"/>
        </w:rPr>
        <w:t>本方案建设全国陆地及主要近岸岛屿的 2 米地理 embedding。它不是将 10 米结果 插值到 2 米，也不是只在有高分影像的样本区输出 2 米，而是对全国每个 2 米格网 存储 64 维向量，并分别生成 2020、2021 两年的 8 个季度产品。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29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本方案定义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空间范围</w:t>
            </w:r>
          </w:p>
        </w:tc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中国陆地及主要近岸岛屿，按 960 万 km² 估算</w:t>
            </w:r>
          </w:p>
        </w:tc>
      </w:tr>
      <w:tr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训练位置</w:t>
            </w:r>
          </w:p>
        </w:tc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62,000 个基础位置；高分可用区增加局部裁窗但不改变位置清单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时间范围</w:t>
            </w:r>
          </w:p>
        </w:tc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2020、2021 两年</w:t>
            </w:r>
          </w:p>
        </w:tc>
      </w:tr>
      <w:tr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产品频率</w:t>
            </w:r>
          </w:p>
        </w:tc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每季度一期，共 8 期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产品分辨率</w:t>
            </w:r>
          </w:p>
        </w:tc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真实 2 m</w:t>
            </w:r>
          </w:p>
        </w:tc>
      </w:tr>
      <w:tr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embedding 维度</w:t>
            </w:r>
          </w:p>
        </w:tc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64 维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发布编码</w:t>
            </w:r>
          </w:p>
        </w:tc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int8，分块保存量化参数、质量掩膜和索引</w:t>
            </w:r>
          </w:p>
        </w:tc>
      </w:tr>
      <w:tr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模型基本输出</w:t>
            </w:r>
          </w:p>
        </w:tc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128 x 128 x 64</w:t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 xml:space="preserve">，对应 </w:t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256 m x 256 m</w:t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 xml:space="preserve"> 的 2 米子块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最低生产硬件</w:t>
            </w:r>
          </w:p>
        </w:tc>
        <w:tc>
          <w:tcPr>
            <w:tcW w:type="dxa" w:w="492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320 张 Ascend 910B、2 PB 可用在线存储</w:t>
            </w:r>
          </w:p>
        </w:tc>
      </w:tr>
      <w:tr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建议生产硬件</w:t>
            </w:r>
          </w:p>
        </w:tc>
        <w:tc>
          <w:tcPr>
            <w:tcW w:type="dxa" w:w="4929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384--512 张 Ascend 910B、3 PB 可用存储、约 4 PB 物理容量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季度严格定义为 Q1（1--3 月）、Q2（4--6 月）、Q3（7--9 月）、Q4（10--12 月）。 季度 embedding 只能使用当季观测与静态数据，不能看到未来影像。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二、必须先说明的现实边界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2.1 年度 2 米一张图不等于季度 2 米观测</w:t>
      </w:r>
    </w:p>
    <w:p>
      <w:r>
        <w:rPr>
          <w:rFonts w:ascii="Microsoft YaHei" w:hAnsi="Microsoft YaHei" w:eastAsia="Microsoft YaHei"/>
          <w:color w:val="1F2937"/>
          <w:sz w:val="21"/>
        </w:rPr>
        <w:t>NODA 2020/2021 年度 2 米一张图可提供全国细节教师和空间先验，但单幅年度合成 不能证明某个细节属于哪个季度。要生成具有真实季度变化能力的 2 米 embedding， 必须具备以下两种条件之一：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获得 2020/2021 各季度全国高分辨率场景及成像日期、云量和质量信息；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用季度 S2/S1/Landsat 表达动态状态，以年度 2 米数据只监督空间细节，并在</w:t>
      </w:r>
    </w:p>
    <w:p>
      <w:r>
        <w:rPr>
          <w:rFonts w:ascii="Microsoft YaHei" w:hAnsi="Microsoft YaHei" w:eastAsia="Microsoft YaHei"/>
          <w:color w:val="1F2937"/>
          <w:sz w:val="21"/>
        </w:rPr>
        <w:t>发布时明确产品是“季度动态状态 + 年度高分空间先验”，不能宣称季度 2 米 影像重建真值。</w:t>
      </w:r>
    </w:p>
    <w:p>
      <w:r>
        <w:rPr>
          <w:rFonts w:ascii="Microsoft YaHei" w:hAnsi="Microsoft YaHei" w:eastAsia="Microsoft YaHei"/>
          <w:color w:val="1F2937"/>
          <w:sz w:val="21"/>
        </w:rPr>
        <w:t>如果 8 月 10 日前无法确认季度全国高分场景的许可和覆盖率，本项目应先发布 全国 10 米季度版，并将 2 米版降级为重点区域产品，避免形成无法验收的承诺。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2.2 真实 2 米不能由 10 米 embedding 上采样得到</w:t>
      </w:r>
    </w:p>
    <w:p>
      <w:r>
        <w:rPr>
          <w:rFonts w:ascii="Microsoft YaHei" w:hAnsi="Microsoft YaHei" w:eastAsia="Microsoft YaHei"/>
          <w:color w:val="1F2937"/>
          <w:sz w:val="21"/>
        </w:rPr>
        <w:t xml:space="preserve">双线性插值或超分只能让图幅尺寸变大，不能创造道路边缘、小型建筑和田块内部 的独立语义。本方案将 1,280 米训练位置划成 </w:t>
      </w:r>
      <w:r>
        <w:rPr>
          <w:rFonts w:ascii="Consolas" w:hAnsi="Consolas" w:eastAsia="Consolas"/>
          <w:color w:val="1F2937"/>
          <w:sz w:val="19"/>
        </w:rPr>
        <w:t>5 x 5</w:t>
      </w:r>
      <w:r>
        <w:rPr>
          <w:rFonts w:ascii="Microsoft YaHei" w:hAnsi="Microsoft YaHei" w:eastAsia="Microsoft YaHei"/>
          <w:color w:val="1F2937"/>
          <w:sz w:val="21"/>
        </w:rPr>
        <w:t xml:space="preserve"> 个 256 米子块，每个子块 仍输出项目约束要求的 </w:t>
      </w:r>
      <w:r>
        <w:rPr>
          <w:rFonts w:ascii="Consolas" w:hAnsi="Consolas" w:eastAsia="Consolas"/>
          <w:color w:val="1F2937"/>
          <w:sz w:val="19"/>
        </w:rPr>
        <w:t>128 x 128 x 64</w:t>
      </w:r>
      <w:r>
        <w:rPr>
          <w:rFonts w:ascii="Microsoft YaHei" w:hAnsi="Microsoft YaHei" w:eastAsia="Microsoft YaHei"/>
          <w:color w:val="1F2937"/>
          <w:sz w:val="21"/>
        </w:rPr>
        <w:t>，推理时采用重叠窗口、裁边和全局坐标 一致的拼接。与 10 米产品相比，像素数和最低解码计算量均约为 25 倍。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三、2020--2021 数据方案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3.1 全国高分辨率主数据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72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年份</w:t>
            </w:r>
          </w:p>
        </w:tc>
        <w:tc>
          <w:tcPr>
            <w:tcW w:type="dxa" w:w="1972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分辨率</w:t>
            </w:r>
          </w:p>
        </w:tc>
        <w:tc>
          <w:tcPr>
            <w:tcW w:type="dxa" w:w="1972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972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NODA 2020 全国高分一张图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 m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年度空间细节教师、覆盖核验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核心，需导出场景清单和许可</w:t>
            </w:r>
          </w:p>
        </w:tc>
      </w:tr>
      <w:tr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NODA 2021 高分一张图系列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2021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 m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年度空间细节教师；公开说明含 8,037 景、19.67 TB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核心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GF-1/1B/1C/1D、GF-2、GF-6、GF-7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2020/2021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亚米至 8 m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季度光学候选和细节监督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以原始场景时间覆盖为准</w:t>
            </w:r>
          </w:p>
        </w:tc>
      </w:tr>
      <w:tr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ZY-3/302、ZY-1E/1F、CB04A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2020/2021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2--8 m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多星交叉观测和地形细节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需统一辐射、投影和波段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吉林一号等商业高分影像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2020/2021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亚米至数米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季度缺口补充</w:t>
            </w:r>
          </w:p>
        </w:tc>
        <w:tc>
          <w:tcPr>
            <w:tcW w:type="dxa" w:w="1972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许可和采购成本为决策门</w:t>
            </w:r>
          </w:p>
        </w:tc>
      </w:tr>
      <w:tr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PlanetScope 季度底图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2020/2021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4.77 m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季度覆盖补充和 QA</w:t>
            </w:r>
          </w:p>
        </w:tc>
        <w:tc>
          <w:tcPr>
            <w:tcW w:type="dxa" w:w="1972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商业数据；NICFI 不覆盖全国中国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NODA 官方公告显示 2021 年 2 米系列约 19.67 TB、8,037 景，包含高分、资源、 环境和 TripleSat 等多类卫星。该容量是经过处理的一张图规模，不能替代季度 原始场景容量估算。正式生产前必须从 NODA/CPEOS 导出 2020、2021 的景级 manifest，包括时间、footprint、云量、位深、波段、压缩方式和许可。</w:t>
      </w:r>
    </w:p>
    <w:p>
      <w:r>
        <w:rPr>
          <w:rFonts w:ascii="Microsoft YaHei" w:hAnsi="Microsoft YaHei" w:eastAsia="Microsoft YaHei"/>
          <w:color w:val="1F2937"/>
          <w:sz w:val="21"/>
        </w:rPr>
        <w:t>推荐入口：</w:t>
      </w:r>
    </w:p>
    <w:p>
      <w:pPr>
        <w:pStyle w:val="ListBullet"/>
      </w:pPr>
      <w:hyperlink r:id="rId10">
        <w:r>
          <w:rPr>
            <w:color w:val="0563C1"/>
            <w:u w:val="single"/>
          </w:rPr>
          <w:t>NODA 2021 年 2 米一张图发布说明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NODA 2020 年 2 米一张图专题</w:t>
        </w:r>
      </w:hyperlink>
    </w:p>
    <w:p>
      <w:pPr>
        <w:pStyle w:val="ListBullet"/>
      </w:pPr>
      <w:hyperlink r:id="rId12">
        <w:r>
          <w:rPr>
            <w:color w:val="0563C1"/>
            <w:u w:val="single"/>
          </w:rPr>
          <w:t>用户指定 NODA 专题一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用户指定 NODA 专题二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国家对地观测科学数据中心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吉林一号产品说明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Planet Basemaps 文档</w:t>
        </w:r>
      </w:hyperlink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3.2 季度动态、土地利用、地形和植被数据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2020/2021 可用性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分辨率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进入模型的方式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Sentinel-2 L2A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两年完整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10/20/60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季度动态光学；严格云、阴影、雪掩膜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Sentinel-1 GRD/RTC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两年完整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10 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全天候季度结构，低权重重建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Landsat-8 C2 L2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两年完整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独立季度光学、热红外和 QA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ESA WorldCover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2020、2021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 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年度宽语义弱标签；版本差异不作变化真值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Dynamic World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2015 至今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逐景 9 类概率弱标签，只监督高置信像素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GlobeLand30 / GLC_FCS30D / CLCD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覆盖 2020 为主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30 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土地利用交叉约束和冲突筛选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Copernicus DEM GLO-30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静态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高程、坡度和坡向连续目标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MOD13Q1/MYD13Q1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16 天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250 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 NDVI/EVI 区域连续目标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NODA 中国 NDVI/FVC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2000--2024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250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中国植被状态辅助监督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WorldCereal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2021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 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农业、作物和灌溉弱语义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JRC Global Surface Water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月度历史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30 m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季节水体连续目标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历史 OSM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季末快照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矢量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道路、建筑、水体、土地利用 known-mask 弱语义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粗分辨率标签只能补充语义，不能上采样后承担 2 米边界监督。土地利用、DEM 和 植被产品的公开入口与使用限制在文末列出。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四、全国 62,000 点抽样与高分裁窗</w:t>
      </w:r>
    </w:p>
    <w:p>
      <w:r>
        <w:rPr>
          <w:rFonts w:ascii="Microsoft YaHei" w:hAnsi="Microsoft YaHei" w:eastAsia="Microsoft YaHei"/>
          <w:color w:val="1F2937"/>
          <w:sz w:val="21"/>
        </w:rPr>
        <w:t>训练位置沿用固定的全国 1% 基础抽样，并补充到 62,000 个位置，不删除、不重新 抽取已有候选。高分版在每个位置内部按地物边界、质量和季度覆盖选取 256 米 子块，但必须保留原位置 ID，避免把高分覆盖好、城市密集的地区重复计权。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9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static_1pct_sampling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1F2937"/>
          <w:sz w:val="21"/>
        </w:rPr>
        <w:t>图 1  全国基础 1% 空间抽样分布。</w:t>
      </w:r>
      <w:r>
        <w:rPr>
          <w:rFonts w:ascii="Microsoft YaHei" w:hAnsi="Microsoft YaHei" w:eastAsia="Microsoft YaHei"/>
          <w:color w:val="1F2937"/>
          <w:sz w:val="21"/>
        </w:rPr>
        <w:t xml:space="preserve"> 红点为 57,405 个基础候选；增加 2,595 个空间均衡样本、500 个海岸样本和 1,500 个城市/稀有地物/困难观测样本， 最终形成 62,000 个位置。高分训练在位置内部增加子块，不改变全国空间权重。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五、数据处理与模型训练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5.1 高分场景处理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按季度和 footprint 建立景级索引，保留卫星、成像时间、云量和许可；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做传感器独立辐射归一化，不将不同卫星 DN 值直接混合；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生成云、薄云、阴影、雪、条带、饱和、无效区像素级 mask；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同季度多景先按有效率筛选，再做稳健组合，不平均质量差场景；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与 S2/S1/Landsat、DEM、OSM 使用同一 CRS、网格原点和坐标变换；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随机抽取位置制作“各源原图 + mask + 对齐叠加 + 标签”训练前大图；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任何没有季度时间归属的一张图只作年度教师，不复制成四个季度真值。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5.2 模型框架</w:t>
      </w:r>
    </w:p>
    <w:p>
      <w:r>
        <w:rPr>
          <w:rFonts w:ascii="Microsoft YaHei" w:hAnsi="Microsoft YaHei" w:eastAsia="Microsoft YaHei"/>
          <w:color w:val="1F2937"/>
          <w:sz w:val="21"/>
        </w:rPr>
        <w:t xml:space="preserve">模型沿用多源独立 stem、共享融合主干、64 维 bottleneck 和独立解码器，但将 2 米空间分支改为 </w:t>
      </w:r>
      <w:r>
        <w:rPr>
          <w:rFonts w:ascii="Consolas" w:hAnsi="Consolas" w:eastAsia="Consolas"/>
          <w:color w:val="1F2937"/>
          <w:sz w:val="19"/>
        </w:rPr>
        <w:t>256 m -&gt; 128 x 128</w:t>
      </w:r>
      <w:r>
        <w:rPr>
          <w:rFonts w:ascii="Microsoft YaHei" w:hAnsi="Microsoft YaHei" w:eastAsia="Microsoft YaHei"/>
          <w:color w:val="1F2937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季度 S2/S1/Landsat 负责动态和稳健观测；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高分光学负责 2 米边界、纹理和小目标；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DEM、植被、土地覆盖和 OSM 提供低权重物理/弱语义约束；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modality dropout 随机遮住某个输入源，防止模型只依赖高分图；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输出使用全局坐标位置编码、重叠窗口和中心裁边，控制 patch 接缝；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发布前比较 FP16 与 int8，量化不能显著损害检索和少样本制图。</w:t>
      </w:r>
    </w:p>
    <w:p>
      <w:r>
        <w:rPr>
          <w:rFonts w:ascii="Microsoft YaHei" w:hAnsi="Microsoft YaHei" w:eastAsia="Microsoft YaHei"/>
          <w:color w:val="1F2937"/>
          <w:sz w:val="21"/>
        </w:rPr>
        <w:t>主要损失为掩膜内高分/S2 光学重建、低权重 S1 重建、连续物理目标、masked weak semantic loss、困难重建和低权重方差/协方差约束。所有辅助损失都必须通过固定 probe 验证，不能只看总 loss 下降。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六、全国真实 2 米产品的存储下限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6.1 embedding 净载荷</w:t>
      </w:r>
    </w:p>
    <w:p>
      <w:pPr>
        <w:spacing w:before="80" w:after="140"/>
        <w:ind w:left="454" w:right="454"/>
      </w:pPr>
      <w:r>
        <w:rPr>
          <w:rFonts w:ascii="Consolas" w:hAnsi="Consolas" w:eastAsia="Consolas"/>
          <w:color w:val="334155"/>
          <w:sz w:val="18"/>
        </w:rPr>
        <w:t>中国陆地面积 = 9.6 x 10^12 m2</w:t>
        <w:br/>
        <w:t>2 m 像素数 = 9.6 x 10^12 / 4 = 2.4 x 10^12</w:t>
        <w:br/>
        <w:t>单季度 int8 embedding = 2.4 x 10^12 x 64 Byte = 153.6 TB</w:t>
        <w:br/>
        <w:t>8 个季度净载荷 = 153.6 x 8 = 1,228.8 TB = 1.229 PB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绝对净载荷/估算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最低工程规划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建议规划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8 期全国 2 m int8 embedding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1.229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1.35--1.50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1.50 PB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2020/2021 高分与多源源档案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0.35--0.60 PB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0.50 PB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0.60--0.80 PB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62,000 点训练分片、索引和 mask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0.03--0.08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0.10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0.15--0.20 PB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临时导出、重算、QA、日志和权重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-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0.05 PB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0.20--0.30 PB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项目可用在线存储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-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至少 2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约 3 PB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备份、故障冗余和文件系统余量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-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未包含完整双副本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 xml:space="preserve">建议物理容量约 </w:t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4 PB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这里的 2 PB 是极限运行值：只能保留一份源档案、一份正式 embedding，并及时 清理临时分片。若要求正式 embedding 双副本，仅双副本就再需要约 1.35--1.50 PB， 因此生产环境按 3 PB 可用、约 4 PB 物理容量建设更稳妥。</w:t>
      </w:r>
    </w:p>
    <w:p>
      <w:pPr>
        <w:spacing w:before="120" w:after="160"/>
        <w:ind w:left="397" w:right="397"/>
        <w:shd w:fill="D9EAF7"/>
      </w:pPr>
      <w:r>
        <w:rPr>
          <w:rFonts w:ascii="Microsoft YaHei" w:hAnsi="Microsoft YaHei" w:eastAsia="Microsoft YaHei"/>
          <w:color w:val="1F2937"/>
          <w:sz w:val="21"/>
        </w:rPr>
        <w:t>300 TB 不足以保存 8 期全国 2 米 embedding 的四分之一；即使完全不保存训练 数据和源影像，也无法容纳 1.229 PB 的 int8 净载荷。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七、全国真实 2 米产品的算力下限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7.1 与 10 米版的量级关系</w:t>
      </w:r>
    </w:p>
    <w:p>
      <w:r>
        <w:rPr>
          <w:rFonts w:ascii="Microsoft YaHei" w:hAnsi="Microsoft YaHei" w:eastAsia="Microsoft YaHei"/>
          <w:color w:val="1F2937"/>
          <w:sz w:val="21"/>
        </w:rPr>
        <w:t xml:space="preserve">2 米的像素密度是 10 米的 </w:t>
      </w:r>
      <w:r>
        <w:rPr>
          <w:rFonts w:ascii="Consolas" w:hAnsi="Consolas" w:eastAsia="Consolas"/>
          <w:color w:val="1F2937"/>
          <w:sz w:val="19"/>
        </w:rPr>
        <w:t>(10/2)^2 = 25</w:t>
      </w:r>
      <w:r>
        <w:rPr>
          <w:rFonts w:ascii="Microsoft YaHei" w:hAnsi="Microsoft YaHei" w:eastAsia="Microsoft YaHei"/>
          <w:color w:val="1F2937"/>
          <w:sz w:val="21"/>
        </w:rPr>
        <w:t xml:space="preserve"> 倍。在模型复杂度和 I/O 近似线性 缩放的保守条件下：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10 m、16 卡基线</w:t>
            </w:r>
          </w:p>
        </w:tc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2 m、16 卡直接外推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 万 updates 正式训练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36 天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900 天</w:t>
            </w:r>
          </w:p>
        </w:tc>
      </w:tr>
      <w:tr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8 期全国导出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10--17 天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250--425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合计执行时间（未含 QA）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46--53 天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约 1,150--1,325 天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因此 16 张 910B 不具备全国真实 2 米生产能力。它们适合做 2,000 点试点、数据 质检、模型消融和重点城市导出。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color w:val="1F2937"/>
          <w:sz w:val="21"/>
        </w:rPr>
        <w:t>7.2 为 10 月 30 日交付所需配置</w:t>
      </w:r>
    </w:p>
    <w:p>
      <w:r>
        <w:rPr>
          <w:rFonts w:ascii="Microsoft YaHei" w:hAnsi="Microsoft YaHei" w:eastAsia="Microsoft YaHei"/>
          <w:color w:val="1F2937"/>
          <w:sz w:val="21"/>
        </w:rPr>
        <w:t>从 8 月 1 日到 10 月 30 日约 90 天，扣除数据审计、调试、失败恢复和验收，留给 训练与导出的有效机器时间最多约 75 天。按线性下限估算，需要约 245--283 张 910B；考虑分布式效率、I/O 等待、故障和 20%--30% 工期缓冲，给出以下门槛：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最低启动线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建议生产线</w:t>
            </w:r>
          </w:p>
        </w:tc>
        <w:tc>
          <w:tcPr>
            <w:tcW w:type="dxa" w:w="2464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Ascend 910B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320 张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384--512 张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低于 320 张不承诺 10 月 30 日全国交付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总 HBM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 TB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24--32 TB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按 64 GB/卡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可用在线存储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2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3 PB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建议约 4 PB 物理容量含冗余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聚合持续读写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30 GB/s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50--80 GB/s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需实测端到端，不以盘标称值替代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计算网络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200 Gb/s 级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400 Gb/s RoCE/IB 级</w:t>
            </w:r>
          </w:p>
        </w:tc>
        <w:tc>
          <w:tcPr>
            <w:tcW w:type="dxa" w:w="246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多机训练和并行导出</w:t>
            </w:r>
          </w:p>
        </w:tc>
      </w:tr>
      <w:tr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元数据服务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双节点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高可用双节点</w:t>
            </w:r>
          </w:p>
        </w:tc>
        <w:tc>
          <w:tcPr>
            <w:tcW w:type="dxa" w:w="2464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避免数百万小文件，使用 shard/COG/Zarr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 xml:space="preserve">以 384 卡为基准，理想线性时间约为 </w:t>
      </w:r>
      <w:r>
        <w:rPr>
          <w:rFonts w:ascii="Consolas" w:hAnsi="Consolas" w:eastAsia="Consolas"/>
          <w:color w:val="1F2937"/>
          <w:sz w:val="19"/>
        </w:rPr>
        <w:t>1,150--1,325 x 16 / 384 = 48--55 天</w:t>
      </w:r>
      <w:r>
        <w:rPr>
          <w:rFonts w:ascii="Microsoft YaHei" w:hAnsi="Microsoft YaHei" w:eastAsia="Microsoft YaHei"/>
          <w:color w:val="1F2937"/>
          <w:sz w:val="21"/>
        </w:rPr>
        <w:t>； 按 65%--75% 综合效率规划为约 64--85 天。因此 384 卡是较现实的生产起点， 512 卡可以为数据返工和补片留下余量。所有数字必须通过 16/32/64 卡阶梯基准 修正，若 64 卡扩展效率低于 70%，不得直接启动全国任务。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八、实施计划和决策门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工作</w:t>
            </w:r>
          </w:p>
        </w:tc>
        <w:tc>
          <w:tcPr>
            <w:tcW w:type="dxa" w:w="3286"/>
            <w:vAlign w:val="center"/>
            <w:shd w:fill="1F4E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交付门槛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08-01 至 08-10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季度高分许可、覆盖率、真实字节和 2 PB/320 卡资源确认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资源低于门槛则转 10 m 全国版</w:t>
            </w:r>
          </w:p>
        </w:tc>
      </w:tr>
      <w:tr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08-01 至 08-15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2,000 点高分物化、mask 和跨源对齐审查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训练输入大图人工验收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08-11 至 08-20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16/32/64 卡性能、I/O 和恢复基准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64 卡扩展效率 &gt;=70%</w:t>
            </w:r>
          </w:p>
        </w:tc>
      </w:tr>
      <w:tr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08-21 至 09-30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384--512 卡正式训练及周期 probe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best/last、恢复和下游趋势正常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09-15 至 10-18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训练后半程与 8 期分区导出流水并行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自动重试、分片校验、临时数据回收</w:t>
            </w:r>
          </w:p>
        </w:tc>
      </w:tr>
      <w:tr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10-19 至 10-25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全国 QA、接缝、量化和下游验收</w:t>
            </w:r>
          </w:p>
        </w:tc>
        <w:tc>
          <w:tcPr>
            <w:tcW w:type="dxa" w:w="3286"/>
            <w:vAlign w:val="center"/>
            <w:shd w:fill="F2F5F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无缺片、无系统云块和省域漂移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10-26 至 10-30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补片、索引、文档和发布缓冲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F2937"/>
                <w:sz w:val="18"/>
              </w:rPr>
            </w:r>
            <w:r>
              <w:rPr>
                <w:rFonts w:ascii="Microsoft YaHei" w:hAnsi="Microsoft YaHei" w:eastAsia="Microsoft YaHei"/>
                <w:color w:val="1F2937"/>
                <w:sz w:val="18"/>
              </w:rPr>
              <w:t>不新增数据源和大实验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1F2937"/>
          <w:sz w:val="21"/>
        </w:rPr>
        <w:t>三个不可绕过的 Go/No-Go 门：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F2937"/>
          <w:sz w:val="21"/>
        </w:rPr>
        <w:t>数据门：</w:t>
      </w:r>
      <w:r>
        <w:rPr>
          <w:rFonts w:ascii="Microsoft YaHei" w:hAnsi="Microsoft YaHei" w:eastAsia="Microsoft YaHei"/>
          <w:color w:val="1F2937"/>
          <w:sz w:val="21"/>
        </w:rPr>
        <w:t xml:space="preserve"> 两年八季度高分场景覆盖和许可未确认，不宣称真实季度 2 米；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F2937"/>
          <w:sz w:val="21"/>
        </w:rPr>
        <w:t>存储门：</w:t>
      </w:r>
      <w:r>
        <w:rPr>
          <w:rFonts w:ascii="Microsoft YaHei" w:hAnsi="Microsoft YaHei" w:eastAsia="Microsoft YaHei"/>
          <w:color w:val="1F2937"/>
          <w:sz w:val="21"/>
        </w:rPr>
        <w:t xml:space="preserve"> 可用在线容量不足 2 PB，不启动全国导出；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F2937"/>
          <w:sz w:val="21"/>
        </w:rPr>
        <w:t>算力门：</w:t>
      </w:r>
      <w:r>
        <w:rPr>
          <w:rFonts w:ascii="Microsoft YaHei" w:hAnsi="Microsoft YaHei" w:eastAsia="Microsoft YaHei"/>
          <w:color w:val="1F2937"/>
          <w:sz w:val="21"/>
        </w:rPr>
        <w:t xml:space="preserve"> 可支配 910B 少于 320 张或 64 卡效率低于 70%，不承诺 10 月交付。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九、验收指标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8 个季度全国 2 米分片、checksum、索引、量化参数和质量掩膜齐全；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随机抽查确认每个输出像素对应独立 2 米网格，而非 10 米向量复制/插值；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全域 PCA 不出现系统性 patch 接缝、省域颜色漂移、云块和传感器条带；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小岛、窄路、建筑边缘和田块边界相对 10 米版有可量化提升；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同协议 probe 报告 F1、AP、AUC、mIoU、Recall@K 和多 seed 方差；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2020Q4--2021Q1 变化不能由云、季节或土地覆盖版本差异主导；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int8 相对 FP16 的固定下游指标下降不超过预设容差；</w:t>
      </w:r>
    </w:p>
    <w:p>
      <w:pPr>
        <w:pStyle w:val="ListNumber"/>
      </w:pPr>
      <w:r>
        <w:rPr>
          <w:rFonts w:ascii="Microsoft YaHei" w:hAnsi="Microsoft YaHei" w:eastAsia="Microsoft YaHei"/>
          <w:color w:val="1F2937"/>
          <w:sz w:val="21"/>
        </w:rPr>
        <w:t>数据、权重、产品和代码均有版本、哈希、许可与可恢复清单。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十、预期效果和风险</w:t>
      </w:r>
    </w:p>
    <w:p>
      <w:r>
        <w:rPr>
          <w:rFonts w:ascii="Microsoft YaHei" w:hAnsi="Microsoft YaHei" w:eastAsia="Microsoft YaHei"/>
          <w:color w:val="1F2937"/>
          <w:sz w:val="21"/>
        </w:rPr>
        <w:t>在数据与算力门槛满足时，2 米版预期比 10 米版更好地表达小型建筑、窄路、岸线、 田块边界和城市内部细粒度结构，并保持季度状态变化能力。但高空间分辨率本身不 自动带来更强语义：高分场景跨星辐射差异、季度覆盖不均、薄云和标签噪声都可能 降低 embedding 的稳定性，必须通过掩膜、困难重建和固定下游 probe 控制。</w:t>
      </w:r>
    </w:p>
    <w:p>
      <w:r>
        <w:rPr>
          <w:rFonts w:ascii="Microsoft YaHei" w:hAnsi="Microsoft YaHei" w:eastAsia="Microsoft YaHei"/>
          <w:color w:val="1F2937"/>
          <w:sz w:val="21"/>
        </w:rPr>
        <w:t>主要风险包括：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NODA 年度产品缺少季度时间归属；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商业高分数据的批量训练和再发布许可不足；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2 PB 只是单副本极限容量，故障和返工空间很小；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数百万小文件会使元数据和导出吞吐崩溃；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多机扩展效率达不到线性估算；</w:t>
      </w:r>
    </w:p>
    <w:p>
      <w:pPr>
        <w:pStyle w:val="ListBullet"/>
      </w:pPr>
      <w:r>
        <w:rPr>
          <w:rFonts w:ascii="Microsoft YaHei" w:hAnsi="Microsoft YaHei" w:eastAsia="Microsoft YaHei"/>
          <w:color w:val="1F2937"/>
          <w:sz w:val="21"/>
        </w:rPr>
        <w:t>过度追求高分重建使模型忽视季度 S1/S2 动态语义。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十一、公开依据</w:t>
      </w:r>
    </w:p>
    <w:p>
      <w:pPr>
        <w:pStyle w:val="ListBullet"/>
      </w:pPr>
      <w:hyperlink r:id="rId18">
        <w:r>
          <w:rPr>
            <w:color w:val="0563C1"/>
            <w:u w:val="single"/>
          </w:rPr>
          <w:t>AlphaEarth Foundations 论文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NODA 2021 年 2 米一张图发布说明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NODA 2020 年 2 米一张图专题</w:t>
        </w:r>
      </w:hyperlink>
    </w:p>
    <w:p>
      <w:pPr>
        <w:pStyle w:val="ListBullet"/>
      </w:pPr>
      <w:hyperlink r:id="rId19">
        <w:r>
          <w:rPr>
            <w:color w:val="0563C1"/>
            <w:u w:val="single"/>
          </w:rPr>
          <w:t>Copernicus Sentinel 数据访问</w:t>
        </w:r>
      </w:hyperlink>
    </w:p>
    <w:p>
      <w:pPr>
        <w:pStyle w:val="ListBullet"/>
      </w:pPr>
      <w:hyperlink r:id="rId20">
        <w:r>
          <w:rPr>
            <w:color w:val="0563C1"/>
            <w:u w:val="single"/>
          </w:rPr>
          <w:t>USGS Landsat Collection 2</w:t>
        </w:r>
      </w:hyperlink>
    </w:p>
    <w:p>
      <w:pPr>
        <w:pStyle w:val="ListBullet"/>
      </w:pPr>
      <w:hyperlink r:id="rId21">
        <w:r>
          <w:rPr>
            <w:color w:val="0563C1"/>
            <w:u w:val="single"/>
          </w:rPr>
          <w:t>ESA WorldCover 数据与年度 composites</w:t>
        </w:r>
      </w:hyperlink>
    </w:p>
    <w:p>
      <w:pPr>
        <w:pStyle w:val="ListBullet"/>
      </w:pPr>
      <w:hyperlink r:id="rId22">
        <w:r>
          <w:rPr>
            <w:color w:val="0563C1"/>
            <w:u w:val="single"/>
          </w:rPr>
          <w:t>Dynamic World</w:t>
        </w:r>
      </w:hyperlink>
    </w:p>
    <w:p>
      <w:pPr>
        <w:pStyle w:val="ListBullet"/>
      </w:pPr>
      <w:hyperlink r:id="rId23">
        <w:r>
          <w:rPr>
            <w:color w:val="0563C1"/>
            <w:u w:val="single"/>
          </w:rPr>
          <w:t>Copernicus DEM GLO-30</w:t>
        </w:r>
      </w:hyperlink>
    </w:p>
    <w:p>
      <w:pPr>
        <w:pStyle w:val="ListBullet"/>
      </w:pPr>
      <w:hyperlink r:id="rId24">
        <w:r>
          <w:rPr>
            <w:color w:val="0563C1"/>
            <w:u w:val="single"/>
          </w:rPr>
          <w:t>NASA MODIS Vegetation Indices</w:t>
        </w:r>
      </w:hyperlink>
    </w:p>
    <w:p>
      <w:pPr>
        <w:pStyle w:val="ListBullet"/>
      </w:pPr>
      <w:hyperlink r:id="rId25">
        <w:r>
          <w:rPr>
            <w:color w:val="0563C1"/>
            <w:u w:val="single"/>
          </w:rPr>
          <w:t>ESA WorldCereal 2021</w:t>
        </w:r>
      </w:hyperlink>
    </w:p>
    <w:p>
      <w:pPr>
        <w:pStyle w:val="ListBullet"/>
      </w:pPr>
      <w:hyperlink r:id="rId26">
        <w:r>
          <w:rPr>
            <w:color w:val="0563C1"/>
            <w:u w:val="single"/>
          </w:rPr>
          <w:t>ohsome 历史 OSM API</w:t>
        </w:r>
      </w:hyperlink>
    </w:p>
    <w:p>
      <w:pPr>
        <w:pStyle w:val="Heading1"/>
        <w:jc w:val="left"/>
      </w:pPr>
      <w:r>
        <w:rPr>
          <w:rFonts w:ascii="Microsoft YaHei" w:hAnsi="Microsoft YaHei" w:eastAsia="Microsoft YaHei"/>
          <w:color w:val="1F2937"/>
          <w:sz w:val="21"/>
        </w:rPr>
        <w:t>十二、项目实现依据</w:t>
      </w:r>
    </w:p>
    <w:p>
      <w:pPr>
        <w:pStyle w:val="ListBullet"/>
      </w:pPr>
      <w:hyperlink r:id="rId27">
        <w:r>
          <w:rPr>
            <w:color w:val="0563C1"/>
            <w:u w:val="single"/>
          </w:rPr>
          <w:t>全国基础 1% 抽样代码</w:t>
        </w:r>
      </w:hyperlink>
    </w:p>
    <w:p>
      <w:pPr>
        <w:pStyle w:val="ListBullet"/>
      </w:pPr>
      <w:hyperlink r:id="rId28">
        <w:r>
          <w:rPr>
            <w:color w:val="0563C1"/>
            <w:u w:val="single"/>
          </w:rPr>
          <w:t>空间补采样代码</w:t>
        </w:r>
      </w:hyperlink>
    </w:p>
    <w:p>
      <w:pPr>
        <w:pStyle w:val="ListBullet"/>
      </w:pPr>
      <w:hyperlink r:id="rId29">
        <w:r>
          <w:rPr>
            <w:color w:val="0563C1"/>
            <w:u w:val="single"/>
          </w:rPr>
          <w:t>海岸补采样代码</w:t>
        </w:r>
      </w:hyperlink>
    </w:p>
    <w:p>
      <w:pPr>
        <w:pStyle w:val="ListBullet"/>
      </w:pPr>
      <w:hyperlink r:id="rId30">
        <w:r>
          <w:rPr>
            <w:color w:val="0563C1"/>
            <w:u w:val="single"/>
          </w:rPr>
          <w:t>全国数据物化器</w:t>
        </w:r>
      </w:hyperlink>
    </w:p>
    <w:p>
      <w:pPr>
        <w:pStyle w:val="ListBullet"/>
      </w:pPr>
      <w:hyperlink r:id="rId31">
        <w:r>
          <w:rPr>
            <w:color w:val="0563C1"/>
            <w:u w:val="single"/>
          </w:rPr>
          <w:t>全国下载 watchdog</w:t>
        </w:r>
      </w:hyperlink>
    </w:p>
    <w:sectPr w:rsidR="00FC693F" w:rsidRPr="0006063C" w:rsidSect="00034616">
      <w:footerReference w:type="default" r:id="rId9"/>
      <w:pgSz w:w="12240" w:h="15840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8"/>
      </w:rPr>
      <w:t xml:space="preserve">第 </w:t>
    </w:r>
    <w:fldSimple w:instr="PAGE"/>
    <w:r>
      <w:rPr>
        <w:rFonts w:ascii="Microsoft YaHei" w:hAnsi="Microsoft YaHei" w:eastAsia="Microsoft YaHei"/>
        <w:color w:val="64748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5F8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4365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noda.ac.cn/aircas/news/showNewsById?id=6694ccca4782da475b5c8ffa" TargetMode="External"/><Relationship Id="rId11" Type="http://schemas.openxmlformats.org/officeDocument/2006/relationships/hyperlink" Target="https://www.noda.ac.cn/datasharing/theme/viewThemeById?id=64ffc7a0ae06c00d8763ec3f" TargetMode="External"/><Relationship Id="rId12" Type="http://schemas.openxmlformats.org/officeDocument/2006/relationships/hyperlink" Target="https://www.noda.ac.cn/datasharing/theme/viewThemeById?id=6690d6b3494be1036384ea58" TargetMode="External"/><Relationship Id="rId13" Type="http://schemas.openxmlformats.org/officeDocument/2006/relationships/hyperlink" Target="https://www.noda.ac.cn/datasharing/theme/viewThemeById?id=63ef0d710e2b985f5244c382" TargetMode="External"/><Relationship Id="rId14" Type="http://schemas.openxmlformats.org/officeDocument/2006/relationships/hyperlink" Target="https://www.cpeos.org.cn/dataSearch3D/" TargetMode="External"/><Relationship Id="rId15" Type="http://schemas.openxmlformats.org/officeDocument/2006/relationships/hyperlink" Target="https://www.jl1.cn/eweb/product_view.aspx?id=759" TargetMode="External"/><Relationship Id="rId16" Type="http://schemas.openxmlformats.org/officeDocument/2006/relationships/hyperlink" Target="https://docs.planet.com/data/imagery/basemaps/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arxiv.org/abs/2507.22291" TargetMode="External"/><Relationship Id="rId19" Type="http://schemas.openxmlformats.org/officeDocument/2006/relationships/hyperlink" Target="https://www.copernicus.eu/en/access-data" TargetMode="External"/><Relationship Id="rId20" Type="http://schemas.openxmlformats.org/officeDocument/2006/relationships/hyperlink" Target="https://www.usgs.gov/landsat-missions/landsat-collection-2" TargetMode="External"/><Relationship Id="rId21" Type="http://schemas.openxmlformats.org/officeDocument/2006/relationships/hyperlink" Target="https://esa-worldcover.org/en/data-access" TargetMode="External"/><Relationship Id="rId22" Type="http://schemas.openxmlformats.org/officeDocument/2006/relationships/hyperlink" Target="https://www.dynamicworld.app/about/index.html" TargetMode="External"/><Relationship Id="rId23" Type="http://schemas.openxmlformats.org/officeDocument/2006/relationships/hyperlink" Target="https://dataspace.copernicus.eu/explore-data/data-collections/copernicus-contributing-missions/collections-description/COP-DEM" TargetMode="External"/><Relationship Id="rId24" Type="http://schemas.openxmlformats.org/officeDocument/2006/relationships/hyperlink" Target="https://modis.gsfc.nasa.gov/data/dataprod/mod13.php" TargetMode="External"/><Relationship Id="rId25" Type="http://schemas.openxmlformats.org/officeDocument/2006/relationships/hyperlink" Target="https://esa-worldcereal.org/en/products/global-maps" TargetMode="External"/><Relationship Id="rId26" Type="http://schemas.openxmlformats.org/officeDocument/2006/relationships/hyperlink" Target="https://docs.ohsome.org/ohsome-api/stable/endpoints.html" TargetMode="External"/><Relationship Id="rId27" Type="http://schemas.openxmlformats.org/officeDocument/2006/relationships/hyperlink" Target="https://github.com/go-bananas-wwj/xuannv_embdding/blob/v3-semantic-64d/scripts/data/visualize_national_sampling.py" TargetMode="External"/><Relationship Id="rId28" Type="http://schemas.openxmlformats.org/officeDocument/2006/relationships/hyperlink" Target="https://github.com/go-bananas-wwj/xuannv_embdding/blob/v3-semantic-64d/scripts/data/build_national_spatial_supplement.py" TargetMode="External"/><Relationship Id="rId29" Type="http://schemas.openxmlformats.org/officeDocument/2006/relationships/hyperlink" Target="https://github.com/go-bananas-wwj/xuannv_embdding/blob/v3-semantic-64d/scripts/data/build_national_coastal_supplement.py" TargetMode="External"/><Relationship Id="rId30" Type="http://schemas.openxmlformats.org/officeDocument/2006/relationships/hyperlink" Target="https://github.com/go-bananas-wwj/xuannv_embdding/blob/v3-semantic-64d/scripts/data/materialize_china_v1_shard.py" TargetMode="External"/><Relationship Id="rId31" Type="http://schemas.openxmlformats.org/officeDocument/2006/relationships/hyperlink" Target="https://github.com/go-bananas-wwj/xuannv_embdding/blob/v3-semantic-64d/scripts/data/run_china_v1_watchdog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中国版 Alpha Earth 技术方案：全国真实 2 米季度版</dc:title>
  <dc:subject>中国版 Alpha Earth 2020--2021 季度 embedding 技术方案</dc:subject>
  <dc:creator>玄女 Embedding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