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 Title</w:t>
      </w:r>
    </w:p>
    <w:p>
      <w:pPr>
        <w:pStyle w:val="Author"/>
      </w:pPr>
      <w:r>
        <w:t xml:space="preserve">YOUR NAME</w:t>
      </w:r>
    </w:p>
    <w:p>
      <w:pPr>
        <w:pStyle w:val="Date"/>
      </w:pPr>
      <w:r>
        <w:t xml:space="preserve">2025-06-12</w:t>
      </w:r>
    </w:p>
    <w:p>
      <w:pPr>
        <w:pStyle w:val="AbstractTitle"/>
      </w:pPr>
      <w:r>
        <w:t xml:space="preserve">Abstract</w:t>
      </w:r>
    </w:p>
    <w:p>
      <w:pPr>
        <w:pStyle w:val="Abstract"/>
      </w:pPr>
      <w:r>
        <w:rPr>
          <w:b/>
          <w:bCs/>
        </w:rPr>
        <w:t xml:space="preserve">Background</w:t>
      </w:r>
      <w:r>
        <w:t xml:space="preserve">: (Brief few sentences)</w:t>
      </w:r>
      <w:r>
        <w:t xml:space="preserve"> </w:t>
      </w:r>
      <w:r>
        <w:rPr>
          <w:b/>
          <w:bCs/>
        </w:rPr>
        <w:t xml:space="preserve">Objectives</w:t>
      </w:r>
      <w:r>
        <w:t xml:space="preserve">:</w:t>
      </w:r>
      <w:r>
        <w:t xml:space="preserve"> </w:t>
      </w:r>
      <w:r>
        <w:t xml:space="preserve">1. Estimate the causal effect of YOUR EXPOSURE on YOUR OUTCOMES measured one year later.</w:t>
      </w:r>
      <w:r>
        <w:t xml:space="preserve"> </w:t>
      </w:r>
      <w:r>
        <w:t xml:space="preserve">2. Evaluate whether these effects vary across the population.</w:t>
      </w:r>
      <w:r>
        <w:t xml:space="preserve"> </w:t>
      </w:r>
      <w:r>
        <w:t xml:space="preserve">3. Provide policy guidance on which individuals might benefit most.</w:t>
      </w:r>
      <w:r>
        <w:t xml:space="preserve"> </w:t>
      </w:r>
      <w:r>
        <w:rPr>
          <w:b/>
          <w:bCs/>
        </w:rPr>
        <w:t xml:space="preserve">Method</w:t>
      </w:r>
      <w:r>
        <w:t xml:space="preserve">: We conducted a three-wave retrospective cohort study (waves XX-XXX, October XXXX–October XXXX) using data</w:t>
      </w:r>
      <w:r>
        <w:t xml:space="preserve"> </w:t>
      </w:r>
      <w:r>
        <w:rPr>
          <w:i/>
          <w:iCs/>
        </w:rPr>
        <w:t xml:space="preserve">SIMULATED</w:t>
      </w:r>
      <w:r>
        <w:t xml:space="preserve"> </w:t>
      </w:r>
      <w:r>
        <w:t xml:space="preserve">from the New Zealand Attitudes and Values Study, a nationally representative panel. Participants were eligible if they participated in the NZAVS in the baseline wave (XXXX,…). We defined the exposure as (XXXX &gt; NUMBER on a 1-7 Likert Scale (1 = yes, 0 = no)). To address attrition, we applied inverse probability of censoring weights; to improve external validity, we applied weights to the population distribution of Age, Ethnicity, and Gender. We computed expected mean outcomes for the population in each exposure condition (high XXXX/low XXXXX). Under standard causal assumptions of unconfoundedness, the contrast provides an unbiased average treatment effect. We then used causal forests to detect heterogeneity in these effects and employed policy tree algorithms to identify individuals (</w:t>
      </w:r>
      <w:r>
        <w:t xml:space="preserve">“strong responders”</w:t>
      </w:r>
      <w:r>
        <w:t xml:space="preserve">) likely to experience the greatest benefits.</w:t>
      </w:r>
      <w:r>
        <w:t xml:space="preserve"> </w:t>
      </w:r>
      <w:r>
        <w:rPr>
          <w:b/>
          <w:bCs/>
        </w:rPr>
        <w:t xml:space="preserve">Results</w:t>
      </w:r>
      <w:r>
        <w:t xml:space="preserve">: Increasing XXXXX leads to XXXXX. Heterogeneous responses to (e.g. </w:t>
      </w:r>
      <w:r>
        <w:rPr>
          <w:i/>
          <w:iCs/>
        </w:rPr>
        <w:t xml:space="preserve">Forgiveness</w:t>
      </w:r>
      <w:r>
        <w:t xml:space="preserve">,</w:t>
      </w:r>
      <w:r>
        <w:t xml:space="preserve"> </w:t>
      </w:r>
      <w:r>
        <w:rPr>
          <w:i/>
          <w:iCs/>
        </w:rPr>
        <w:t xml:space="preserve">Personal Well-Being</w:t>
      </w:r>
      <w:r>
        <w:t xml:space="preserve">, and</w:t>
      </w:r>
      <w:r>
        <w:t xml:space="preserve"> </w:t>
      </w:r>
      <w:r>
        <w:rPr>
          <w:i/>
          <w:iCs/>
        </w:rPr>
        <w:t xml:space="preserve">Life-Satisfaction</w:t>
      </w:r>
      <w:r>
        <w:t xml:space="preserve">…) reveal structural variability in subpopulations…</w:t>
      </w:r>
      <w:r>
        <w:t xml:space="preserve"> </w:t>
      </w:r>
      <w:r>
        <w:rPr>
          <w:b/>
          <w:bCs/>
        </w:rPr>
        <w:t xml:space="preserve">Implications</w:t>
      </w:r>
      <w:r>
        <w:t xml:space="preserve">: (Brief few sentences)</w:t>
      </w:r>
      <w:r>
        <w:t xml:space="preserve"> </w:t>
      </w:r>
      <w:r>
        <w:rPr>
          <w:b/>
          <w:bCs/>
        </w:rPr>
        <w:t xml:space="preserve">Keywords</w:t>
      </w:r>
      <w:r>
        <w:t xml:space="preserve">:</w:t>
      </w:r>
      <w:r>
        <w:t xml:space="preserve"> </w:t>
      </w:r>
      <w:r>
        <w:rPr>
          <w:i/>
          <w:iCs/>
        </w:rPr>
        <w:t xml:space="preserve">Causal Inference</w:t>
      </w:r>
      <w:r>
        <w:t xml:space="preserve">;</w:t>
      </w:r>
      <w:r>
        <w:t xml:space="preserve"> </w:t>
      </w:r>
      <w:r>
        <w:rPr>
          <w:i/>
          <w:iCs/>
        </w:rPr>
        <w:t xml:space="preserve">Cross-validation</w:t>
      </w:r>
      <w:r>
        <w:t xml:space="preserve">;</w:t>
      </w:r>
      <w:r>
        <w:t xml:space="preserve"> </w:t>
      </w:r>
      <w:r>
        <w:rPr>
          <w:i/>
          <w:iCs/>
        </w:rPr>
        <w:t xml:space="preserve">Distress</w:t>
      </w:r>
      <w:r>
        <w:t xml:space="preserve">;</w:t>
      </w:r>
      <w:r>
        <w:t xml:space="preserve"> </w:t>
      </w:r>
      <w:r>
        <w:rPr>
          <w:i/>
          <w:iCs/>
        </w:rPr>
        <w:t xml:space="preserve">Employment</w:t>
      </w:r>
      <w:r>
        <w:t xml:space="preserve">;</w:t>
      </w:r>
      <w:r>
        <w:t xml:space="preserve"> </w:t>
      </w:r>
      <w:r>
        <w:rPr>
          <w:i/>
          <w:iCs/>
        </w:rPr>
        <w:t xml:space="preserve">Longitudinal</w:t>
      </w:r>
      <w:r>
        <w:t xml:space="preserve">;</w:t>
      </w:r>
      <w:r>
        <w:t xml:space="preserve"> </w:t>
      </w:r>
      <w:r>
        <w:rPr>
          <w:i/>
          <w:iCs/>
        </w:rPr>
        <w:t xml:space="preserve">Machine sLearning</w:t>
      </w:r>
      <w:r>
        <w:t xml:space="preserve">;</w:t>
      </w:r>
      <w:r>
        <w:t xml:space="preserve"> </w:t>
      </w:r>
      <w:r>
        <w:rPr>
          <w:i/>
          <w:iCs/>
        </w:rPr>
        <w:t xml:space="preserve">Religion</w:t>
      </w:r>
      <w:r>
        <w:t xml:space="preserve">;</w:t>
      </w:r>
      <w:r>
        <w:t xml:space="preserve"> </w:t>
      </w:r>
      <w:r>
        <w:rPr>
          <w:i/>
          <w:iCs/>
        </w:rPr>
        <w:t xml:space="preserve">Semi-parametric</w:t>
      </w:r>
      <w:r>
        <w:t xml:space="preserve">;</w:t>
      </w:r>
      <w:r>
        <w:t xml:space="preserve"> </w:t>
      </w:r>
      <w:r>
        <w:rPr>
          <w:i/>
          <w:iCs/>
        </w:rPr>
        <w:t xml:space="preserve">Targeted Learning</w:t>
      </w:r>
      <w:r>
        <w:t xml:space="preserve">.</w:t>
      </w:r>
    </w:p>
    <w:p>
      <w:r>
        <w:br w:type="page"/>
      </w:r>
    </w:p>
    <w:bookmarkStart w:id="20" w:name="introduction"/>
    <w:p>
      <w:pPr>
        <w:pStyle w:val="Heading2"/>
      </w:pPr>
      <w:r>
        <w:t xml:space="preserve">Introduction</w:t>
      </w:r>
    </w:p>
    <w:p>
      <w:pPr>
        <w:pStyle w:val="FirstParagraph"/>
      </w:pPr>
      <w:r>
        <w:rPr>
          <w:b/>
          <w:bCs/>
        </w:rPr>
        <w:t xml:space="preserve">Your place to shine here</w:t>
      </w:r>
    </w:p>
    <w:bookmarkEnd w:id="20"/>
    <w:bookmarkStart w:id="21" w:name="method"/>
    <w:p>
      <w:pPr>
        <w:pStyle w:val="Heading2"/>
      </w:pPr>
      <w:r>
        <w:t xml:space="preserve">Method</w:t>
      </w:r>
    </w:p>
    <w:p>
      <w:r>
        <w:br w:type="page"/>
      </w:r>
    </w:p>
    <w:bookmarkEnd w:id="21"/>
    <w:bookmarkStart w:id="30" w:name="results"/>
    <w:p>
      <w:pPr>
        <w:pStyle w:val="Heading2"/>
      </w:pPr>
      <w:r>
        <w:t xml:space="preserve">Results</w:t>
      </w:r>
    </w:p>
    <w:bookmarkStart w:id="27" w:name="average-treatement-effects"/>
    <w:p>
      <w:pPr>
        <w:pStyle w:val="Heading3"/>
      </w:pPr>
      <w:r>
        <w:t xml:space="preserve">Average Treatement Effects</w:t>
      </w:r>
    </w:p>
    <w:tbl>
      <w:tblPr>
        <w:tblStyle w:val="Table"/>
        <w:tblW w:type="pct" w:w="5000"/>
        <w:tblLayout w:type="fixed"/>
        <w:tblLook w:firstRow="0" w:lastRow="0" w:firstColumn="0" w:lastColumn="0" w:noHBand="0" w:noVBand="0" w:val="0000"/>
      </w:tblPr>
      <w:tblGrid>
        <w:gridCol w:w="7920"/>
      </w:tblGrid>
      <w:tr>
        <w:tc>
          <w:tcPr/>
          <w:bookmarkStart w:id="25" w:name="fig-ate"/>
          <w:p>
            <w:pPr>
              <w:pStyle w:val="Compact"/>
              <w:jc w:val="center"/>
            </w:pPr>
            <w:r>
              <w:drawing>
                <wp:inline>
                  <wp:extent cx="5334000" cy="8001000"/>
                  <wp:effectExtent b="0" l="0" r="0" t="0"/>
                  <wp:docPr descr="" title="" id="23" name="Picture"/>
                  <a:graphic>
                    <a:graphicData uri="http://schemas.openxmlformats.org/drawingml/2006/picture">
                      <pic:pic>
                        <pic:nvPicPr>
                          <pic:cNvPr descr="initial_quarto_document_files/figure-docx/fig-ate-1.png" id="24" name="Picture"/>
                          <pic:cNvPicPr>
                            <a:picLocks noChangeArrowheads="1" noChangeAspect="1"/>
                          </pic:cNvPicPr>
                        </pic:nvPicPr>
                        <pic:blipFill>
                          <a:blip r:embed="rId22"/>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Average Treatment Effects on Multi-dimensional Wellbeing</w:t>
            </w:r>
          </w:p>
          <w:bookmarkEnd w:id="25"/>
        </w:tc>
      </w:tr>
    </w:tbl>
    <w:p>
      <w:r>
        <w:br w:type="page"/>
      </w:r>
    </w:p>
    <w:tbl>
      <w:tblPr>
        <w:tblStyle w:val="Table"/>
        <w:tblW w:type="pct" w:w="5000"/>
        <w:tblLayout w:type="fixed"/>
        <w:tblLook w:firstRow="0" w:lastRow="0" w:firstColumn="0" w:lastColumn="0" w:noHBand="0" w:noVBand="0" w:val="0000"/>
      </w:tblPr>
      <w:tblGrid>
        <w:gridCol w:w="7920"/>
      </w:tblGrid>
      <w:tr>
        <w:tc>
          <w:tcPr/>
          <w:bookmarkStart w:id="26" w:name="tbl-outcomes"/>
          <w:p>
            <w:pPr>
              <w:jc w:val="center"/>
            </w:pPr>
            <w:pPr>
              <w:jc w:val="left"/>
              <w:spacing w:before="200"/>
              <w:pStyle w:val="ImageCaption"/>
            </w:pPr>
            <w:r>
              <w:t xml:space="preserve">Table 1: Average Treatment Effects on Multi-dimensional Wellbeing</w:t>
            </w:r>
          </w:p>
          <w:tbl>
            <w:tblPr>
              <w:tblStyle w:val="Table"/>
              <w:tblW w:type="pct" w:w="5000"/>
              <w:tblLayout w:type="fixed"/>
              <w:tblLook w:firstRow="1" w:lastRow="0" w:firstColumn="0" w:lastColumn="0" w:noHBand="0" w:noVBand="0" w:val="0020"/>
            </w:tblPr>
            <w:tblGrid>
              <w:gridCol w:w="2837"/>
              <w:gridCol w:w="827"/>
              <w:gridCol w:w="827"/>
              <w:gridCol w:w="827"/>
              <w:gridCol w:w="945"/>
              <w:gridCol w:w="1654"/>
            </w:tblGrid>
            <w:tr>
              <w:trPr>
                <w:tblHeader w:val="on"/>
              </w:trPr>
              <w:tc>
                <w:tcPr/>
                <w:p>
                  <w:pPr>
                    <w:pStyle w:val="Compact"/>
                    <w:jc w:val="left"/>
                    <w:jc w:val="center"/>
                  </w:pPr>
                  <w:r>
                    <w:t xml:space="preserve">Outcome</w:t>
                  </w:r>
                </w:p>
              </w:tc>
              <w:tc>
                <w:tcPr/>
                <w:p>
                  <w:pPr>
                    <w:pStyle w:val="Compact"/>
                    <w:jc w:val="left"/>
                    <w:jc w:val="center"/>
                  </w:pPr>
                  <w:r>
                    <w:t xml:space="preserve">ATE</w:t>
                  </w:r>
                </w:p>
              </w:tc>
              <w:tc>
                <w:tcPr/>
                <w:p>
                  <w:pPr>
                    <w:pStyle w:val="Compact"/>
                    <w:jc w:val="left"/>
                    <w:jc w:val="center"/>
                  </w:pPr>
                  <w:r>
                    <w:t xml:space="preserve">2.5 %</w:t>
                  </w:r>
                </w:p>
              </w:tc>
              <w:tc>
                <w:tcPr/>
                <w:p>
                  <w:pPr>
                    <w:pStyle w:val="Compact"/>
                    <w:jc w:val="left"/>
                    <w:jc w:val="center"/>
                  </w:pPr>
                  <w:r>
                    <w:t xml:space="preserve">97.5 %</w:t>
                  </w:r>
                </w:p>
              </w:tc>
              <w:tc>
                <w:tcPr/>
                <w:p>
                  <w:pPr>
                    <w:pStyle w:val="Compact"/>
                    <w:jc w:val="left"/>
                    <w:jc w:val="center"/>
                  </w:pPr>
                  <w:r>
                    <w:t xml:space="preserve">E-Value</w:t>
                  </w:r>
                </w:p>
              </w:tc>
              <w:tc>
                <w:tcPr/>
                <w:p>
                  <w:pPr>
                    <w:pStyle w:val="Compact"/>
                    <w:jc w:val="left"/>
                    <w:jc w:val="center"/>
                  </w:pPr>
                  <w:r>
                    <w:t xml:space="preserve">E-Value bound</w:t>
                  </w:r>
                </w:p>
              </w:tc>
            </w:tr>
            <w:tr>
              <w:tc>
                <w:tcPr/>
                <w:p>
                  <w:pPr>
                    <w:pStyle w:val="Compact"/>
                    <w:jc w:val="left"/>
                    <w:jc w:val="center"/>
                  </w:pPr>
                  <w:r>
                    <w:t xml:space="preserve">Social Support</w:t>
                  </w:r>
                </w:p>
              </w:tc>
              <w:tc>
                <w:tcPr/>
                <w:p>
                  <w:pPr>
                    <w:pStyle w:val="Compact"/>
                    <w:jc w:val="left"/>
                    <w:jc w:val="center"/>
                  </w:pPr>
                  <w:r>
                    <w:t xml:space="preserve">-0.055</w:t>
                  </w:r>
                </w:p>
              </w:tc>
              <w:tc>
                <w:tcPr/>
                <w:p>
                  <w:pPr>
                    <w:pStyle w:val="Compact"/>
                    <w:jc w:val="left"/>
                    <w:jc w:val="center"/>
                  </w:pPr>
                  <w:r>
                    <w:t xml:space="preserve">-0.111</w:t>
                  </w:r>
                </w:p>
              </w:tc>
              <w:tc>
                <w:tcPr/>
                <w:p>
                  <w:pPr>
                    <w:pStyle w:val="Compact"/>
                    <w:jc w:val="left"/>
                    <w:jc w:val="center"/>
                  </w:pPr>
                  <w:r>
                    <w:t xml:space="preserve">0.001</w:t>
                  </w:r>
                </w:p>
              </w:tc>
              <w:tc>
                <w:tcPr/>
                <w:p>
                  <w:pPr>
                    <w:pStyle w:val="Compact"/>
                    <w:jc w:val="left"/>
                    <w:jc w:val="center"/>
                  </w:pPr>
                  <w:r>
                    <w:t xml:space="preserve">1.284</w:t>
                  </w:r>
                </w:p>
              </w:tc>
              <w:tc>
                <w:tcPr/>
                <w:p>
                  <w:pPr>
                    <w:pStyle w:val="Compact"/>
                    <w:jc w:val="left"/>
                    <w:jc w:val="center"/>
                  </w:pPr>
                  <w:r>
                    <w:t xml:space="preserve">1</w:t>
                  </w:r>
                </w:p>
              </w:tc>
            </w:tr>
            <w:tr>
              <w:tc>
                <w:tcPr/>
                <w:p>
                  <w:pPr>
                    <w:pStyle w:val="Compact"/>
                    <w:jc w:val="left"/>
                    <w:jc w:val="center"/>
                  </w:pPr>
                  <w:r>
                    <w:t xml:space="preserve">Neighbourhood Community</w:t>
                  </w:r>
                </w:p>
              </w:tc>
              <w:tc>
                <w:tcPr/>
                <w:p>
                  <w:pPr>
                    <w:pStyle w:val="Compact"/>
                    <w:jc w:val="left"/>
                    <w:jc w:val="center"/>
                  </w:pPr>
                  <w:r>
                    <w:t xml:space="preserve">-0.011</w:t>
                  </w:r>
                </w:p>
              </w:tc>
              <w:tc>
                <w:tcPr/>
                <w:p>
                  <w:pPr>
                    <w:pStyle w:val="Compact"/>
                    <w:jc w:val="left"/>
                    <w:jc w:val="center"/>
                  </w:pPr>
                  <w:r>
                    <w:t xml:space="preserve">-0.065</w:t>
                  </w:r>
                </w:p>
              </w:tc>
              <w:tc>
                <w:tcPr/>
                <w:p>
                  <w:pPr>
                    <w:pStyle w:val="Compact"/>
                    <w:jc w:val="left"/>
                    <w:jc w:val="center"/>
                  </w:pPr>
                  <w:r>
                    <w:t xml:space="preserve">0.043</w:t>
                  </w:r>
                </w:p>
              </w:tc>
              <w:tc>
                <w:tcPr/>
                <w:p>
                  <w:pPr>
                    <w:pStyle w:val="Compact"/>
                    <w:jc w:val="left"/>
                    <w:jc w:val="center"/>
                  </w:pPr>
                  <w:r>
                    <w:t xml:space="preserve">1.111</w:t>
                  </w:r>
                </w:p>
              </w:tc>
              <w:tc>
                <w:tcPr/>
                <w:p>
                  <w:pPr>
                    <w:pStyle w:val="Compact"/>
                    <w:jc w:val="left"/>
                    <w:jc w:val="center"/>
                  </w:pPr>
                  <w:r>
                    <w:t xml:space="preserve">1</w:t>
                  </w:r>
                </w:p>
              </w:tc>
            </w:tr>
            <w:tr>
              <w:tc>
                <w:tcPr/>
                <w:p>
                  <w:pPr>
                    <w:pStyle w:val="Compact"/>
                    <w:jc w:val="left"/>
                    <w:jc w:val="center"/>
                  </w:pPr>
                  <w:r>
                    <w:t xml:space="preserve">Social Belonging</w:t>
                  </w:r>
                </w:p>
              </w:tc>
              <w:tc>
                <w:tcPr/>
                <w:p>
                  <w:pPr>
                    <w:pStyle w:val="Compact"/>
                    <w:jc w:val="left"/>
                    <w:jc w:val="center"/>
                  </w:pPr>
                  <w:r>
                    <w:t xml:space="preserve">-0.035</w:t>
                  </w:r>
                </w:p>
              </w:tc>
              <w:tc>
                <w:tcPr/>
                <w:p>
                  <w:pPr>
                    <w:pStyle w:val="Compact"/>
                    <w:jc w:val="left"/>
                    <w:jc w:val="center"/>
                  </w:pPr>
                  <w:r>
                    <w:t xml:space="preserve">-0.087</w:t>
                  </w:r>
                </w:p>
              </w:tc>
              <w:tc>
                <w:tcPr/>
                <w:p>
                  <w:pPr>
                    <w:pStyle w:val="Compact"/>
                    <w:jc w:val="left"/>
                    <w:jc w:val="center"/>
                  </w:pPr>
                  <w:r>
                    <w:t xml:space="preserve">0.017</w:t>
                  </w:r>
                </w:p>
              </w:tc>
              <w:tc>
                <w:tcPr/>
                <w:p>
                  <w:pPr>
                    <w:pStyle w:val="Compact"/>
                    <w:jc w:val="left"/>
                    <w:jc w:val="center"/>
                  </w:pPr>
                  <w:r>
                    <w:t xml:space="preserve">1.215</w:t>
                  </w:r>
                </w:p>
              </w:tc>
              <w:tc>
                <w:tcPr/>
                <w:p>
                  <w:pPr>
                    <w:pStyle w:val="Compact"/>
                    <w:jc w:val="left"/>
                    <w:jc w:val="center"/>
                  </w:pPr>
                  <w:r>
                    <w:t xml:space="preserve">1</w:t>
                  </w:r>
                </w:p>
              </w:tc>
            </w:tr>
          </w:tbl>
          <w:bookmarkEnd w:id="26"/>
          <w:p/>
        </w:tc>
      </w:tr>
    </w:tbl>
    <w:p>
      <w:r>
        <w:br w:type="page"/>
      </w:r>
    </w:p>
    <w:p>
      <w:r>
        <w:br w:type="page"/>
      </w:r>
    </w:p>
    <w:bookmarkEnd w:id="27"/>
    <w:bookmarkStart w:id="28" w:name="results-qini-curve"/>
    <w:p>
      <w:pPr>
        <w:pStyle w:val="Heading3"/>
      </w:pPr>
      <w:r>
        <w:t xml:space="preserve">Heterogeneous Treatment Effects</w:t>
      </w:r>
    </w:p>
    <w:p>
      <w:pPr>
        <w:pStyle w:val="FirstParagraph"/>
      </w:pPr>
      <w:hyperlink w:anchor="tbl-qini">
        <w:r>
          <w:rPr>
            <w:rStyle w:val="Hyperlink"/>
          </w:rPr>
          <w:t xml:space="preserve">Table 2</w:t>
        </w:r>
      </w:hyperlink>
      <w:r>
        <w:t xml:space="preserve"> </w:t>
      </w:r>
      <w:r>
        <w:t xml:space="preserve">presents results for our Qini curve analysis at different spend rates.</w:t>
      </w:r>
    </w:p>
    <w:p>
      <w:pPr>
        <w:pStyle w:val="BodyText"/>
      </w:pPr>
      <w:r>
        <w:rPr>
          <w:b/>
          <w:bCs/>
        </w:rPr>
        <w:t xml:space="preserve">?@fig-qini-1</w:t>
      </w:r>
      <w:r>
        <w:t xml:space="preserve"> </w:t>
      </w:r>
      <w:r>
        <w:t xml:space="preserve">presents results for reliable Qini results</w:t>
      </w:r>
    </w:p>
    <w:p>
      <w:r>
        <w:br w:type="page"/>
      </w:r>
    </w:p>
    <w:bookmarkEnd w:id="28"/>
    <w:bookmarkStart w:id="29" w:name="X2724de7677123d268621246473763e63da6ebb4"/>
    <w:p>
      <w:pPr>
        <w:pStyle w:val="Heading3"/>
      </w:pPr>
      <w:r>
        <w:t xml:space="preserve">Decision Rules (Who is Most Sensitive to Treatment?)</w:t>
      </w:r>
    </w:p>
    <w:p>
      <w:r>
        <w:br w:type="page"/>
      </w:r>
    </w:p>
    <w:p>
      <w:r>
        <w:br w:type="page"/>
      </w:r>
    </w:p>
    <w:p>
      <w:r>
        <w:br w:type="page"/>
      </w:r>
    </w:p>
    <w:p>
      <w:r>
        <w:br w:type="page"/>
      </w:r>
    </w:p>
    <w:p>
      <w:r>
        <w:br w:type="page"/>
      </w:r>
    </w:p>
    <w:bookmarkEnd w:id="29"/>
    <w:bookmarkEnd w:id="30"/>
    <w:bookmarkStart w:id="31" w:name="discussion"/>
    <w:p>
      <w:pPr>
        <w:pStyle w:val="Heading2"/>
      </w:pPr>
      <w:r>
        <w:t xml:space="preserve">Discussion</w:t>
      </w:r>
    </w:p>
    <w:p>
      <w:r>
        <w:br w:type="page"/>
      </w:r>
    </w:p>
    <w:bookmarkEnd w:id="31"/>
    <w:bookmarkStart w:id="78" w:name="appendix-measures"/>
    <w:p>
      <w:pPr>
        <w:pStyle w:val="Heading2"/>
      </w:pPr>
      <w:r>
        <w:t xml:space="preserve">Appendix A: Measures</w:t>
      </w:r>
    </w:p>
    <w:bookmarkStart w:id="33" w:name="measures"/>
    <w:p>
      <w:pPr>
        <w:pStyle w:val="Heading3"/>
      </w:pPr>
      <w:r>
        <w:t xml:space="preserve">Measures</w:t>
      </w:r>
    </w:p>
    <w:bookmarkStart w:id="32" w:name="baseline-covariate-measures"/>
    <w:p>
      <w:pPr>
        <w:pStyle w:val="Heading4"/>
      </w:pPr>
      <w:r>
        <w:t xml:space="preserve">Baseline Covariate Measures</w:t>
      </w:r>
    </w:p>
    <w:bookmarkEnd w:id="32"/>
    <w:bookmarkEnd w:id="33"/>
    <w:bookmarkStart w:id="70" w:name="baseline-covariates"/>
    <w:p>
      <w:pPr>
        <w:pStyle w:val="Heading3"/>
      </w:pPr>
      <w:r>
        <w:t xml:space="preserve">Baseline Covariates</w:t>
      </w:r>
    </w:p>
    <w:bookmarkStart w:id="34" w:name="age"/>
    <w:p>
      <w:pPr>
        <w:pStyle w:val="Heading4"/>
      </w:pPr>
      <w:r>
        <w:t xml:space="preserve">Age</w:t>
      </w:r>
    </w:p>
    <w:p>
      <w:pPr>
        <w:pStyle w:val="FirstParagraph"/>
      </w:pPr>
      <w:r>
        <w:t xml:space="preserve">We asked participants’ ages in an open-ended question (</w:t>
      </w:r>
      <w:r>
        <w:t xml:space="preserve">“What is your age?”</w:t>
      </w:r>
      <w:r>
        <w:t xml:space="preserve"> </w:t>
      </w:r>
      <w:r>
        <w:t xml:space="preserve">or</w:t>
      </w:r>
      <w:r>
        <w:t xml:space="preserve"> </w:t>
      </w:r>
      <w:r>
        <w:t xml:space="preserve">“What is your date of birth”</w:t>
      </w:r>
      <w:r>
        <w:t xml:space="preserve">)</w:t>
      </w:r>
      <w:r>
        <w:t xml:space="preserve"> </w:t>
      </w:r>
      <w:r>
        <w:t xml:space="preserve">(Sibley, 2021)</w:t>
      </w:r>
      <w:r>
        <w:t xml:space="preserve">.</w:t>
      </w:r>
    </w:p>
    <w:p>
      <w:pPr>
        <w:pStyle w:val="BodyText"/>
      </w:pPr>
      <w:r>
        <w:t xml:space="preserve">Items:</w:t>
      </w:r>
    </w:p>
    <w:p>
      <w:pPr>
        <w:pStyle w:val="Compact"/>
        <w:numPr>
          <w:ilvl w:val="0"/>
          <w:numId w:val="1001"/>
        </w:numPr>
      </w:pPr>
      <w:r>
        <w:t xml:space="preserve">What is your date of birth?</w:t>
      </w:r>
    </w:p>
    <w:bookmarkEnd w:id="34"/>
    <w:bookmarkStart w:id="35" w:name="agreeableness"/>
    <w:p>
      <w:pPr>
        <w:pStyle w:val="Heading4"/>
      </w:pPr>
      <w:r>
        <w:t xml:space="preserve">Agreeableness</w:t>
      </w:r>
    </w:p>
    <w:p>
      <w:pPr>
        <w:pStyle w:val="FirstParagraph"/>
      </w:pPr>
      <w:r>
        <w:t xml:space="preserve">Mini-IPIP6 Agreeableness dimension: (i) I sympathize with others’ feelings. (ii) I am not interested in other people’s problems. (r) (iii) I feel others’ emotions. (iv) I am not really interested in others. (r)</w:t>
      </w:r>
      <w:r>
        <w:t xml:space="preserve"> </w:t>
      </w:r>
      <w:r>
        <w:t xml:space="preserve">(Sibley et al., 2011)</w:t>
      </w:r>
      <w:r>
        <w:t xml:space="preserve">.</w:t>
      </w:r>
    </w:p>
    <w:p>
      <w:pPr>
        <w:pStyle w:val="BodyText"/>
      </w:pPr>
      <w:r>
        <w:t xml:space="preserve">Items:</w:t>
      </w:r>
    </w:p>
    <w:p>
      <w:pPr>
        <w:pStyle w:val="Compact"/>
        <w:numPr>
          <w:ilvl w:val="0"/>
          <w:numId w:val="1002"/>
        </w:numPr>
      </w:pPr>
      <w:r>
        <w:t xml:space="preserve">I sympathize with others’ feelings.</w:t>
      </w:r>
    </w:p>
    <w:p>
      <w:pPr>
        <w:pStyle w:val="Compact"/>
        <w:numPr>
          <w:ilvl w:val="0"/>
          <w:numId w:val="1002"/>
        </w:numPr>
      </w:pPr>
      <w:r>
        <w:t xml:space="preserve">I am not interested in other people’s problems.</w:t>
      </w:r>
    </w:p>
    <w:p>
      <w:pPr>
        <w:pStyle w:val="Compact"/>
        <w:numPr>
          <w:ilvl w:val="0"/>
          <w:numId w:val="1002"/>
        </w:numPr>
      </w:pPr>
      <w:r>
        <w:t xml:space="preserve">I feel others’ emotions.</w:t>
      </w:r>
    </w:p>
    <w:p>
      <w:pPr>
        <w:pStyle w:val="Compact"/>
        <w:numPr>
          <w:ilvl w:val="0"/>
          <w:numId w:val="1002"/>
        </w:numPr>
      </w:pPr>
      <w:r>
        <w:t xml:space="preserve">I am not really interested in others (reversed).</w:t>
      </w:r>
    </w:p>
    <w:bookmarkEnd w:id="35"/>
    <w:bookmarkStart w:id="36" w:name="alcohol-frequency"/>
    <w:p>
      <w:pPr>
        <w:pStyle w:val="Heading4"/>
      </w:pPr>
      <w:r>
        <w:t xml:space="preserve">Alcohol Frequency</w:t>
      </w:r>
    </w:p>
    <w:p>
      <w:pPr>
        <w:pStyle w:val="FirstParagraph"/>
      </w:pPr>
      <w:r>
        <w:t xml:space="preserve">Participants could chose between the following responses:</w:t>
      </w:r>
      <w:r>
        <w:t xml:space="preserve"> </w:t>
      </w:r>
      <w:r>
        <w:t xml:space="preserve">‘(1 = Never - I don’t drink, 2 = Monthly or less, 3 = Up to 4 times a month, 4 = Up to 3 times a week, 5 = 4 or more times a week, 6 = Don’t know)’</w:t>
      </w:r>
      <w:r>
        <w:t xml:space="preserve"> </w:t>
      </w:r>
      <w:r>
        <w:t xml:space="preserve">(Health, 2013)</w:t>
      </w:r>
      <w:r>
        <w:t xml:space="preserve">.</w:t>
      </w:r>
    </w:p>
    <w:p>
      <w:pPr>
        <w:pStyle w:val="BodyText"/>
      </w:pPr>
      <w:r>
        <w:t xml:space="preserve">Items:</w:t>
      </w:r>
    </w:p>
    <w:p>
      <w:pPr>
        <w:pStyle w:val="Compact"/>
        <w:numPr>
          <w:ilvl w:val="0"/>
          <w:numId w:val="1003"/>
        </w:numPr>
      </w:pPr>
      <w:r>
        <w:t xml:space="preserve">“How often do you have a drink containing alcohol?”</w:t>
      </w:r>
    </w:p>
    <w:bookmarkEnd w:id="36"/>
    <w:bookmarkStart w:id="37" w:name="alcohol-intensity"/>
    <w:p>
      <w:pPr>
        <w:pStyle w:val="Heading4"/>
      </w:pPr>
      <w:r>
        <w:t xml:space="preserve">Alcohol Intensity</w:t>
      </w:r>
    </w:p>
    <w:p>
      <w:pPr>
        <w:pStyle w:val="FirstParagraph"/>
      </w:pPr>
      <w:r>
        <w:t xml:space="preserve">Participants responded using an open-ended box</w:t>
      </w:r>
      <w:r>
        <w:t xml:space="preserve"> </w:t>
      </w:r>
      <w:r>
        <w:t xml:space="preserve">(Health, 2013)</w:t>
      </w:r>
      <w:r>
        <w:t xml:space="preserve">.</w:t>
      </w:r>
    </w:p>
    <w:p>
      <w:pPr>
        <w:pStyle w:val="BodyText"/>
      </w:pPr>
      <w:r>
        <w:t xml:space="preserve">Items:</w:t>
      </w:r>
    </w:p>
    <w:p>
      <w:pPr>
        <w:pStyle w:val="Compact"/>
        <w:numPr>
          <w:ilvl w:val="0"/>
          <w:numId w:val="1004"/>
        </w:numPr>
      </w:pPr>
      <w:r>
        <w:t xml:space="preserve">“How many drinks containing alcohol do you have on a typical day when drinking alcohol? (number of drinks on a typical day when drinking)”</w:t>
      </w:r>
    </w:p>
    <w:bookmarkEnd w:id="37"/>
    <w:bookmarkStart w:id="38" w:name="social-belonging"/>
    <w:p>
      <w:pPr>
        <w:pStyle w:val="Heading4"/>
      </w:pPr>
      <w:r>
        <w:t xml:space="preserve">Social Belonging</w:t>
      </w:r>
    </w:p>
    <w:p>
      <w:pPr>
        <w:pStyle w:val="FirstParagraph"/>
      </w:pPr>
      <w:r>
        <w:t xml:space="preserve">We assessed felt belongingness with three items adapted from the Sense of Belonging Instrument (Hagerty &amp; Patusky, 1995): (1)</w:t>
      </w:r>
      <w:r>
        <w:t xml:space="preserve"> </w:t>
      </w:r>
      <w:r>
        <w:t xml:space="preserve">“Know that people in my life accept and value me”</w:t>
      </w:r>
      <w:r>
        <w:t xml:space="preserve">; (2)</w:t>
      </w:r>
      <w:r>
        <w:t xml:space="preserve"> </w:t>
      </w:r>
      <w:r>
        <w:t xml:space="preserve">“Feel like an outsider”</w:t>
      </w:r>
      <w:r>
        <w:t xml:space="preserve">; (3)</w:t>
      </w:r>
      <w:r>
        <w:t xml:space="preserve"> </w:t>
      </w:r>
      <w:r>
        <w:t xml:space="preserve">“Know that people around me share my attitudes and beliefs”</w:t>
      </w:r>
      <w:r>
        <w:t xml:space="preserve">. Participants responded on a scale from 1 (Very Inaccurate) to 7 (Very Accurate). The second item was reversely coded</w:t>
      </w:r>
      <w:r>
        <w:t xml:space="preserve"> </w:t>
      </w:r>
      <w:r>
        <w:t xml:space="preserve">(Hagerty &amp; Patusky, 1995)</w:t>
      </w:r>
      <w:r>
        <w:t xml:space="preserve">.</w:t>
      </w:r>
    </w:p>
    <w:p>
      <w:pPr>
        <w:pStyle w:val="BodyText"/>
      </w:pPr>
      <w:r>
        <w:t xml:space="preserve">Items:</w:t>
      </w:r>
    </w:p>
    <w:p>
      <w:pPr>
        <w:pStyle w:val="Compact"/>
        <w:numPr>
          <w:ilvl w:val="0"/>
          <w:numId w:val="1005"/>
        </w:numPr>
      </w:pPr>
      <w:r>
        <w:t xml:space="preserve">Know that people in my life accept and value me.</w:t>
      </w:r>
    </w:p>
    <w:p>
      <w:pPr>
        <w:pStyle w:val="Compact"/>
        <w:numPr>
          <w:ilvl w:val="0"/>
          <w:numId w:val="1005"/>
        </w:numPr>
      </w:pPr>
      <w:r>
        <w:t xml:space="preserve">Feel like an outsider (reversed).</w:t>
      </w:r>
    </w:p>
    <w:p>
      <w:pPr>
        <w:pStyle w:val="Compact"/>
        <w:numPr>
          <w:ilvl w:val="0"/>
          <w:numId w:val="1005"/>
        </w:numPr>
      </w:pPr>
      <w:r>
        <w:t xml:space="preserve">Know that people around me share my attitudes and beliefs.</w:t>
      </w:r>
    </w:p>
    <w:bookmarkEnd w:id="38"/>
    <w:bookmarkStart w:id="39" w:name="born-in-nz"/>
    <w:p>
      <w:pPr>
        <w:pStyle w:val="Heading4"/>
      </w:pPr>
      <w:r>
        <w:t xml:space="preserve">Born in NZ</w:t>
      </w:r>
    </w:p>
    <w:p>
      <w:pPr>
        <w:pStyle w:val="FirstParagraph"/>
      </w:pPr>
      <w:r>
        <w:t xml:space="preserve">Coded binary (1 = New Zealand; 0 = elsewhere.)</w:t>
      </w:r>
      <w:r>
        <w:t xml:space="preserve"> </w:t>
      </w:r>
      <w:r>
        <w:t xml:space="preserve">(Sibley, 2021)</w:t>
      </w:r>
      <w:r>
        <w:t xml:space="preserve">.</w:t>
      </w:r>
    </w:p>
    <w:p>
      <w:pPr>
        <w:pStyle w:val="BodyText"/>
      </w:pPr>
      <w:r>
        <w:t xml:space="preserve">Items:</w:t>
      </w:r>
    </w:p>
    <w:p>
      <w:pPr>
        <w:pStyle w:val="Compact"/>
        <w:numPr>
          <w:ilvl w:val="0"/>
          <w:numId w:val="1006"/>
        </w:numPr>
      </w:pPr>
      <w:r>
        <w:t xml:space="preserve">Where were you born? (please be specific, e.g., which town/city?)</w:t>
      </w:r>
    </w:p>
    <w:bookmarkEnd w:id="39"/>
    <w:bookmarkStart w:id="40" w:name="conscientiousness"/>
    <w:p>
      <w:pPr>
        <w:pStyle w:val="Heading4"/>
      </w:pPr>
      <w:r>
        <w:t xml:space="preserve">Conscientiousness</w:t>
      </w:r>
    </w:p>
    <w:p>
      <w:pPr>
        <w:pStyle w:val="FirstParagraph"/>
      </w:pPr>
      <w:r>
        <w:t xml:space="preserve">Mini-IPIP6 Conscientiousness dimension: (i) I get chores done right away. (ii) I like order. (iii) I make a mess of things. (r) (iv) I often forget to put things back in their proper place. (r)</w:t>
      </w:r>
      <w:r>
        <w:t xml:space="preserve"> </w:t>
      </w:r>
      <w:r>
        <w:t xml:space="preserve">(Sibley et al., 2011)</w:t>
      </w:r>
      <w:r>
        <w:t xml:space="preserve">.</w:t>
      </w:r>
    </w:p>
    <w:p>
      <w:pPr>
        <w:pStyle w:val="BodyText"/>
      </w:pPr>
      <w:r>
        <w:t xml:space="preserve">Items:</w:t>
      </w:r>
    </w:p>
    <w:p>
      <w:pPr>
        <w:pStyle w:val="Compact"/>
        <w:numPr>
          <w:ilvl w:val="0"/>
          <w:numId w:val="1007"/>
        </w:numPr>
      </w:pPr>
      <w:r>
        <w:t xml:space="preserve">I get chores done right away.</w:t>
      </w:r>
    </w:p>
    <w:p>
      <w:pPr>
        <w:pStyle w:val="Compact"/>
        <w:numPr>
          <w:ilvl w:val="0"/>
          <w:numId w:val="1007"/>
        </w:numPr>
      </w:pPr>
      <w:r>
        <w:t xml:space="preserve">I like order.</w:t>
      </w:r>
    </w:p>
    <w:p>
      <w:pPr>
        <w:pStyle w:val="Compact"/>
        <w:numPr>
          <w:ilvl w:val="0"/>
          <w:numId w:val="1007"/>
        </w:numPr>
      </w:pPr>
      <w:r>
        <w:t xml:space="preserve">I make a mess of things.</w:t>
      </w:r>
    </w:p>
    <w:p>
      <w:pPr>
        <w:pStyle w:val="Compact"/>
        <w:numPr>
          <w:ilvl w:val="0"/>
          <w:numId w:val="1007"/>
        </w:numPr>
      </w:pPr>
      <w:r>
        <w:t xml:space="preserve">I often forget to put things back in their proper place.</w:t>
      </w:r>
    </w:p>
    <w:bookmarkEnd w:id="40"/>
    <w:bookmarkStart w:id="41" w:name="education-level"/>
    <w:p>
      <w:pPr>
        <w:pStyle w:val="Heading4"/>
      </w:pPr>
      <w:r>
        <w:t xml:space="preserve">Education Level</w:t>
      </w:r>
    </w:p>
    <w:p>
      <w:pPr>
        <w:pStyle w:val="FirstParagraph"/>
      </w:pPr>
      <w:r>
        <w:t xml:space="preserve">We asked participants,</w:t>
      </w:r>
      <w:r>
        <w:t xml:space="preserve"> </w:t>
      </w:r>
      <w:r>
        <w:t xml:space="preserve">“What is your highest level of qualification?”</w:t>
      </w:r>
      <w:r>
        <w:t xml:space="preserve">. We coded participans highest finished degree according to the New Zealand Qualifications Authority. Ordinal-Rank 0-10 NZREG codes (with overseas school qualifications coded as Level 3, and all other ancillary categories coded as missing)</w:t>
      </w:r>
      <w:r>
        <w:t xml:space="preserve"> </w:t>
      </w:r>
      <w:r>
        <w:t xml:space="preserve">(Sibley, 2021)</w:t>
      </w:r>
      <w:r>
        <w:t xml:space="preserve">.</w:t>
      </w:r>
    </w:p>
    <w:p>
      <w:pPr>
        <w:pStyle w:val="BodyText"/>
      </w:pPr>
      <w:r>
        <w:t xml:space="preserve">Items:</w:t>
      </w:r>
    </w:p>
    <w:p>
      <w:pPr>
        <w:pStyle w:val="Compact"/>
        <w:numPr>
          <w:ilvl w:val="0"/>
          <w:numId w:val="1008"/>
        </w:numPr>
      </w:pPr>
      <w:r>
        <w:t xml:space="preserve">What is your highest level of qualification?</w:t>
      </w:r>
    </w:p>
    <w:bookmarkEnd w:id="41"/>
    <w:bookmarkStart w:id="42" w:name="employed"/>
    <w:p>
      <w:pPr>
        <w:pStyle w:val="Heading4"/>
      </w:pPr>
      <w:r>
        <w:t xml:space="preserve">Employed</w:t>
      </w:r>
    </w:p>
    <w:p>
      <w:pPr>
        <w:pStyle w:val="FirstParagraph"/>
      </w:pPr>
      <w:r>
        <w:t xml:space="preserve">Binary response: (0 = No, 1 = Yes)</w:t>
      </w:r>
      <w:r>
        <w:t xml:space="preserve"> </w:t>
      </w:r>
      <w:r>
        <w:t xml:space="preserve">(Statistics New Zealand, 2017)</w:t>
      </w:r>
      <w:r>
        <w:t xml:space="preserve">.</w:t>
      </w:r>
    </w:p>
    <w:p>
      <w:pPr>
        <w:pStyle w:val="BodyText"/>
      </w:pPr>
      <w:r>
        <w:t xml:space="preserve">Items:</w:t>
      </w:r>
    </w:p>
    <w:p>
      <w:pPr>
        <w:pStyle w:val="Compact"/>
        <w:numPr>
          <w:ilvl w:val="0"/>
          <w:numId w:val="1009"/>
        </w:numPr>
      </w:pPr>
      <w:r>
        <w:t xml:space="preserve">Are you currently employed (This includes self-employed of casual work)?</w:t>
      </w:r>
    </w:p>
    <w:bookmarkEnd w:id="42"/>
    <w:bookmarkStart w:id="43" w:name="ethnicity"/>
    <w:p>
      <w:pPr>
        <w:pStyle w:val="Heading4"/>
      </w:pPr>
      <w:r>
        <w:t xml:space="preserve">Ethnicity</w:t>
      </w:r>
    </w:p>
    <w:p>
      <w:pPr>
        <w:pStyle w:val="FirstParagraph"/>
      </w:pPr>
      <w:r>
        <w:t xml:space="preserve">Coded string: (1 = New Zealand European; 2 = Māori; 3 = Pacific; 4 = Asian)</w:t>
      </w:r>
      <w:r>
        <w:t xml:space="preserve"> </w:t>
      </w:r>
      <w:r>
        <w:t xml:space="preserve">(Statistics New Zealand, 2017)</w:t>
      </w:r>
      <w:r>
        <w:t xml:space="preserve">.</w:t>
      </w:r>
    </w:p>
    <w:p>
      <w:pPr>
        <w:pStyle w:val="BodyText"/>
      </w:pPr>
      <w:r>
        <w:t xml:space="preserve">Items:</w:t>
      </w:r>
    </w:p>
    <w:p>
      <w:pPr>
        <w:pStyle w:val="Compact"/>
        <w:numPr>
          <w:ilvl w:val="0"/>
          <w:numId w:val="1010"/>
        </w:numPr>
      </w:pPr>
      <w:r>
        <w:t xml:space="preserve">Which ethnic group(s) do you belong to?</w:t>
      </w:r>
    </w:p>
    <w:bookmarkEnd w:id="43"/>
    <w:bookmarkStart w:id="44" w:name="disability-status"/>
    <w:p>
      <w:pPr>
        <w:pStyle w:val="Heading4"/>
      </w:pPr>
      <w:r>
        <w:t xml:space="preserve">Disability Status</w:t>
      </w:r>
    </w:p>
    <w:p>
      <w:pPr>
        <w:pStyle w:val="FirstParagraph"/>
      </w:pPr>
      <w:r>
        <w:t xml:space="preserve">We assessed disability with a one-item indicator adapted from Verbrugge (1997). It asks,</w:t>
      </w:r>
      <w:r>
        <w:t xml:space="preserve"> </w:t>
      </w:r>
      <w:r>
        <w:t xml:space="preserve">“Do you have a health condition or disability that limits you and that has lasted for 6+ months?”</w:t>
      </w:r>
      <w:r>
        <w:t xml:space="preserve"> </w:t>
      </w:r>
      <w:r>
        <w:t xml:space="preserve">(1 = Yes, 0 = No)</w:t>
      </w:r>
      <w:r>
        <w:t xml:space="preserve"> </w:t>
      </w:r>
      <w:r>
        <w:t xml:space="preserve">(Verbrugge, 1997)</w:t>
      </w:r>
      <w:r>
        <w:t xml:space="preserve">.</w:t>
      </w:r>
    </w:p>
    <w:p>
      <w:pPr>
        <w:pStyle w:val="BodyText"/>
      </w:pPr>
      <w:r>
        <w:t xml:space="preserve">Items:</w:t>
      </w:r>
    </w:p>
    <w:p>
      <w:pPr>
        <w:pStyle w:val="Compact"/>
        <w:numPr>
          <w:ilvl w:val="0"/>
          <w:numId w:val="1011"/>
        </w:numPr>
      </w:pPr>
      <w:r>
        <w:t xml:space="preserve">Do you have a health condition or disability that limits you and that has lasted for 6+ months?</w:t>
      </w:r>
    </w:p>
    <w:bookmarkEnd w:id="44"/>
    <w:bookmarkStart w:id="45" w:name="fatigue"/>
    <w:p>
      <w:pPr>
        <w:pStyle w:val="Heading4"/>
      </w:pPr>
      <w:r>
        <w:t xml:space="preserve">Fatigue</w:t>
      </w:r>
    </w:p>
    <w:p>
      <w:pPr>
        <w:pStyle w:val="FirstParagraph"/>
      </w:pPr>
      <w:r>
        <w:rPr>
          <w:b/>
          <w:bCs/>
        </w:rPr>
        <w:t xml:space="preserve">Response scale:</w:t>
      </w:r>
      <w:r>
        <w:t xml:space="preserve"> </w:t>
      </w:r>
      <w:r>
        <w:t xml:space="preserve">0 = None Of The Time; 1 = A Little Of The Time; 2= Some Of The Time; 3 = Most Of The Time; 4 = All Of The Time</w:t>
      </w:r>
    </w:p>
    <w:p>
      <w:pPr>
        <w:pStyle w:val="Compact"/>
        <w:numPr>
          <w:ilvl w:val="0"/>
          <w:numId w:val="1012"/>
        </w:numPr>
      </w:pPr>
      <w:r>
        <w:t xml:space="preserve">During the last 30 days, how often did … you feel exhausted?</w:t>
      </w:r>
    </w:p>
    <w:bookmarkEnd w:id="45"/>
    <w:bookmarkStart w:id="46" w:name="anxiety"/>
    <w:p>
      <w:pPr>
        <w:pStyle w:val="Heading4"/>
      </w:pPr>
      <w:r>
        <w:t xml:space="preserve">Anxiety</w:t>
      </w:r>
    </w:p>
    <w:p>
      <w:pPr>
        <w:pStyle w:val="FirstParagraph"/>
      </w:pPr>
      <w:r>
        <w:rPr>
          <w:b/>
          <w:bCs/>
        </w:rPr>
        <w:t xml:space="preserve">Response scale:</w:t>
      </w:r>
      <w:r>
        <w:t xml:space="preserve"> </w:t>
      </w:r>
      <w:r>
        <w:t xml:space="preserve">0 = None Of The Time; 1 = A Little Of The Time; 2= Some Of The Time; 3 = Most Of The Time; 4 = All Of The Time</w:t>
      </w:r>
    </w:p>
    <w:p>
      <w:pPr>
        <w:pStyle w:val="Compact"/>
        <w:numPr>
          <w:ilvl w:val="0"/>
          <w:numId w:val="1013"/>
        </w:numPr>
      </w:pPr>
      <w:r>
        <w:t xml:space="preserve">During the past 30 days, how often did…you feel restless or fidgety?</w:t>
      </w:r>
    </w:p>
    <w:p>
      <w:pPr>
        <w:pStyle w:val="Compact"/>
        <w:numPr>
          <w:ilvl w:val="0"/>
          <w:numId w:val="1013"/>
        </w:numPr>
      </w:pPr>
      <w:r>
        <w:t xml:space="preserve">During the past 30 days, how often did…you feel that everything was an effort?</w:t>
      </w:r>
    </w:p>
    <w:p>
      <w:pPr>
        <w:pStyle w:val="Compact"/>
        <w:numPr>
          <w:ilvl w:val="0"/>
          <w:numId w:val="1013"/>
        </w:numPr>
      </w:pPr>
      <w:r>
        <w:t xml:space="preserve">During the past 30 days, how often did…you feel nervous?</w:t>
      </w:r>
    </w:p>
    <w:bookmarkEnd w:id="46"/>
    <w:bookmarkStart w:id="47" w:name="depression"/>
    <w:p>
      <w:pPr>
        <w:pStyle w:val="Heading4"/>
      </w:pPr>
      <w:r>
        <w:t xml:space="preserve">Depression</w:t>
      </w:r>
    </w:p>
    <w:p>
      <w:pPr>
        <w:pStyle w:val="FirstParagraph"/>
      </w:pPr>
      <w:r>
        <w:rPr>
          <w:b/>
          <w:bCs/>
        </w:rPr>
        <w:t xml:space="preserve">Response scale:</w:t>
      </w:r>
      <w:r>
        <w:t xml:space="preserve"> </w:t>
      </w:r>
      <w:r>
        <w:t xml:space="preserve">0 = None Of The Time; 1 = A Little Of The Time; 2= Some Of The Time; 3 = Most Of The Time; 4 = All Of The Time</w:t>
      </w:r>
    </w:p>
    <w:p>
      <w:pPr>
        <w:pStyle w:val="Compact"/>
        <w:numPr>
          <w:ilvl w:val="0"/>
          <w:numId w:val="1014"/>
        </w:numPr>
      </w:pPr>
      <w:r>
        <w:t xml:space="preserve">During the past 30 days, how often did…you feel hopeless?</w:t>
      </w:r>
    </w:p>
    <w:p>
      <w:pPr>
        <w:pStyle w:val="Compact"/>
        <w:numPr>
          <w:ilvl w:val="0"/>
          <w:numId w:val="1014"/>
        </w:numPr>
      </w:pPr>
      <w:r>
        <w:t xml:space="preserve">During the past 30 days, how often did…you feel so depressed that nothing could cheer you up?</w:t>
      </w:r>
    </w:p>
    <w:p>
      <w:pPr>
        <w:pStyle w:val="Compact"/>
        <w:numPr>
          <w:ilvl w:val="0"/>
          <w:numId w:val="1014"/>
        </w:numPr>
      </w:pPr>
      <w:r>
        <w:t xml:space="preserve">During the past 30 days, how often did…you feel you feel restless or fidgety?</w:t>
      </w:r>
    </w:p>
    <w:bookmarkEnd w:id="47"/>
    <w:bookmarkStart w:id="48" w:name="log-hours-with-children"/>
    <w:p>
      <w:pPr>
        <w:pStyle w:val="Heading4"/>
      </w:pPr>
      <w:r>
        <w:t xml:space="preserve">log Hours with Children</w:t>
      </w:r>
    </w:p>
    <w:p>
      <w:pPr>
        <w:pStyle w:val="FirstParagraph"/>
      </w:pPr>
      <w:r>
        <w:t xml:space="preserve">We took the natural log of the response + 1</w:t>
      </w:r>
      <w:r>
        <w:t xml:space="preserve"> </w:t>
      </w:r>
      <w:r>
        <w:t xml:space="preserve">(Sibley et al., 2011)</w:t>
      </w:r>
      <w:r>
        <w:t xml:space="preserve">.</w:t>
      </w:r>
    </w:p>
    <w:p>
      <w:pPr>
        <w:pStyle w:val="BodyText"/>
      </w:pPr>
      <w:r>
        <w:t xml:space="preserve">Items:</w:t>
      </w:r>
    </w:p>
    <w:p>
      <w:pPr>
        <w:pStyle w:val="Compact"/>
        <w:numPr>
          <w:ilvl w:val="0"/>
          <w:numId w:val="1015"/>
        </w:numPr>
      </w:pPr>
      <w:r>
        <w:t xml:space="preserve">Hours spent…looking after children.</w:t>
      </w:r>
    </w:p>
    <w:bookmarkEnd w:id="48"/>
    <w:bookmarkStart w:id="49" w:name="log-hours-commuting"/>
    <w:p>
      <w:pPr>
        <w:pStyle w:val="Heading4"/>
      </w:pPr>
      <w:r>
        <w:t xml:space="preserve">log Hours Commuting</w:t>
      </w:r>
    </w:p>
    <w:p>
      <w:pPr>
        <w:pStyle w:val="FirstParagraph"/>
      </w:pPr>
      <w:r>
        <w:t xml:space="preserve">We took the natural log of the response + 1</w:t>
      </w:r>
      <w:r>
        <w:t xml:space="preserve"> </w:t>
      </w:r>
      <w:r>
        <w:t xml:space="preserve">(Sibley, 2021)</w:t>
      </w:r>
      <w:r>
        <w:t xml:space="preserve">.</w:t>
      </w:r>
    </w:p>
    <w:p>
      <w:pPr>
        <w:pStyle w:val="BodyText"/>
      </w:pPr>
      <w:r>
        <w:t xml:space="preserve">Items:</w:t>
      </w:r>
    </w:p>
    <w:p>
      <w:pPr>
        <w:pStyle w:val="Compact"/>
        <w:numPr>
          <w:ilvl w:val="0"/>
          <w:numId w:val="1016"/>
        </w:numPr>
      </w:pPr>
      <w:r>
        <w:t xml:space="preserve">Hours spent…travelling/commuting.</w:t>
      </w:r>
    </w:p>
    <w:bookmarkEnd w:id="49"/>
    <w:bookmarkStart w:id="50" w:name="log-hours-of-exercise"/>
    <w:p>
      <w:pPr>
        <w:pStyle w:val="Heading4"/>
      </w:pPr>
      <w:r>
        <w:t xml:space="preserve">log Hours of Exercise</w:t>
      </w:r>
    </w:p>
    <w:p>
      <w:pPr>
        <w:pStyle w:val="FirstParagraph"/>
      </w:pPr>
      <w:r>
        <w:t xml:space="preserve">We took the natural log of the response + 1</w:t>
      </w:r>
      <w:r>
        <w:t xml:space="preserve"> </w:t>
      </w:r>
      <w:r>
        <w:t xml:space="preserve">(Sibley et al., 2011)</w:t>
      </w:r>
      <w:r>
        <w:t xml:space="preserve">.</w:t>
      </w:r>
    </w:p>
    <w:p>
      <w:pPr>
        <w:pStyle w:val="BodyText"/>
      </w:pPr>
      <w:r>
        <w:t xml:space="preserve">Items:</w:t>
      </w:r>
    </w:p>
    <w:p>
      <w:pPr>
        <w:pStyle w:val="Compact"/>
        <w:numPr>
          <w:ilvl w:val="0"/>
          <w:numId w:val="1017"/>
        </w:numPr>
      </w:pPr>
      <w:r>
        <w:t xml:space="preserve">Hours spent…exercising/physical activity.</w:t>
      </w:r>
    </w:p>
    <w:bookmarkEnd w:id="50"/>
    <w:bookmarkStart w:id="51" w:name="log-hours-on-housework"/>
    <w:p>
      <w:pPr>
        <w:pStyle w:val="Heading4"/>
      </w:pPr>
      <w:r>
        <w:t xml:space="preserve">log Hours on Housework</w:t>
      </w:r>
    </w:p>
    <w:p>
      <w:pPr>
        <w:pStyle w:val="FirstParagraph"/>
      </w:pPr>
      <w:r>
        <w:t xml:space="preserve">We took the natural log of the response + 1</w:t>
      </w:r>
      <w:r>
        <w:t xml:space="preserve"> </w:t>
      </w:r>
      <w:r>
        <w:t xml:space="preserve">(Sibley et al., 2011)</w:t>
      </w:r>
      <w:r>
        <w:t xml:space="preserve">.</w:t>
      </w:r>
    </w:p>
    <w:p>
      <w:pPr>
        <w:pStyle w:val="BodyText"/>
      </w:pPr>
      <w:r>
        <w:t xml:space="preserve">Items:</w:t>
      </w:r>
    </w:p>
    <w:p>
      <w:pPr>
        <w:pStyle w:val="Compact"/>
        <w:numPr>
          <w:ilvl w:val="0"/>
          <w:numId w:val="1018"/>
        </w:numPr>
      </w:pPr>
      <w:r>
        <w:t xml:space="preserve">Hours spent…housework/cooking.</w:t>
      </w:r>
    </w:p>
    <w:bookmarkEnd w:id="51"/>
    <w:bookmarkStart w:id="52" w:name="log-household-income"/>
    <w:p>
      <w:pPr>
        <w:pStyle w:val="Heading4"/>
      </w:pPr>
      <w:r>
        <w:t xml:space="preserve">log Household Income</w:t>
      </w:r>
    </w:p>
    <w:p>
      <w:pPr>
        <w:pStyle w:val="FirstParagraph"/>
      </w:pPr>
      <w:r>
        <w:t xml:space="preserve">We took the natural log of the response + 1</w:t>
      </w:r>
      <w:r>
        <w:t xml:space="preserve"> </w:t>
      </w:r>
      <w:r>
        <w:t xml:space="preserve">(Sibley, 2021)</w:t>
      </w:r>
      <w:r>
        <w:t xml:space="preserve">.</w:t>
      </w:r>
    </w:p>
    <w:p>
      <w:pPr>
        <w:pStyle w:val="BodyText"/>
      </w:pPr>
      <w:r>
        <w:t xml:space="preserve">Items:</w:t>
      </w:r>
    </w:p>
    <w:p>
      <w:pPr>
        <w:pStyle w:val="Compact"/>
        <w:numPr>
          <w:ilvl w:val="0"/>
          <w:numId w:val="1019"/>
        </w:numPr>
      </w:pPr>
      <w:r>
        <w:t xml:space="preserve">Please estimate your total household income (before tax) for the year XXXX.</w:t>
      </w:r>
    </w:p>
    <w:bookmarkEnd w:id="52"/>
    <w:bookmarkStart w:id="53" w:name="male"/>
    <w:p>
      <w:pPr>
        <w:pStyle w:val="Heading4"/>
      </w:pPr>
      <w:r>
        <w:t xml:space="preserve">Male</w:t>
      </w:r>
    </w:p>
    <w:p>
      <w:pPr>
        <w:pStyle w:val="FirstParagraph"/>
      </w:pPr>
      <w:r>
        <w:t xml:space="preserve">Here, we coded all those who responded as Male as 1, and those who did not as 0</w:t>
      </w:r>
      <w:r>
        <w:t xml:space="preserve"> </w:t>
      </w:r>
      <w:r>
        <w:t xml:space="preserve">(Fraser et al., 2020)</w:t>
      </w:r>
      <w:r>
        <w:t xml:space="preserve">.</w:t>
      </w:r>
    </w:p>
    <w:p>
      <w:pPr>
        <w:pStyle w:val="BodyText"/>
      </w:pPr>
      <w:r>
        <w:t xml:space="preserve">Items:</w:t>
      </w:r>
    </w:p>
    <w:p>
      <w:pPr>
        <w:pStyle w:val="Compact"/>
        <w:numPr>
          <w:ilvl w:val="0"/>
          <w:numId w:val="1020"/>
        </w:numPr>
      </w:pPr>
      <w:r>
        <w:t xml:space="preserve">We asked participants’ gender in an open-ended question:</w:t>
      </w:r>
      <w:r>
        <w:t xml:space="preserve"> </w:t>
      </w:r>
      <w:r>
        <w:t xml:space="preserve">“what is your gender?”</w:t>
      </w:r>
    </w:p>
    <w:bookmarkEnd w:id="53"/>
    <w:bookmarkStart w:id="54" w:name="neuroticism"/>
    <w:p>
      <w:pPr>
        <w:pStyle w:val="Heading4"/>
      </w:pPr>
      <w:r>
        <w:t xml:space="preserve">Neuroticism</w:t>
      </w:r>
    </w:p>
    <w:p>
      <w:pPr>
        <w:pStyle w:val="FirstParagraph"/>
      </w:pPr>
      <w:r>
        <w:t xml:space="preserve">Mini-IPIP6 Neuroticism dimension: (i) I have frequent mood swings. (ii) I am relaxed most of the time. (r) (iii) I get upset easily. (iv) I seldom feel blue. (r)</w:t>
      </w:r>
      <w:r>
        <w:t xml:space="preserve"> </w:t>
      </w:r>
      <w:r>
        <w:t xml:space="preserve">(Sibley et al., 2011)</w:t>
      </w:r>
      <w:r>
        <w:t xml:space="preserve">.</w:t>
      </w:r>
    </w:p>
    <w:p>
      <w:pPr>
        <w:pStyle w:val="BodyText"/>
      </w:pPr>
      <w:r>
        <w:t xml:space="preserve">Items:</w:t>
      </w:r>
    </w:p>
    <w:p>
      <w:pPr>
        <w:pStyle w:val="Compact"/>
        <w:numPr>
          <w:ilvl w:val="0"/>
          <w:numId w:val="1021"/>
        </w:numPr>
      </w:pPr>
      <w:r>
        <w:t xml:space="preserve">I have frequent mood swings.</w:t>
      </w:r>
    </w:p>
    <w:p>
      <w:pPr>
        <w:pStyle w:val="Compact"/>
        <w:numPr>
          <w:ilvl w:val="0"/>
          <w:numId w:val="1021"/>
        </w:numPr>
      </w:pPr>
      <w:r>
        <w:t xml:space="preserve">I am relaxed most of the time (reversed).</w:t>
      </w:r>
    </w:p>
    <w:p>
      <w:pPr>
        <w:pStyle w:val="Compact"/>
        <w:numPr>
          <w:ilvl w:val="0"/>
          <w:numId w:val="1021"/>
        </w:numPr>
      </w:pPr>
      <w:r>
        <w:t xml:space="preserve">I get upset easily.</w:t>
      </w:r>
    </w:p>
    <w:p>
      <w:pPr>
        <w:pStyle w:val="Compact"/>
        <w:numPr>
          <w:ilvl w:val="0"/>
          <w:numId w:val="1021"/>
        </w:numPr>
      </w:pPr>
      <w:r>
        <w:t xml:space="preserve">I seldom feel blue (reversed).</w:t>
      </w:r>
    </w:p>
    <w:bookmarkEnd w:id="54"/>
    <w:bookmarkStart w:id="55" w:name="non-heterosexual"/>
    <w:p>
      <w:pPr>
        <w:pStyle w:val="Heading4"/>
      </w:pPr>
      <w:r>
        <w:t xml:space="preserve">Non Heterosexual</w:t>
      </w:r>
    </w:p>
    <w:p>
      <w:pPr>
        <w:pStyle w:val="FirstParagraph"/>
      </w:pPr>
      <w:r>
        <w:t xml:space="preserve">Open-ended question, coded as binary (not heterosexual = 1)</w:t>
      </w:r>
      <w:r>
        <w:t xml:space="preserve"> </w:t>
      </w:r>
      <w:r>
        <w:t xml:space="preserve">(Greaves et al., 2017)</w:t>
      </w:r>
      <w:r>
        <w:t xml:space="preserve">.</w:t>
      </w:r>
    </w:p>
    <w:p>
      <w:pPr>
        <w:pStyle w:val="BodyText"/>
      </w:pPr>
      <w:r>
        <w:t xml:space="preserve">Items:</w:t>
      </w:r>
    </w:p>
    <w:p>
      <w:pPr>
        <w:pStyle w:val="Compact"/>
        <w:numPr>
          <w:ilvl w:val="0"/>
          <w:numId w:val="1022"/>
        </w:numPr>
      </w:pPr>
      <w:r>
        <w:t xml:space="preserve">How would you describe your sexual orientation? (e.g., heterosexual, homosexual, straight, gay, lesbian, bisexual, etc.)</w:t>
      </w:r>
    </w:p>
    <w:bookmarkEnd w:id="55"/>
    <w:bookmarkStart w:id="56" w:name="nz-deprivation-index"/>
    <w:p>
      <w:pPr>
        <w:pStyle w:val="Heading4"/>
      </w:pPr>
      <w:r>
        <w:t xml:space="preserve">NZ Deprivation Index</w:t>
      </w:r>
    </w:p>
    <w:p>
      <w:pPr>
        <w:pStyle w:val="FirstParagraph"/>
      </w:pPr>
      <w:r>
        <w:t xml:space="preserve">Numerical: (1-10)</w:t>
      </w:r>
      <w:r>
        <w:t xml:space="preserve"> </w:t>
      </w:r>
      <w:r>
        <w:t xml:space="preserve">(Atkinson et al., 2019)</w:t>
      </w:r>
      <w:r>
        <w:t xml:space="preserve">.</w:t>
      </w:r>
    </w:p>
    <w:p>
      <w:pPr>
        <w:pStyle w:val="BodyText"/>
      </w:pPr>
      <w:r>
        <w:t xml:space="preserve">Items:</w:t>
      </w:r>
    </w:p>
    <w:p>
      <w:pPr>
        <w:pStyle w:val="Compact"/>
        <w:numPr>
          <w:ilvl w:val="0"/>
          <w:numId w:val="1023"/>
        </w:numPr>
      </w:pPr>
      <w:r>
        <w:t xml:space="preserve">New Zealand Deprivation - Decile Index - Using 2018 Census Data</w:t>
      </w:r>
    </w:p>
    <w:bookmarkEnd w:id="56"/>
    <w:bookmarkStart w:id="57" w:name="occupational-prestige-index"/>
    <w:p>
      <w:pPr>
        <w:pStyle w:val="Heading4"/>
      </w:pPr>
      <w:r>
        <w:t xml:space="preserve">Occupational Prestige Index</w:t>
      </w:r>
    </w:p>
    <w:p>
      <w:pPr>
        <w:pStyle w:val="FirstParagraph"/>
      </w:pPr>
      <w:r>
        <w:t xml:space="preserve">This index uses the income, age, and education of a reference group, in this case, the 2013 New Zealand census, to calculate a score for each occupational group. Scores range from 10 (Lowest) to 90 (Highest). This list of index scores for occupational groups was used to assign each participant a NZSEI-13 score based on their occupation</w:t>
      </w:r>
      <w:r>
        <w:t xml:space="preserve"> </w:t>
      </w:r>
      <w:r>
        <w:t xml:space="preserve">(Fahy et al., 2017)</w:t>
      </w:r>
      <w:r>
        <w:t xml:space="preserve">.</w:t>
      </w:r>
    </w:p>
    <w:p>
      <w:pPr>
        <w:pStyle w:val="BodyText"/>
      </w:pPr>
      <w:r>
        <w:t xml:space="preserve">Items:</w:t>
      </w:r>
    </w:p>
    <w:p>
      <w:pPr>
        <w:pStyle w:val="Compact"/>
        <w:numPr>
          <w:ilvl w:val="0"/>
          <w:numId w:val="1024"/>
        </w:numPr>
      </w:pPr>
      <w:r>
        <w:t xml:space="preserve">We assessed occupational prestige and status using the New Zealand Socio-economic Index 13 (NZSEI-13).</w:t>
      </w:r>
    </w:p>
    <w:bookmarkEnd w:id="57"/>
    <w:bookmarkStart w:id="58" w:name="openness"/>
    <w:p>
      <w:pPr>
        <w:pStyle w:val="Heading4"/>
      </w:pPr>
      <w:r>
        <w:t xml:space="preserve">Openness</w:t>
      </w:r>
    </w:p>
    <w:p>
      <w:pPr>
        <w:pStyle w:val="FirstParagraph"/>
      </w:pPr>
      <w:r>
        <w:t xml:space="preserve">Mini-IPIP6 Openness to Experience dimension: (i) I have a vivid imagination. (ii) I have difficulty understanding abstract ideas. (r) (iii) I do not have a good imagination. (r) (iv) I am not interested in abstract ideas. (r)</w:t>
      </w:r>
      <w:r>
        <w:t xml:space="preserve"> </w:t>
      </w:r>
      <w:r>
        <w:t xml:space="preserve">(Sibley et al., 2011)</w:t>
      </w:r>
      <w:r>
        <w:t xml:space="preserve">.</w:t>
      </w:r>
    </w:p>
    <w:p>
      <w:pPr>
        <w:pStyle w:val="BodyText"/>
      </w:pPr>
      <w:r>
        <w:t xml:space="preserve">Items:</w:t>
      </w:r>
    </w:p>
    <w:p>
      <w:pPr>
        <w:pStyle w:val="Compact"/>
        <w:numPr>
          <w:ilvl w:val="0"/>
          <w:numId w:val="1025"/>
        </w:numPr>
      </w:pPr>
      <w:r>
        <w:t xml:space="preserve">I have a vivid imagination.</w:t>
      </w:r>
    </w:p>
    <w:p>
      <w:pPr>
        <w:pStyle w:val="Compact"/>
        <w:numPr>
          <w:ilvl w:val="0"/>
          <w:numId w:val="1025"/>
        </w:numPr>
      </w:pPr>
      <w:r>
        <w:t xml:space="preserve">I have difficulty understanding abstract ideas (reversed).</w:t>
      </w:r>
    </w:p>
    <w:p>
      <w:pPr>
        <w:pStyle w:val="Compact"/>
        <w:numPr>
          <w:ilvl w:val="0"/>
          <w:numId w:val="1025"/>
        </w:numPr>
      </w:pPr>
      <w:r>
        <w:t xml:space="preserve">I do not have a good imagination (reversed).</w:t>
      </w:r>
    </w:p>
    <w:p>
      <w:pPr>
        <w:pStyle w:val="Compact"/>
        <w:numPr>
          <w:ilvl w:val="0"/>
          <w:numId w:val="1025"/>
        </w:numPr>
      </w:pPr>
      <w:r>
        <w:t xml:space="preserve">I am not interested in abstract ideas (reversed).</w:t>
      </w:r>
    </w:p>
    <w:bookmarkEnd w:id="58"/>
    <w:bookmarkStart w:id="59" w:name="parent"/>
    <w:p>
      <w:pPr>
        <w:pStyle w:val="Heading4"/>
      </w:pPr>
      <w:r>
        <w:t xml:space="preserve">Parent</w:t>
      </w:r>
    </w:p>
    <w:p>
      <w:pPr>
        <w:pStyle w:val="FirstParagraph"/>
      </w:pPr>
      <w:r>
        <w:t xml:space="preserve">Parents were coded as 1, while the others were coded as 0</w:t>
      </w:r>
      <w:r>
        <w:t xml:space="preserve"> </w:t>
      </w:r>
      <w:r>
        <w:t xml:space="preserve">(Sibley, 2021)</w:t>
      </w:r>
      <w:r>
        <w:t xml:space="preserve">.</w:t>
      </w:r>
    </w:p>
    <w:p>
      <w:pPr>
        <w:pStyle w:val="BodyText"/>
      </w:pPr>
      <w:r>
        <w:t xml:space="preserve">Items:</w:t>
      </w:r>
    </w:p>
    <w:p>
      <w:pPr>
        <w:pStyle w:val="Compact"/>
        <w:numPr>
          <w:ilvl w:val="0"/>
          <w:numId w:val="1026"/>
        </w:numPr>
      </w:pPr>
      <w:r>
        <w:t xml:space="preserve">If you are a parent, in which year was your eldest child born?</w:t>
      </w:r>
    </w:p>
    <w:bookmarkEnd w:id="59"/>
    <w:bookmarkStart w:id="60" w:name="has-partner"/>
    <w:p>
      <w:pPr>
        <w:pStyle w:val="Heading4"/>
      </w:pPr>
      <w:r>
        <w:t xml:space="preserve">Has Partner</w:t>
      </w:r>
    </w:p>
    <w:p>
      <w:pPr>
        <w:pStyle w:val="FirstParagraph"/>
      </w:pPr>
      <w:r>
        <w:t xml:space="preserve">Coded as binary (has partner = 1)</w:t>
      </w:r>
      <w:r>
        <w:t xml:space="preserve"> </w:t>
      </w:r>
      <w:r>
        <w:t xml:space="preserve">(Sibley, 2021)</w:t>
      </w:r>
      <w:r>
        <w:t xml:space="preserve">.</w:t>
      </w:r>
    </w:p>
    <w:p>
      <w:pPr>
        <w:pStyle w:val="BodyText"/>
      </w:pPr>
      <w:r>
        <w:t xml:space="preserve">Items:</w:t>
      </w:r>
    </w:p>
    <w:p>
      <w:pPr>
        <w:pStyle w:val="Compact"/>
        <w:numPr>
          <w:ilvl w:val="0"/>
          <w:numId w:val="1027"/>
        </w:numPr>
      </w:pPr>
      <w:r>
        <w:t xml:space="preserve">What is your relationship status? (e.g., single, married, de-facto, civil union, widowed, living together, etc.)</w:t>
      </w:r>
    </w:p>
    <w:bookmarkEnd w:id="60"/>
    <w:bookmarkStart w:id="61" w:name="political-conservatism"/>
    <w:p>
      <w:pPr>
        <w:pStyle w:val="Heading4"/>
      </w:pPr>
      <w:r>
        <w:t xml:space="preserve">Political Conservatism</w:t>
      </w:r>
    </w:p>
    <w:p>
      <w:pPr>
        <w:pStyle w:val="FirstParagraph"/>
      </w:pPr>
      <w:r>
        <w:rPr>
          <w:b/>
          <w:bCs/>
        </w:rPr>
        <w:t xml:space="preserve">Response scale:</w:t>
      </w:r>
      <w:r>
        <w:t xml:space="preserve"> </w:t>
      </w:r>
      <w:r>
        <w:t xml:space="preserve">1 = Extremely Liberal, 7 = Extremely Conservative</w:t>
      </w:r>
    </w:p>
    <w:p>
      <w:pPr>
        <w:pStyle w:val="Compact"/>
        <w:numPr>
          <w:ilvl w:val="0"/>
          <w:numId w:val="1028"/>
        </w:numPr>
      </w:pPr>
      <w:r>
        <w:t xml:space="preserve">Please rate how politically liberal versus conservative you see yourself as being.</w:t>
      </w:r>
    </w:p>
    <w:bookmarkEnd w:id="61"/>
    <w:bookmarkStart w:id="62" w:name="major-religions"/>
    <w:p>
      <w:pPr>
        <w:pStyle w:val="Heading4"/>
      </w:pPr>
      <w:r>
        <w:t xml:space="preserve">Major Religions</w:t>
      </w:r>
    </w:p>
    <w:p>
      <w:pPr>
        <w:pStyle w:val="FirstParagraph"/>
      </w:pPr>
      <w:r>
        <w:t xml:space="preserve">Open-ended (string). Coded from New Zealand Census Categories. Levels are:</w:t>
      </w:r>
      <w:r>
        <w:t xml:space="preserve"> </w:t>
      </w:r>
      <w:r>
        <w:t xml:space="preserve">“Not Religious”</w:t>
      </w:r>
      <w:r>
        <w:t xml:space="preserve">,</w:t>
      </w:r>
      <w:r>
        <w:t xml:space="preserve">“Anglican”</w:t>
      </w:r>
      <w:r>
        <w:t xml:space="preserve">,</w:t>
      </w:r>
      <w:r>
        <w:t xml:space="preserve">“Buddhist”</w:t>
      </w:r>
      <w:r>
        <w:t xml:space="preserve">,</w:t>
      </w:r>
      <w:r>
        <w:t xml:space="preserve"> </w:t>
      </w:r>
      <w:r>
        <w:t xml:space="preserve">“Catholic”</w:t>
      </w:r>
      <w:r>
        <w:t xml:space="preserve">,</w:t>
      </w:r>
      <w:r>
        <w:t xml:space="preserve"> </w:t>
      </w:r>
      <w:r>
        <w:t xml:space="preserve">“Christian (Non-Denominational)”</w:t>
      </w:r>
      <w:r>
        <w:t xml:space="preserve">,</w:t>
      </w:r>
      <w:r>
        <w:t xml:space="preserve"> </w:t>
      </w:r>
      <w:r>
        <w:t xml:space="preserve">“Christian (Other Denominations)”</w:t>
      </w:r>
      <w:r>
        <w:t xml:space="preserve">,</w:t>
      </w:r>
      <w:r>
        <w:t xml:space="preserve">“Hindu”</w:t>
      </w:r>
      <w:r>
        <w:t xml:space="preserve">,</w:t>
      </w:r>
      <w:r>
        <w:t xml:space="preserve"> </w:t>
      </w:r>
      <w:r>
        <w:t xml:space="preserve">“Jewish”</w:t>
      </w:r>
      <w:r>
        <w:t xml:space="preserve">,</w:t>
      </w:r>
      <w:r>
        <w:t xml:space="preserve"> </w:t>
      </w:r>
      <w:r>
        <w:t xml:space="preserve">“Muslim”</w:t>
      </w:r>
      <w:r>
        <w:t xml:space="preserve">,</w:t>
      </w:r>
      <w:r>
        <w:t xml:space="preserve">“Presbyterian, Congregational, Reformed”</w:t>
      </w:r>
      <w:r>
        <w:t xml:space="preserve">,</w:t>
      </w:r>
      <w:r>
        <w:t xml:space="preserve"> </w:t>
      </w:r>
      <w:r>
        <w:t xml:space="preserve">“Other Religions”</w:t>
      </w:r>
      <w:r>
        <w:t xml:space="preserve"> </w:t>
      </w:r>
      <w:r>
        <w:t xml:space="preserve">(Sibley, 2021)</w:t>
      </w:r>
      <w:r>
        <w:t xml:space="preserve">.</w:t>
      </w:r>
    </w:p>
    <w:p>
      <w:pPr>
        <w:pStyle w:val="BodyText"/>
      </w:pPr>
      <w:r>
        <w:t xml:space="preserve">Items:</w:t>
      </w:r>
    </w:p>
    <w:p>
      <w:pPr>
        <w:pStyle w:val="Compact"/>
        <w:numPr>
          <w:ilvl w:val="0"/>
          <w:numId w:val="1029"/>
        </w:numPr>
      </w:pPr>
      <w:r>
        <w:t xml:space="preserve">Do you identify with a religion and/or spiritual group? –&gt; (If yes…)–&gt; What religion or spiritual group?</w:t>
      </w:r>
    </w:p>
    <w:bookmarkEnd w:id="62"/>
    <w:bookmarkStart w:id="63" w:name="religious-identification"/>
    <w:p>
      <w:pPr>
        <w:pStyle w:val="Heading4"/>
      </w:pPr>
      <w:r>
        <w:t xml:space="preserve">Religious Identification</w:t>
      </w:r>
    </w:p>
    <w:p>
      <w:pPr>
        <w:pStyle w:val="FirstParagraph"/>
      </w:pPr>
      <w:r>
        <w:rPr>
          <w:b/>
          <w:bCs/>
        </w:rPr>
        <w:t xml:space="preserve">Response scale:</w:t>
      </w:r>
      <w:r>
        <w:t xml:space="preserve"> </w:t>
      </w:r>
      <w:r>
        <w:t xml:space="preserve">1 = Not Important, 7 = Very Important</w:t>
      </w:r>
    </w:p>
    <w:p>
      <w:pPr>
        <w:pStyle w:val="Compact"/>
        <w:numPr>
          <w:ilvl w:val="0"/>
          <w:numId w:val="1030"/>
        </w:numPr>
      </w:pPr>
      <w:r>
        <w:t xml:space="preserve">How important is your religion to how you see yourself?</w:t>
      </w:r>
    </w:p>
    <w:bookmarkEnd w:id="63"/>
    <w:bookmarkStart w:id="64" w:name="rumination"/>
    <w:p>
      <w:pPr>
        <w:pStyle w:val="Heading4"/>
      </w:pPr>
      <w:r>
        <w:t xml:space="preserve">Rumination</w:t>
      </w:r>
    </w:p>
    <w:p>
      <w:pPr>
        <w:pStyle w:val="FirstParagraph"/>
      </w:pPr>
      <w:r>
        <w:t xml:space="preserve">Ordinal responses: 0 = None of The Time, 1 = A little of The Time, 2 = Some of The Time, 3 = Most of The Time, 4 = All of The Time</w:t>
      </w:r>
      <w:r>
        <w:t xml:space="preserve"> </w:t>
      </w:r>
      <w:r>
        <w:t xml:space="preserve">(Nolen-hoeksema &amp; Morrow, 1993)</w:t>
      </w:r>
      <w:r>
        <w:t xml:space="preserve">.</w:t>
      </w:r>
    </w:p>
    <w:p>
      <w:pPr>
        <w:pStyle w:val="BodyText"/>
      </w:pPr>
      <w:r>
        <w:t xml:space="preserve">Items:</w:t>
      </w:r>
    </w:p>
    <w:p>
      <w:pPr>
        <w:pStyle w:val="Compact"/>
        <w:numPr>
          <w:ilvl w:val="0"/>
          <w:numId w:val="1031"/>
        </w:numPr>
      </w:pPr>
      <w:r>
        <w:t xml:space="preserve">During the last 30 days, how often did…you have negative thoughts that repeated over and over?</w:t>
      </w:r>
    </w:p>
    <w:bookmarkEnd w:id="64"/>
    <w:bookmarkStart w:id="65" w:name="rural-classification"/>
    <w:p>
      <w:pPr>
        <w:pStyle w:val="Heading4"/>
      </w:pPr>
      <w:r>
        <w:t xml:space="preserve">Rural Classification</w:t>
      </w:r>
    </w:p>
    <w:p>
      <w:pPr>
        <w:pStyle w:val="FirstParagraph"/>
      </w:pPr>
      <w:r>
        <w:t xml:space="preserve">“Participants residence locations were coded according to a five-level ordinal categorisation ranging from Urban to Rural.”</w:t>
      </w:r>
      <w:r>
        <w:t xml:space="preserve"> </w:t>
      </w:r>
      <w:r>
        <w:t xml:space="preserve">(Whitehead et al., 2023)</w:t>
      </w:r>
      <w:r>
        <w:t xml:space="preserve">.</w:t>
      </w:r>
    </w:p>
    <w:p>
      <w:pPr>
        <w:pStyle w:val="BodyText"/>
      </w:pPr>
      <w:r>
        <w:t xml:space="preserve">Items:</w:t>
      </w:r>
    </w:p>
    <w:p>
      <w:pPr>
        <w:pStyle w:val="Compact"/>
        <w:numPr>
          <w:ilvl w:val="0"/>
          <w:numId w:val="1032"/>
        </w:numPr>
      </w:pPr>
      <w:r>
        <w:t xml:space="preserve">High Urban Accessibility = 1, Medium Urban Accessibility = 2, Low Urban Accessibility = 3, Remote = 4, Very Remote = 5.</w:t>
      </w:r>
    </w:p>
    <w:bookmarkEnd w:id="65"/>
    <w:bookmarkStart w:id="66" w:name="sample-frame-opt-in"/>
    <w:p>
      <w:pPr>
        <w:pStyle w:val="Heading4"/>
      </w:pPr>
      <w:r>
        <w:t xml:space="preserve">Sample Frame Opt in</w:t>
      </w:r>
    </w:p>
    <w:p>
      <w:pPr>
        <w:pStyle w:val="FirstParagraph"/>
      </w:pPr>
      <w:r>
        <w:t xml:space="preserve">Code string (Binary): (0 = No, 1 = Yes)</w:t>
      </w:r>
      <w:r>
        <w:t xml:space="preserve"> </w:t>
      </w:r>
      <w:r>
        <w:t xml:space="preserve">(Sibley, 2021)</w:t>
      </w:r>
      <w:r>
        <w:t xml:space="preserve">.</w:t>
      </w:r>
    </w:p>
    <w:p>
      <w:pPr>
        <w:pStyle w:val="BodyText"/>
      </w:pPr>
      <w:r>
        <w:t xml:space="preserve">Items:</w:t>
      </w:r>
    </w:p>
    <w:p>
      <w:pPr>
        <w:pStyle w:val="Compact"/>
        <w:numPr>
          <w:ilvl w:val="0"/>
          <w:numId w:val="1033"/>
        </w:numPr>
      </w:pPr>
      <w:r>
        <w:t xml:space="preserve">Participant was not randomly sampled from the New Zealand Electoral Roll.</w:t>
      </w:r>
    </w:p>
    <w:bookmarkEnd w:id="66"/>
    <w:bookmarkStart w:id="67" w:name="short-form-health"/>
    <w:p>
      <w:pPr>
        <w:pStyle w:val="Heading4"/>
      </w:pPr>
      <w:r>
        <w:t xml:space="preserve">Short Form Health</w:t>
      </w:r>
    </w:p>
    <w:p>
      <w:pPr>
        <w:pStyle w:val="FirstParagraph"/>
      </w:pPr>
      <w:r>
        <w:rPr>
          <w:b/>
          <w:bCs/>
        </w:rPr>
        <w:t xml:space="preserve">Response scale:</w:t>
      </w:r>
      <w:r>
        <w:t xml:space="preserve"> </w:t>
      </w:r>
      <w:r>
        <w:t xml:space="preserve">1 = Poor, 7 = Excellent</w:t>
      </w:r>
    </w:p>
    <w:p>
      <w:pPr>
        <w:pStyle w:val="Compact"/>
        <w:numPr>
          <w:ilvl w:val="0"/>
          <w:numId w:val="1034"/>
        </w:numPr>
      </w:pPr>
      <w:r>
        <w:t xml:space="preserve">In general, would you say your health is…</w:t>
      </w:r>
    </w:p>
    <w:bookmarkEnd w:id="67"/>
    <w:bookmarkStart w:id="68" w:name="smoker"/>
    <w:p>
      <w:pPr>
        <w:pStyle w:val="Heading4"/>
      </w:pPr>
      <w:r>
        <w:t xml:space="preserve">Smoker</w:t>
      </w:r>
    </w:p>
    <w:p>
      <w:pPr>
        <w:pStyle w:val="FirstParagraph"/>
      </w:pPr>
      <w:r>
        <w:t xml:space="preserve">Binary smoking indicator (0 = No, 1 = Yes)</w:t>
      </w:r>
      <w:r>
        <w:t xml:space="preserve"> </w:t>
      </w:r>
      <w:r>
        <w:t xml:space="preserve">(Sibley, 2021)</w:t>
      </w:r>
      <w:r>
        <w:t xml:space="preserve">.</w:t>
      </w:r>
    </w:p>
    <w:p>
      <w:pPr>
        <w:pStyle w:val="BodyText"/>
      </w:pPr>
      <w:r>
        <w:t xml:space="preserve">Items:</w:t>
      </w:r>
    </w:p>
    <w:p>
      <w:pPr>
        <w:pStyle w:val="Compact"/>
        <w:numPr>
          <w:ilvl w:val="0"/>
          <w:numId w:val="1035"/>
        </w:numPr>
      </w:pPr>
      <w:r>
        <w:t xml:space="preserve">Do you currently smoke tobacco cigarettes?</w:t>
      </w:r>
    </w:p>
    <w:bookmarkEnd w:id="68"/>
    <w:bookmarkStart w:id="69" w:name="exposure-measures"/>
    <w:p>
      <w:pPr>
        <w:pStyle w:val="Heading4"/>
      </w:pPr>
      <w:r>
        <w:t xml:space="preserve">Exposure Measures</w:t>
      </w:r>
    </w:p>
    <w:bookmarkEnd w:id="69"/>
    <w:bookmarkEnd w:id="70"/>
    <w:bookmarkStart w:id="73" w:name="exposure-variable"/>
    <w:p>
      <w:pPr>
        <w:pStyle w:val="Heading3"/>
      </w:pPr>
      <w:r>
        <w:t xml:space="preserve">Exposure Variable</w:t>
      </w:r>
    </w:p>
    <w:bookmarkStart w:id="71" w:name="disability-status-1"/>
    <w:p>
      <w:pPr>
        <w:pStyle w:val="Heading4"/>
      </w:pPr>
      <w:r>
        <w:t xml:space="preserve">Disability Status</w:t>
      </w:r>
    </w:p>
    <w:p>
      <w:pPr>
        <w:pStyle w:val="FirstParagraph"/>
      </w:pPr>
      <w:r>
        <w:t xml:space="preserve">We assessed disability with a one-item indicator adapted from Verbrugge (1997). It asks,</w:t>
      </w:r>
      <w:r>
        <w:t xml:space="preserve"> </w:t>
      </w:r>
      <w:r>
        <w:t xml:space="preserve">“Do you have a health condition or disability that limits you and that has lasted for 6+ months?”</w:t>
      </w:r>
      <w:r>
        <w:t xml:space="preserve"> </w:t>
      </w:r>
      <w:r>
        <w:t xml:space="preserve">(1 = Yes, 0 = No)</w:t>
      </w:r>
      <w:r>
        <w:t xml:space="preserve"> </w:t>
      </w:r>
      <w:r>
        <w:t xml:space="preserve">(Verbrugge, 1997)</w:t>
      </w:r>
      <w:r>
        <w:t xml:space="preserve">.</w:t>
      </w:r>
    </w:p>
    <w:p>
      <w:pPr>
        <w:pStyle w:val="BodyText"/>
      </w:pPr>
      <w:r>
        <w:t xml:space="preserve">Items:</w:t>
      </w:r>
    </w:p>
    <w:p>
      <w:pPr>
        <w:pStyle w:val="Compact"/>
        <w:numPr>
          <w:ilvl w:val="0"/>
          <w:numId w:val="1036"/>
        </w:numPr>
      </w:pPr>
      <w:r>
        <w:t xml:space="preserve">Do you have a health condition or disability that limits you and that has lasted for 6+ months?</w:t>
      </w:r>
    </w:p>
    <w:bookmarkEnd w:id="71"/>
    <w:bookmarkStart w:id="72" w:name="outcome-measures"/>
    <w:p>
      <w:pPr>
        <w:pStyle w:val="Heading4"/>
      </w:pPr>
      <w:r>
        <w:t xml:space="preserve">Outcome Measures</w:t>
      </w:r>
    </w:p>
    <w:bookmarkEnd w:id="72"/>
    <w:bookmarkEnd w:id="73"/>
    <w:bookmarkStart w:id="77" w:name="outcome-variables"/>
    <w:p>
      <w:pPr>
        <w:pStyle w:val="Heading3"/>
      </w:pPr>
      <w:r>
        <w:t xml:space="preserve">Outcome Variables</w:t>
      </w:r>
    </w:p>
    <w:bookmarkStart w:id="74" w:name="social-belonging-1"/>
    <w:p>
      <w:pPr>
        <w:pStyle w:val="Heading4"/>
      </w:pPr>
      <w:r>
        <w:t xml:space="preserve">Social Belonging</w:t>
      </w:r>
    </w:p>
    <w:p>
      <w:pPr>
        <w:pStyle w:val="FirstParagraph"/>
      </w:pPr>
      <w:r>
        <w:t xml:space="preserve">We assessed felt belongingness with three items adapted from the Sense of Belonging Instrument (Hagerty &amp; Patusky, 1995): (1)</w:t>
      </w:r>
      <w:r>
        <w:t xml:space="preserve"> </w:t>
      </w:r>
      <w:r>
        <w:t xml:space="preserve">“Know that people in my life accept and value me”</w:t>
      </w:r>
      <w:r>
        <w:t xml:space="preserve">; (2)</w:t>
      </w:r>
      <w:r>
        <w:t xml:space="preserve"> </w:t>
      </w:r>
      <w:r>
        <w:t xml:space="preserve">“Feel like an outsider”</w:t>
      </w:r>
      <w:r>
        <w:t xml:space="preserve">; (3)</w:t>
      </w:r>
      <w:r>
        <w:t xml:space="preserve"> </w:t>
      </w:r>
      <w:r>
        <w:t xml:space="preserve">“Know that people around me share my attitudes and beliefs”</w:t>
      </w:r>
      <w:r>
        <w:t xml:space="preserve">. Participants responded on a scale from 1 (Very Inaccurate) to 7 (Very Accurate). The second item was reversely coded</w:t>
      </w:r>
      <w:r>
        <w:t xml:space="preserve"> </w:t>
      </w:r>
      <w:r>
        <w:t xml:space="preserve">(Hagerty &amp; Patusky, 1995)</w:t>
      </w:r>
      <w:r>
        <w:t xml:space="preserve">.</w:t>
      </w:r>
    </w:p>
    <w:p>
      <w:pPr>
        <w:pStyle w:val="BodyText"/>
      </w:pPr>
      <w:r>
        <w:t xml:space="preserve">Items:</w:t>
      </w:r>
    </w:p>
    <w:p>
      <w:pPr>
        <w:pStyle w:val="Compact"/>
        <w:numPr>
          <w:ilvl w:val="0"/>
          <w:numId w:val="1037"/>
        </w:numPr>
      </w:pPr>
      <w:r>
        <w:t xml:space="preserve">Know that people in my life accept and value me.</w:t>
      </w:r>
    </w:p>
    <w:p>
      <w:pPr>
        <w:pStyle w:val="Compact"/>
        <w:numPr>
          <w:ilvl w:val="0"/>
          <w:numId w:val="1037"/>
        </w:numPr>
      </w:pPr>
      <w:r>
        <w:t xml:space="preserve">Feel like an outsider (reversed).</w:t>
      </w:r>
    </w:p>
    <w:p>
      <w:pPr>
        <w:pStyle w:val="Compact"/>
        <w:numPr>
          <w:ilvl w:val="0"/>
          <w:numId w:val="1037"/>
        </w:numPr>
      </w:pPr>
      <w:r>
        <w:t xml:space="preserve">Know that people around me share my attitudes and beliefs.</w:t>
      </w:r>
    </w:p>
    <w:bookmarkEnd w:id="74"/>
    <w:bookmarkStart w:id="75" w:name="neighbourhood-community"/>
    <w:p>
      <w:pPr>
        <w:pStyle w:val="Heading4"/>
      </w:pPr>
      <w:r>
        <w:t xml:space="preserve">Neighbourhood Community</w:t>
      </w:r>
    </w:p>
    <w:p>
      <w:pPr>
        <w:pStyle w:val="FirstParagraph"/>
      </w:pPr>
      <w:r>
        <w:t xml:space="preserve">(Sengupta et al., 2013)</w:t>
      </w:r>
      <w:r>
        <w:t xml:space="preserve">.</w:t>
      </w:r>
    </w:p>
    <w:p>
      <w:pPr>
        <w:pStyle w:val="BodyText"/>
      </w:pPr>
      <w:r>
        <w:rPr>
          <w:b/>
          <w:bCs/>
        </w:rPr>
        <w:t xml:space="preserve">Response scale:</w:t>
      </w:r>
      <w:r>
        <w:t xml:space="preserve"> </w:t>
      </w:r>
      <w:r>
        <w:t xml:space="preserve">1 = Strongly Disagree to 7 = Strongly Agree</w:t>
      </w:r>
    </w:p>
    <w:p>
      <w:pPr>
        <w:pStyle w:val="BodyText"/>
      </w:pPr>
      <w:r>
        <w:t xml:space="preserve">Items:</w:t>
      </w:r>
    </w:p>
    <w:p>
      <w:pPr>
        <w:pStyle w:val="Compact"/>
        <w:numPr>
          <w:ilvl w:val="0"/>
          <w:numId w:val="1038"/>
        </w:numPr>
      </w:pPr>
      <w:r>
        <w:t xml:space="preserve">I feel a sense of community with others in my local neighbourhood.</w:t>
      </w:r>
    </w:p>
    <w:bookmarkEnd w:id="75"/>
    <w:bookmarkStart w:id="76" w:name="social-support"/>
    <w:p>
      <w:pPr>
        <w:pStyle w:val="Heading4"/>
      </w:pPr>
      <w:r>
        <w:t xml:space="preserve">Social Support</w:t>
      </w:r>
    </w:p>
    <w:p>
      <w:pPr>
        <w:pStyle w:val="FirstParagraph"/>
      </w:pPr>
      <w:r>
        <w:rPr>
          <w:b/>
          <w:bCs/>
        </w:rPr>
        <w:t xml:space="preserve">Response scale:</w:t>
      </w:r>
      <w:r>
        <w:t xml:space="preserve"> </w:t>
      </w:r>
      <w:r>
        <w:t xml:space="preserve">1 = Strongly Disagree, 7 = Strongly Agree</w:t>
      </w:r>
    </w:p>
    <w:p>
      <w:pPr>
        <w:pStyle w:val="Compact"/>
        <w:numPr>
          <w:ilvl w:val="0"/>
          <w:numId w:val="1039"/>
        </w:numPr>
      </w:pPr>
      <w:r>
        <w:t xml:space="preserve">There are people I can depend on to help me if I really need it.</w:t>
      </w:r>
    </w:p>
    <w:p>
      <w:pPr>
        <w:pStyle w:val="Compact"/>
        <w:numPr>
          <w:ilvl w:val="0"/>
          <w:numId w:val="1039"/>
        </w:numPr>
      </w:pPr>
      <w:r>
        <w:t xml:space="preserve">There is no one I can turn to for guidance in times of stress (reversed).</w:t>
      </w:r>
    </w:p>
    <w:p>
      <w:pPr>
        <w:pStyle w:val="Compact"/>
        <w:numPr>
          <w:ilvl w:val="0"/>
          <w:numId w:val="1039"/>
        </w:numPr>
      </w:pPr>
      <w:r>
        <w:t xml:space="preserve">I know there are people I can turn to when I need help.</w:t>
      </w:r>
    </w:p>
    <w:p>
      <w:r>
        <w:br w:type="page"/>
      </w:r>
    </w:p>
    <w:bookmarkEnd w:id="76"/>
    <w:bookmarkEnd w:id="77"/>
    <w:bookmarkEnd w:id="78"/>
    <w:bookmarkStart w:id="85" w:name="appendix-sample"/>
    <w:p>
      <w:pPr>
        <w:pStyle w:val="Heading2"/>
      </w:pPr>
      <w:r>
        <w:t xml:space="preserve">Appendix B: Sample Characteristics</w:t>
      </w:r>
    </w:p>
    <w:bookmarkStart w:id="80" w:name="sample-statistics-baseline-covariates"/>
    <w:p>
      <w:pPr>
        <w:pStyle w:val="Heading4"/>
      </w:pPr>
      <w:r>
        <w:t xml:space="preserve">Sample Statistics: Baseline Covariates</w:t>
      </w:r>
    </w:p>
    <w:p>
      <w:pPr>
        <w:pStyle w:val="FirstParagraph"/>
      </w:pPr>
      <w:hyperlink w:anchor="tbl-appendix-baseline">
        <w:r>
          <w:rPr>
            <w:rStyle w:val="Hyperlink"/>
          </w:rPr>
          <w:t xml:space="preserve">Table 3</w:t>
        </w:r>
      </w:hyperlink>
      <w:r>
        <w:t xml:space="preserve"> </w:t>
      </w:r>
      <w:r>
        <w:t xml:space="preserve">presents sample demographic statistics.</w:t>
      </w:r>
    </w:p>
    <w:tbl>
      <w:tblPr>
        <w:tblStyle w:val="Table"/>
        <w:tblW w:type="pct" w:w="5000"/>
        <w:tblLayout w:type="fixed"/>
        <w:tblLook w:firstRow="0" w:lastRow="0" w:firstColumn="0" w:lastColumn="0" w:noHBand="0" w:noVBand="0" w:val="0000"/>
      </w:tblPr>
      <w:tblGrid>
        <w:gridCol w:w="7920"/>
      </w:tblGrid>
      <w:tr>
        <w:tc>
          <w:tcPr/>
          <w:bookmarkStart w:id="79" w:name="tbl-appendix-baseline"/>
          <w:p>
            <w:pPr>
              <w:jc w:val="center"/>
            </w:pPr>
            <w:pPr>
              <w:jc w:val="left"/>
              <w:spacing w:before="200"/>
              <w:pStyle w:val="ImageCaption"/>
            </w:pPr>
            <w:r>
              <w:t xml:space="preserve">Table 3: Demographic statistics for New Zealand Attitudes and Values Cohort: {baseline_wave_glued}.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jc w:val="center"/>
                  </w:pPr>
                  <w:r>
                    <w:t xml:space="preserve">2018</w:t>
                  </w:r>
                </w:p>
              </w:tc>
            </w:tr>
            <w:tr>
              <w:tc>
                <w:tcPr/>
                <w:p>
                  <w:pPr>
                    <w:pStyle w:val="Compact"/>
                  </w:pPr>
                </w:p>
              </w:tc>
              <w:tc>
                <w:tcPr/>
                <w:p>
                  <w:pPr>
                    <w:pStyle w:val="Compact"/>
                    <w:jc w:val="left"/>
                    <w:jc w:val="center"/>
                  </w:pPr>
                  <w:r>
                    <w:t xml:space="preserve">(N=39232)</w:t>
                  </w:r>
                </w:p>
              </w:tc>
            </w:tr>
            <w:tr>
              <w:tc>
                <w:tcPr/>
                <w:p>
                  <w:pPr>
                    <w:pStyle w:val="Compact"/>
                    <w:jc w:val="left"/>
                    <w:jc w:val="center"/>
                  </w:pPr>
                  <w:r>
                    <w:rPr>
                      <w:b/>
                      <w:bCs/>
                    </w:rPr>
                    <w:t xml:space="preserve">Age</w:t>
                  </w:r>
                </w:p>
              </w:tc>
              <w:tc>
                <w:tcPr/>
                <w:p>
                  <w:pPr>
                    <w:pStyle w:val="Compact"/>
                  </w:pPr>
                </w:p>
              </w:tc>
            </w:tr>
            <w:tr>
              <w:tc>
                <w:tcPr/>
                <w:p>
                  <w:pPr>
                    <w:pStyle w:val="Compact"/>
                    <w:jc w:val="left"/>
                    <w:jc w:val="center"/>
                  </w:pPr>
                  <w:r>
                    <w:t xml:space="preserve">Mean (SD)</w:t>
                  </w:r>
                </w:p>
              </w:tc>
              <w:tc>
                <w:tcPr/>
                <w:p>
                  <w:pPr>
                    <w:pStyle w:val="Compact"/>
                    <w:jc w:val="left"/>
                    <w:jc w:val="center"/>
                  </w:pPr>
                  <w:r>
                    <w:t xml:space="preserve">48.5 (13.9)</w:t>
                  </w:r>
                </w:p>
              </w:tc>
            </w:tr>
            <w:tr>
              <w:tc>
                <w:tcPr/>
                <w:p>
                  <w:pPr>
                    <w:pStyle w:val="Compact"/>
                    <w:jc w:val="left"/>
                    <w:jc w:val="center"/>
                  </w:pPr>
                  <w:r>
                    <w:t xml:space="preserve">Median [Min, Max]</w:t>
                  </w:r>
                </w:p>
              </w:tc>
              <w:tc>
                <w:tcPr/>
                <w:p>
                  <w:pPr>
                    <w:pStyle w:val="Compact"/>
                    <w:jc w:val="left"/>
                    <w:jc w:val="center"/>
                  </w:pPr>
                  <w:r>
                    <w:t xml:space="preserve">51.0 [18.0, 97.0]</w:t>
                  </w:r>
                </w:p>
              </w:tc>
            </w:tr>
            <w:tr>
              <w:tc>
                <w:tcPr/>
                <w:p>
                  <w:pPr>
                    <w:pStyle w:val="Compact"/>
                    <w:jc w:val="left"/>
                    <w:jc w:val="center"/>
                  </w:pPr>
                  <w:r>
                    <w:rPr>
                      <w:b/>
                      <w:bCs/>
                    </w:rPr>
                    <w:t xml:space="preserve">Agreeableness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5.35 (0.985)</w:t>
                  </w:r>
                </w:p>
              </w:tc>
            </w:tr>
            <w:tr>
              <w:tc>
                <w:tcPr/>
                <w:p>
                  <w:pPr>
                    <w:pStyle w:val="Compact"/>
                    <w:jc w:val="left"/>
                    <w:jc w:val="center"/>
                  </w:pPr>
                  <w:r>
                    <w:t xml:space="preserve">Median [Min, Max]</w:t>
                  </w:r>
                </w:p>
              </w:tc>
              <w:tc>
                <w:tcPr/>
                <w:p>
                  <w:pPr>
                    <w:pStyle w:val="Compact"/>
                    <w:jc w:val="left"/>
                    <w:jc w:val="center"/>
                  </w:pPr>
                  <w:r>
                    <w:t xml:space="preserve">5.47 [1.00, 7.00]</w:t>
                  </w:r>
                </w:p>
              </w:tc>
            </w:tr>
            <w:tr>
              <w:tc>
                <w:tcPr/>
                <w:p>
                  <w:pPr>
                    <w:pStyle w:val="Compact"/>
                    <w:jc w:val="left"/>
                    <w:jc w:val="center"/>
                  </w:pPr>
                  <w:r>
                    <w:t xml:space="preserve">Missing</w:t>
                  </w:r>
                </w:p>
              </w:tc>
              <w:tc>
                <w:tcPr/>
                <w:p>
                  <w:pPr>
                    <w:pStyle w:val="Compact"/>
                    <w:jc w:val="left"/>
                    <w:jc w:val="center"/>
                  </w:pPr>
                  <w:r>
                    <w:t xml:space="preserve">351 (0.9%)</w:t>
                  </w:r>
                </w:p>
              </w:tc>
            </w:tr>
            <w:tr>
              <w:tc>
                <w:tcPr/>
                <w:p>
                  <w:pPr>
                    <w:pStyle w:val="Compact"/>
                    <w:jc w:val="left"/>
                    <w:jc w:val="center"/>
                  </w:pPr>
                  <w:r>
                    <w:rPr>
                      <w:b/>
                      <w:bCs/>
                    </w:rPr>
                    <w:t xml:space="preserve">Alcohol Frequency</w:t>
                  </w:r>
                </w:p>
              </w:tc>
              <w:tc>
                <w:tcPr/>
                <w:p>
                  <w:pPr>
                    <w:pStyle w:val="Compact"/>
                  </w:pPr>
                </w:p>
              </w:tc>
            </w:tr>
            <w:tr>
              <w:tc>
                <w:tcPr/>
                <w:p>
                  <w:pPr>
                    <w:pStyle w:val="Compact"/>
                    <w:jc w:val="left"/>
                    <w:jc w:val="center"/>
                  </w:pPr>
                  <w:r>
                    <w:t xml:space="preserve">Mean (SD)</w:t>
                  </w:r>
                </w:p>
              </w:tc>
              <w:tc>
                <w:tcPr/>
                <w:p>
                  <w:pPr>
                    <w:pStyle w:val="Compact"/>
                    <w:jc w:val="left"/>
                    <w:jc w:val="center"/>
                  </w:pPr>
                  <w:r>
                    <w:t xml:space="preserve">2.16 (1.34)</w:t>
                  </w:r>
                </w:p>
              </w:tc>
            </w:tr>
            <w:tr>
              <w:tc>
                <w:tcPr/>
                <w:p>
                  <w:pPr>
                    <w:pStyle w:val="Compact"/>
                    <w:jc w:val="left"/>
                    <w:jc w:val="center"/>
                  </w:pPr>
                  <w:r>
                    <w:t xml:space="preserve">Median [Min, Max]</w:t>
                  </w:r>
                </w:p>
              </w:tc>
              <w:tc>
                <w:tcPr/>
                <w:p>
                  <w:pPr>
                    <w:pStyle w:val="Compact"/>
                    <w:jc w:val="left"/>
                    <w:jc w:val="center"/>
                  </w:pPr>
                  <w:r>
                    <w:t xml:space="preserve">2.00 [0, 5.00]</w:t>
                  </w:r>
                </w:p>
              </w:tc>
            </w:tr>
            <w:tr>
              <w:tc>
                <w:tcPr/>
                <w:p>
                  <w:pPr>
                    <w:pStyle w:val="Compact"/>
                    <w:jc w:val="left"/>
                    <w:jc w:val="center"/>
                  </w:pPr>
                  <w:r>
                    <w:t xml:space="preserve">Missing</w:t>
                  </w:r>
                </w:p>
              </w:tc>
              <w:tc>
                <w:tcPr/>
                <w:p>
                  <w:pPr>
                    <w:pStyle w:val="Compact"/>
                    <w:jc w:val="left"/>
                    <w:jc w:val="center"/>
                  </w:pPr>
                  <w:r>
                    <w:t xml:space="preserve">605 (1.5%)</w:t>
                  </w:r>
                </w:p>
              </w:tc>
            </w:tr>
            <w:tr>
              <w:tc>
                <w:tcPr/>
                <w:p>
                  <w:pPr>
                    <w:pStyle w:val="Compact"/>
                    <w:jc w:val="left"/>
                    <w:jc w:val="center"/>
                  </w:pPr>
                  <w:r>
                    <w:rPr>
                      <w:b/>
                      <w:bCs/>
                    </w:rPr>
                    <w:t xml:space="preserve">Alcohol Intensity</w:t>
                  </w:r>
                </w:p>
              </w:tc>
              <w:tc>
                <w:tcPr/>
                <w:p>
                  <w:pPr>
                    <w:pStyle w:val="Compact"/>
                  </w:pPr>
                </w:p>
              </w:tc>
            </w:tr>
            <w:tr>
              <w:tc>
                <w:tcPr/>
                <w:p>
                  <w:pPr>
                    <w:pStyle w:val="Compact"/>
                    <w:jc w:val="left"/>
                    <w:jc w:val="center"/>
                  </w:pPr>
                  <w:r>
                    <w:t xml:space="preserve">Mean (SD)</w:t>
                  </w:r>
                </w:p>
              </w:tc>
              <w:tc>
                <w:tcPr/>
                <w:p>
                  <w:pPr>
                    <w:pStyle w:val="Compact"/>
                    <w:jc w:val="left"/>
                    <w:jc w:val="center"/>
                  </w:pPr>
                  <w:r>
                    <w:t xml:space="preserve">2.15 (2.09)</w:t>
                  </w:r>
                </w:p>
              </w:tc>
            </w:tr>
            <w:tr>
              <w:tc>
                <w:tcPr/>
                <w:p>
                  <w:pPr>
                    <w:pStyle w:val="Compact"/>
                    <w:jc w:val="left"/>
                    <w:jc w:val="center"/>
                  </w:pPr>
                  <w:r>
                    <w:t xml:space="preserve">Median [Min, Max]</w:t>
                  </w:r>
                </w:p>
              </w:tc>
              <w:tc>
                <w:tcPr/>
                <w:p>
                  <w:pPr>
                    <w:pStyle w:val="Compact"/>
                    <w:jc w:val="left"/>
                    <w:jc w:val="center"/>
                  </w:pPr>
                  <w:r>
                    <w:t xml:space="preserve">2.00 [0, 15.0]</w:t>
                  </w:r>
                </w:p>
              </w:tc>
            </w:tr>
            <w:tr>
              <w:tc>
                <w:tcPr/>
                <w:p>
                  <w:pPr>
                    <w:pStyle w:val="Compact"/>
                    <w:jc w:val="left"/>
                    <w:jc w:val="center"/>
                  </w:pPr>
                  <w:r>
                    <w:t xml:space="preserve">Missing</w:t>
                  </w:r>
                </w:p>
              </w:tc>
              <w:tc>
                <w:tcPr/>
                <w:p>
                  <w:pPr>
                    <w:pStyle w:val="Compact"/>
                    <w:jc w:val="left"/>
                    <w:jc w:val="center"/>
                  </w:pPr>
                  <w:r>
                    <w:t xml:space="preserve">1627 (4.1%)</w:t>
                  </w:r>
                </w:p>
              </w:tc>
            </w:tr>
            <w:tr>
              <w:tc>
                <w:tcPr/>
                <w:p>
                  <w:pPr>
                    <w:pStyle w:val="Compact"/>
                    <w:jc w:val="left"/>
                    <w:jc w:val="center"/>
                  </w:pPr>
                  <w:r>
                    <w:rPr>
                      <w:b/>
                      <w:bCs/>
                    </w:rPr>
                    <w:t xml:space="preserve">Belong</w:t>
                  </w:r>
                </w:p>
              </w:tc>
              <w:tc>
                <w:tcPr/>
                <w:p>
                  <w:pPr>
                    <w:pStyle w:val="Compact"/>
                  </w:pPr>
                </w:p>
              </w:tc>
            </w:tr>
            <w:tr>
              <w:tc>
                <w:tcPr/>
                <w:p>
                  <w:pPr>
                    <w:pStyle w:val="Compact"/>
                    <w:jc w:val="left"/>
                    <w:jc w:val="center"/>
                  </w:pPr>
                  <w:r>
                    <w:t xml:space="preserve">Mean (SD)</w:t>
                  </w:r>
                </w:p>
              </w:tc>
              <w:tc>
                <w:tcPr/>
                <w:p>
                  <w:pPr>
                    <w:pStyle w:val="Compact"/>
                    <w:jc w:val="left"/>
                    <w:jc w:val="center"/>
                  </w:pPr>
                  <w:r>
                    <w:t xml:space="preserve">5.14 (1.07)</w:t>
                  </w:r>
                </w:p>
              </w:tc>
            </w:tr>
            <w:tr>
              <w:tc>
                <w:tcPr/>
                <w:p>
                  <w:pPr>
                    <w:pStyle w:val="Compact"/>
                    <w:jc w:val="left"/>
                    <w:jc w:val="center"/>
                  </w:pPr>
                  <w:r>
                    <w:t xml:space="preserve">Median [Min, Max]</w:t>
                  </w:r>
                </w:p>
              </w:tc>
              <w:tc>
                <w:tcPr/>
                <w:p>
                  <w:pPr>
                    <w:pStyle w:val="Compact"/>
                    <w:jc w:val="left"/>
                    <w:jc w:val="center"/>
                  </w:pPr>
                  <w:r>
                    <w:t xml:space="preserve">5.31 [1.00, 7.00]</w:t>
                  </w:r>
                </w:p>
              </w:tc>
            </w:tr>
            <w:tr>
              <w:tc>
                <w:tcPr/>
                <w:p>
                  <w:pPr>
                    <w:pStyle w:val="Compact"/>
                    <w:jc w:val="left"/>
                    <w:jc w:val="center"/>
                  </w:pPr>
                  <w:r>
                    <w:t xml:space="preserve">Missing</w:t>
                  </w:r>
                </w:p>
              </w:tc>
              <w:tc>
                <w:tcPr/>
                <w:p>
                  <w:pPr>
                    <w:pStyle w:val="Compact"/>
                    <w:jc w:val="left"/>
                    <w:jc w:val="center"/>
                  </w:pPr>
                  <w:r>
                    <w:t xml:space="preserve">347 (0.9%)</w:t>
                  </w:r>
                </w:p>
              </w:tc>
            </w:tr>
            <w:tr>
              <w:tc>
                <w:tcPr/>
                <w:p>
                  <w:pPr>
                    <w:pStyle w:val="Compact"/>
                    <w:jc w:val="left"/>
                    <w:jc w:val="center"/>
                  </w:pPr>
                  <w:r>
                    <w:rPr>
                      <w:b/>
                      <w:bCs/>
                    </w:rPr>
                    <w:t xml:space="preserve">Born in NZ</w:t>
                  </w:r>
                </w:p>
              </w:tc>
              <w:tc>
                <w:tcPr/>
                <w:p>
                  <w:pPr>
                    <w:pStyle w:val="Compact"/>
                  </w:pPr>
                </w:p>
              </w:tc>
            </w:tr>
            <w:tr>
              <w:tc>
                <w:tcPr/>
                <w:p>
                  <w:pPr>
                    <w:pStyle w:val="Compact"/>
                    <w:jc w:val="left"/>
                    <w:jc w:val="center"/>
                  </w:pPr>
                  <w:r>
                    <w:t xml:space="preserve">0</w:t>
                  </w:r>
                </w:p>
              </w:tc>
              <w:tc>
                <w:tcPr/>
                <w:p>
                  <w:pPr>
                    <w:pStyle w:val="Compact"/>
                    <w:jc w:val="left"/>
                    <w:jc w:val="center"/>
                  </w:pPr>
                  <w:r>
                    <w:t xml:space="preserve">8401 (21.4%)</w:t>
                  </w:r>
                </w:p>
              </w:tc>
            </w:tr>
            <w:tr>
              <w:tc>
                <w:tcPr/>
                <w:p>
                  <w:pPr>
                    <w:pStyle w:val="Compact"/>
                    <w:jc w:val="left"/>
                    <w:jc w:val="center"/>
                  </w:pPr>
                  <w:r>
                    <w:t xml:space="preserve">1</w:t>
                  </w:r>
                </w:p>
              </w:tc>
              <w:tc>
                <w:tcPr/>
                <w:p>
                  <w:pPr>
                    <w:pStyle w:val="Compact"/>
                    <w:jc w:val="left"/>
                    <w:jc w:val="center"/>
                  </w:pPr>
                  <w:r>
                    <w:t xml:space="preserve">30381 (77.4%)</w:t>
                  </w:r>
                </w:p>
              </w:tc>
            </w:tr>
            <w:tr>
              <w:tc>
                <w:tcPr/>
                <w:p>
                  <w:pPr>
                    <w:pStyle w:val="Compact"/>
                    <w:jc w:val="left"/>
                    <w:jc w:val="center"/>
                  </w:pPr>
                  <w:r>
                    <w:t xml:space="preserve">Missing</w:t>
                  </w:r>
                </w:p>
              </w:tc>
              <w:tc>
                <w:tcPr/>
                <w:p>
                  <w:pPr>
                    <w:pStyle w:val="Compact"/>
                    <w:jc w:val="left"/>
                    <w:jc w:val="center"/>
                  </w:pPr>
                  <w:r>
                    <w:t xml:space="preserve">450 (1.1%)</w:t>
                  </w:r>
                </w:p>
              </w:tc>
            </w:tr>
            <w:tr>
              <w:tc>
                <w:tcPr/>
                <w:p>
                  <w:pPr>
                    <w:pStyle w:val="Compact"/>
                    <w:jc w:val="left"/>
                    <w:jc w:val="center"/>
                  </w:pPr>
                  <w:r>
                    <w:rPr>
                      <w:b/>
                      <w:bCs/>
                    </w:rPr>
                    <w:t xml:space="preserve">Conscientiousness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5.10 (1.06)</w:t>
                  </w:r>
                </w:p>
              </w:tc>
            </w:tr>
            <w:tr>
              <w:tc>
                <w:tcPr/>
                <w:p>
                  <w:pPr>
                    <w:pStyle w:val="Compact"/>
                    <w:jc w:val="left"/>
                    <w:jc w:val="center"/>
                  </w:pPr>
                  <w:r>
                    <w:t xml:space="preserve">Median [Min, Max]</w:t>
                  </w:r>
                </w:p>
              </w:tc>
              <w:tc>
                <w:tcPr/>
                <w:p>
                  <w:pPr>
                    <w:pStyle w:val="Compact"/>
                    <w:jc w:val="left"/>
                    <w:jc w:val="center"/>
                  </w:pPr>
                  <w:r>
                    <w:t xml:space="preserve">5.23 [1.00, 7.00]</w:t>
                  </w:r>
                </w:p>
              </w:tc>
            </w:tr>
            <w:tr>
              <w:tc>
                <w:tcPr/>
                <w:p>
                  <w:pPr>
                    <w:pStyle w:val="Compact"/>
                    <w:jc w:val="left"/>
                    <w:jc w:val="center"/>
                  </w:pPr>
                  <w:r>
                    <w:t xml:space="preserve">Missing</w:t>
                  </w:r>
                </w:p>
              </w:tc>
              <w:tc>
                <w:tcPr/>
                <w:p>
                  <w:pPr>
                    <w:pStyle w:val="Compact"/>
                    <w:jc w:val="left"/>
                    <w:jc w:val="center"/>
                  </w:pPr>
                  <w:r>
                    <w:t xml:space="preserve">342 (0.9%)</w:t>
                  </w:r>
                </w:p>
              </w:tc>
            </w:tr>
            <w:tr>
              <w:tc>
                <w:tcPr/>
                <w:p>
                  <w:pPr>
                    <w:pStyle w:val="Compact"/>
                    <w:jc w:val="left"/>
                    <w:jc w:val="center"/>
                  </w:pPr>
                  <w:r>
                    <w:rPr>
                      <w:b/>
                      <w:bCs/>
                    </w:rPr>
                    <w:t xml:space="preserve">Education Level</w:t>
                  </w:r>
                </w:p>
              </w:tc>
              <w:tc>
                <w:tcPr/>
                <w:p>
                  <w:pPr>
                    <w:pStyle w:val="Compact"/>
                  </w:pPr>
                </w:p>
              </w:tc>
            </w:tr>
            <w:tr>
              <w:tc>
                <w:tcPr/>
                <w:p>
                  <w:pPr>
                    <w:pStyle w:val="Compact"/>
                    <w:jc w:val="left"/>
                    <w:jc w:val="center"/>
                  </w:pPr>
                  <w:r>
                    <w:t xml:space="preserve">no_qualification</w:t>
                  </w:r>
                </w:p>
              </w:tc>
              <w:tc>
                <w:tcPr/>
                <w:p>
                  <w:pPr>
                    <w:pStyle w:val="Compact"/>
                    <w:jc w:val="left"/>
                    <w:jc w:val="center"/>
                  </w:pPr>
                  <w:r>
                    <w:t xml:space="preserve">987 (2.5%)</w:t>
                  </w:r>
                </w:p>
              </w:tc>
            </w:tr>
            <w:tr>
              <w:tc>
                <w:tcPr/>
                <w:p>
                  <w:pPr>
                    <w:pStyle w:val="Compact"/>
                    <w:jc w:val="left"/>
                    <w:jc w:val="center"/>
                  </w:pPr>
                  <w:r>
                    <w:t xml:space="preserve">cert_1_to_4</w:t>
                  </w:r>
                </w:p>
              </w:tc>
              <w:tc>
                <w:tcPr/>
                <w:p>
                  <w:pPr>
                    <w:pStyle w:val="Compact"/>
                    <w:jc w:val="left"/>
                    <w:jc w:val="center"/>
                  </w:pPr>
                  <w:r>
                    <w:t xml:space="preserve">13651 (34.8%)</w:t>
                  </w:r>
                </w:p>
              </w:tc>
            </w:tr>
            <w:tr>
              <w:tc>
                <w:tcPr/>
                <w:p>
                  <w:pPr>
                    <w:pStyle w:val="Compact"/>
                    <w:jc w:val="left"/>
                    <w:jc w:val="center"/>
                  </w:pPr>
                  <w:r>
                    <w:t xml:space="preserve">cert_5_to_6</w:t>
                  </w:r>
                </w:p>
              </w:tc>
              <w:tc>
                <w:tcPr/>
                <w:p>
                  <w:pPr>
                    <w:pStyle w:val="Compact"/>
                    <w:jc w:val="left"/>
                    <w:jc w:val="center"/>
                  </w:pPr>
                  <w:r>
                    <w:t xml:space="preserve">4915 (12.5%)</w:t>
                  </w:r>
                </w:p>
              </w:tc>
            </w:tr>
            <w:tr>
              <w:tc>
                <w:tcPr/>
                <w:p>
                  <w:pPr>
                    <w:pStyle w:val="Compact"/>
                    <w:jc w:val="left"/>
                    <w:jc w:val="center"/>
                  </w:pPr>
                  <w:r>
                    <w:t xml:space="preserve">university</w:t>
                  </w:r>
                </w:p>
              </w:tc>
              <w:tc>
                <w:tcPr/>
                <w:p>
                  <w:pPr>
                    <w:pStyle w:val="Compact"/>
                    <w:jc w:val="left"/>
                    <w:jc w:val="center"/>
                  </w:pPr>
                  <w:r>
                    <w:t xml:space="preserve">10298 (26.2%)</w:t>
                  </w:r>
                </w:p>
              </w:tc>
            </w:tr>
            <w:tr>
              <w:tc>
                <w:tcPr/>
                <w:p>
                  <w:pPr>
                    <w:pStyle w:val="Compact"/>
                    <w:jc w:val="left"/>
                    <w:jc w:val="center"/>
                  </w:pPr>
                  <w:r>
                    <w:t xml:space="preserve">post_grad</w:t>
                  </w:r>
                </w:p>
              </w:tc>
              <w:tc>
                <w:tcPr/>
                <w:p>
                  <w:pPr>
                    <w:pStyle w:val="Compact"/>
                    <w:jc w:val="left"/>
                    <w:jc w:val="center"/>
                  </w:pPr>
                  <w:r>
                    <w:t xml:space="preserve">4184 (10.7%)</w:t>
                  </w:r>
                </w:p>
              </w:tc>
            </w:tr>
            <w:tr>
              <w:tc>
                <w:tcPr/>
                <w:p>
                  <w:pPr>
                    <w:pStyle w:val="Compact"/>
                    <w:jc w:val="left"/>
                    <w:jc w:val="center"/>
                  </w:pPr>
                  <w:r>
                    <w:t xml:space="preserve">masters</w:t>
                  </w:r>
                </w:p>
              </w:tc>
              <w:tc>
                <w:tcPr/>
                <w:p>
                  <w:pPr>
                    <w:pStyle w:val="Compact"/>
                    <w:jc w:val="left"/>
                    <w:jc w:val="center"/>
                  </w:pPr>
                  <w:r>
                    <w:t xml:space="preserve">3260 (8.3%)</w:t>
                  </w:r>
                </w:p>
              </w:tc>
            </w:tr>
            <w:tr>
              <w:tc>
                <w:tcPr/>
                <w:p>
                  <w:pPr>
                    <w:pStyle w:val="Compact"/>
                    <w:jc w:val="left"/>
                    <w:jc w:val="center"/>
                  </w:pPr>
                  <w:r>
                    <w:t xml:space="preserve">doctorate</w:t>
                  </w:r>
                </w:p>
              </w:tc>
              <w:tc>
                <w:tcPr/>
                <w:p>
                  <w:pPr>
                    <w:pStyle w:val="Compact"/>
                    <w:jc w:val="left"/>
                    <w:jc w:val="center"/>
                  </w:pPr>
                  <w:r>
                    <w:t xml:space="preserve">920 (2.3%)</w:t>
                  </w:r>
                </w:p>
              </w:tc>
            </w:tr>
            <w:tr>
              <w:tc>
                <w:tcPr/>
                <w:p>
                  <w:pPr>
                    <w:pStyle w:val="Compact"/>
                    <w:jc w:val="left"/>
                    <w:jc w:val="center"/>
                  </w:pPr>
                  <w:r>
                    <w:t xml:space="preserve">Missing</w:t>
                  </w:r>
                </w:p>
              </w:tc>
              <w:tc>
                <w:tcPr/>
                <w:p>
                  <w:pPr>
                    <w:pStyle w:val="Compact"/>
                    <w:jc w:val="left"/>
                    <w:jc w:val="center"/>
                  </w:pPr>
                  <w:r>
                    <w:t xml:space="preserve">1017 (2.6%)</w:t>
                  </w:r>
                </w:p>
              </w:tc>
            </w:tr>
            <w:tr>
              <w:tc>
                <w:tcPr/>
                <w:p>
                  <w:pPr>
                    <w:pStyle w:val="Compact"/>
                    <w:jc w:val="left"/>
                    <w:jc w:val="center"/>
                  </w:pPr>
                  <w:r>
                    <w:rPr>
                      <w:b/>
                      <w:bCs/>
                    </w:rPr>
                    <w:t xml:space="preserve">Employed</w:t>
                  </w:r>
                </w:p>
              </w:tc>
              <w:tc>
                <w:tcPr/>
                <w:p>
                  <w:pPr>
                    <w:pStyle w:val="Compact"/>
                  </w:pPr>
                </w:p>
              </w:tc>
            </w:tr>
            <w:tr>
              <w:tc>
                <w:tcPr/>
                <w:p>
                  <w:pPr>
                    <w:pStyle w:val="Compact"/>
                    <w:jc w:val="left"/>
                    <w:jc w:val="center"/>
                  </w:pPr>
                  <w:r>
                    <w:t xml:space="preserve">0</w:t>
                  </w:r>
                </w:p>
              </w:tc>
              <w:tc>
                <w:tcPr/>
                <w:p>
                  <w:pPr>
                    <w:pStyle w:val="Compact"/>
                    <w:jc w:val="left"/>
                    <w:jc w:val="center"/>
                  </w:pPr>
                  <w:r>
                    <w:t xml:space="preserve">8047 (20.5%)</w:t>
                  </w:r>
                </w:p>
              </w:tc>
            </w:tr>
            <w:tr>
              <w:tc>
                <w:tcPr/>
                <w:p>
                  <w:pPr>
                    <w:pStyle w:val="Compact"/>
                    <w:jc w:val="left"/>
                    <w:jc w:val="center"/>
                  </w:pPr>
                  <w:r>
                    <w:t xml:space="preserve">1</w:t>
                  </w:r>
                </w:p>
              </w:tc>
              <w:tc>
                <w:tcPr/>
                <w:p>
                  <w:pPr>
                    <w:pStyle w:val="Compact"/>
                    <w:jc w:val="left"/>
                    <w:jc w:val="center"/>
                  </w:pPr>
                  <w:r>
                    <w:t xml:space="preserve">31136 (79.4%)</w:t>
                  </w:r>
                </w:p>
              </w:tc>
            </w:tr>
            <w:tr>
              <w:tc>
                <w:tcPr/>
                <w:p>
                  <w:pPr>
                    <w:pStyle w:val="Compact"/>
                    <w:jc w:val="left"/>
                    <w:jc w:val="center"/>
                  </w:pPr>
                  <w:r>
                    <w:t xml:space="preserve">Missing</w:t>
                  </w:r>
                </w:p>
              </w:tc>
              <w:tc>
                <w:tcPr/>
                <w:p>
                  <w:pPr>
                    <w:pStyle w:val="Compact"/>
                    <w:jc w:val="left"/>
                    <w:jc w:val="center"/>
                  </w:pPr>
                  <w:r>
                    <w:t xml:space="preserve">49 (0.1%)</w:t>
                  </w:r>
                </w:p>
              </w:tc>
            </w:tr>
            <w:tr>
              <w:tc>
                <w:tcPr/>
                <w:p>
                  <w:pPr>
                    <w:pStyle w:val="Compact"/>
                    <w:jc w:val="left"/>
                    <w:jc w:val="center"/>
                  </w:pPr>
                  <w:r>
                    <w:rPr>
                      <w:b/>
                      <w:bCs/>
                    </w:rPr>
                    <w:t xml:space="preserve">Ethnicity</w:t>
                  </w:r>
                </w:p>
              </w:tc>
              <w:tc>
                <w:tcPr/>
                <w:p>
                  <w:pPr>
                    <w:pStyle w:val="Compact"/>
                  </w:pPr>
                </w:p>
              </w:tc>
            </w:tr>
            <w:tr>
              <w:tc>
                <w:tcPr/>
                <w:p>
                  <w:pPr>
                    <w:pStyle w:val="Compact"/>
                    <w:jc w:val="left"/>
                    <w:jc w:val="center"/>
                  </w:pPr>
                  <w:r>
                    <w:t xml:space="preserve">euro</w:t>
                  </w:r>
                </w:p>
              </w:tc>
              <w:tc>
                <w:tcPr/>
                <w:p>
                  <w:pPr>
                    <w:pStyle w:val="Compact"/>
                    <w:jc w:val="left"/>
                    <w:jc w:val="center"/>
                  </w:pPr>
                  <w:r>
                    <w:t xml:space="preserve">31275 (79.7%)</w:t>
                  </w:r>
                </w:p>
              </w:tc>
            </w:tr>
            <w:tr>
              <w:tc>
                <w:tcPr/>
                <w:p>
                  <w:pPr>
                    <w:pStyle w:val="Compact"/>
                    <w:jc w:val="left"/>
                    <w:jc w:val="center"/>
                  </w:pPr>
                  <w:r>
                    <w:t xml:space="preserve">maori</w:t>
                  </w:r>
                </w:p>
              </w:tc>
              <w:tc>
                <w:tcPr/>
                <w:p>
                  <w:pPr>
                    <w:pStyle w:val="Compact"/>
                    <w:jc w:val="left"/>
                    <w:jc w:val="center"/>
                  </w:pPr>
                  <w:r>
                    <w:t xml:space="preserve">4531 (11.5%)</w:t>
                  </w:r>
                </w:p>
              </w:tc>
            </w:tr>
            <w:tr>
              <w:tc>
                <w:tcPr/>
                <w:p>
                  <w:pPr>
                    <w:pStyle w:val="Compact"/>
                    <w:jc w:val="left"/>
                    <w:jc w:val="center"/>
                  </w:pPr>
                  <w:r>
                    <w:t xml:space="preserve">pacific</w:t>
                  </w:r>
                </w:p>
              </w:tc>
              <w:tc>
                <w:tcPr/>
                <w:p>
                  <w:pPr>
                    <w:pStyle w:val="Compact"/>
                    <w:jc w:val="left"/>
                    <w:jc w:val="center"/>
                  </w:pPr>
                  <w:r>
                    <w:t xml:space="preserve">962 (2.5%)</w:t>
                  </w:r>
                </w:p>
              </w:tc>
            </w:tr>
            <w:tr>
              <w:tc>
                <w:tcPr/>
                <w:p>
                  <w:pPr>
                    <w:pStyle w:val="Compact"/>
                    <w:jc w:val="left"/>
                    <w:jc w:val="center"/>
                  </w:pPr>
                  <w:r>
                    <w:t xml:space="preserve">asian</w:t>
                  </w:r>
                </w:p>
              </w:tc>
              <w:tc>
                <w:tcPr/>
                <w:p>
                  <w:pPr>
                    <w:pStyle w:val="Compact"/>
                    <w:jc w:val="left"/>
                    <w:jc w:val="center"/>
                  </w:pPr>
                  <w:r>
                    <w:t xml:space="preserve">2108 (5.4%)</w:t>
                  </w:r>
                </w:p>
              </w:tc>
            </w:tr>
            <w:tr>
              <w:tc>
                <w:tcPr/>
                <w:p>
                  <w:pPr>
                    <w:pStyle w:val="Compact"/>
                    <w:jc w:val="left"/>
                    <w:jc w:val="center"/>
                  </w:pPr>
                  <w:r>
                    <w:t xml:space="preserve">Missing</w:t>
                  </w:r>
                </w:p>
              </w:tc>
              <w:tc>
                <w:tcPr/>
                <w:p>
                  <w:pPr>
                    <w:pStyle w:val="Compact"/>
                    <w:jc w:val="left"/>
                    <w:jc w:val="center"/>
                  </w:pPr>
                  <w:r>
                    <w:t xml:space="preserve">356 (0.9%)</w:t>
                  </w:r>
                </w:p>
              </w:tc>
            </w:tr>
            <w:tr>
              <w:tc>
                <w:tcPr/>
                <w:p>
                  <w:pPr>
                    <w:pStyle w:val="Compact"/>
                    <w:jc w:val="left"/>
                    <w:jc w:val="center"/>
                  </w:pPr>
                  <w:r>
                    <w:rPr>
                      <w:b/>
                      <w:bCs/>
                    </w:rPr>
                    <w:t xml:space="preserve">Disability Status</w:t>
                  </w:r>
                </w:p>
              </w:tc>
              <w:tc>
                <w:tcPr/>
                <w:p>
                  <w:pPr>
                    <w:pStyle w:val="Compact"/>
                  </w:pPr>
                </w:p>
              </w:tc>
            </w:tr>
            <w:tr>
              <w:tc>
                <w:tcPr/>
                <w:p>
                  <w:pPr>
                    <w:pStyle w:val="Compact"/>
                    <w:jc w:val="left"/>
                    <w:jc w:val="center"/>
                  </w:pPr>
                  <w:r>
                    <w:t xml:space="preserve">Mean (SD)</w:t>
                  </w:r>
                </w:p>
              </w:tc>
              <w:tc>
                <w:tcPr/>
                <w:p>
                  <w:pPr>
                    <w:pStyle w:val="Compact"/>
                    <w:jc w:val="left"/>
                    <w:jc w:val="center"/>
                  </w:pPr>
                  <w:r>
                    <w:t xml:space="preserve">0.223 (0.416)</w:t>
                  </w:r>
                </w:p>
              </w:tc>
            </w:tr>
            <w:tr>
              <w:tc>
                <w:tcPr/>
                <w:p>
                  <w:pPr>
                    <w:pStyle w:val="Compact"/>
                    <w:jc w:val="left"/>
                    <w:jc w:val="center"/>
                  </w:pPr>
                  <w:r>
                    <w:t xml:space="preserve">Median [Min, Max]</w:t>
                  </w:r>
                </w:p>
              </w:tc>
              <w:tc>
                <w:tcPr/>
                <w:p>
                  <w:pPr>
                    <w:pStyle w:val="Compact"/>
                    <w:jc w:val="left"/>
                    <w:jc w:val="center"/>
                  </w:pPr>
                  <w:r>
                    <w:t xml:space="preserve">0 [0, 1.00]</w:t>
                  </w:r>
                </w:p>
              </w:tc>
            </w:tr>
            <w:tr>
              <w:tc>
                <w:tcPr/>
                <w:p>
                  <w:pPr>
                    <w:pStyle w:val="Compact"/>
                    <w:jc w:val="left"/>
                    <w:jc w:val="center"/>
                  </w:pPr>
                  <w:r>
                    <w:rPr>
                      <w:b/>
                      <w:bCs/>
                    </w:rPr>
                    <w:t xml:space="preserve">Hlth Fatigue</w:t>
                  </w:r>
                </w:p>
              </w:tc>
              <w:tc>
                <w:tcPr/>
                <w:p>
                  <w:pPr>
                    <w:pStyle w:val="Compact"/>
                  </w:pPr>
                </w:p>
              </w:tc>
            </w:tr>
            <w:tr>
              <w:tc>
                <w:tcPr/>
                <w:p>
                  <w:pPr>
                    <w:pStyle w:val="Compact"/>
                    <w:jc w:val="left"/>
                    <w:jc w:val="center"/>
                  </w:pPr>
                  <w:r>
                    <w:t xml:space="preserve">Mean (SD)</w:t>
                  </w:r>
                </w:p>
              </w:tc>
              <w:tc>
                <w:tcPr/>
                <w:p>
                  <w:pPr>
                    <w:pStyle w:val="Compact"/>
                    <w:jc w:val="left"/>
                    <w:jc w:val="center"/>
                  </w:pPr>
                  <w:r>
                    <w:t xml:space="preserve">1.64 (1.08)</w:t>
                  </w:r>
                </w:p>
              </w:tc>
            </w:tr>
            <w:tr>
              <w:tc>
                <w:tcPr/>
                <w:p>
                  <w:pPr>
                    <w:pStyle w:val="Compact"/>
                    <w:jc w:val="left"/>
                    <w:jc w:val="center"/>
                  </w:pPr>
                  <w:r>
                    <w:t xml:space="preserve">Median [Min, Max]</w:t>
                  </w:r>
                </w:p>
              </w:tc>
              <w:tc>
                <w:tcPr/>
                <w:p>
                  <w:pPr>
                    <w:pStyle w:val="Compact"/>
                    <w:jc w:val="left"/>
                    <w:jc w:val="center"/>
                  </w:pPr>
                  <w:r>
                    <w:t xml:space="preserve">1.96 [0, 4.00]</w:t>
                  </w:r>
                </w:p>
              </w:tc>
            </w:tr>
            <w:tr>
              <w:tc>
                <w:tcPr/>
                <w:p>
                  <w:pPr>
                    <w:pStyle w:val="Compact"/>
                    <w:jc w:val="left"/>
                    <w:jc w:val="center"/>
                  </w:pPr>
                  <w:r>
                    <w:t xml:space="preserve">Missing</w:t>
                  </w:r>
                </w:p>
              </w:tc>
              <w:tc>
                <w:tcPr/>
                <w:p>
                  <w:pPr>
                    <w:pStyle w:val="Compact"/>
                    <w:jc w:val="left"/>
                    <w:jc w:val="center"/>
                  </w:pPr>
                  <w:r>
                    <w:t xml:space="preserve">432 (1.1%)</w:t>
                  </w:r>
                </w:p>
              </w:tc>
            </w:tr>
            <w:tr>
              <w:tc>
                <w:tcPr/>
                <w:p>
                  <w:pPr>
                    <w:pStyle w:val="Compact"/>
                    <w:jc w:val="left"/>
                    <w:jc w:val="center"/>
                  </w:pPr>
                  <w:r>
                    <w:rPr>
                      <w:b/>
                      <w:bCs/>
                    </w:rPr>
                    <w:t xml:space="preserve">Kessler Latent Anxiety</w:t>
                  </w:r>
                </w:p>
              </w:tc>
              <w:tc>
                <w:tcPr/>
                <w:p>
                  <w:pPr>
                    <w:pStyle w:val="Compact"/>
                  </w:pPr>
                </w:p>
              </w:tc>
            </w:tr>
            <w:tr>
              <w:tc>
                <w:tcPr/>
                <w:p>
                  <w:pPr>
                    <w:pStyle w:val="Compact"/>
                    <w:jc w:val="left"/>
                    <w:jc w:val="center"/>
                  </w:pPr>
                  <w:r>
                    <w:t xml:space="preserve">Mean (SD)</w:t>
                  </w:r>
                </w:p>
              </w:tc>
              <w:tc>
                <w:tcPr/>
                <w:p>
                  <w:pPr>
                    <w:pStyle w:val="Compact"/>
                    <w:jc w:val="left"/>
                    <w:jc w:val="center"/>
                  </w:pPr>
                  <w:r>
                    <w:t xml:space="preserve">1.21 (0.773)</w:t>
                  </w:r>
                </w:p>
              </w:tc>
            </w:tr>
            <w:tr>
              <w:tc>
                <w:tcPr/>
                <w:p>
                  <w:pPr>
                    <w:pStyle w:val="Compact"/>
                    <w:jc w:val="left"/>
                    <w:jc w:val="center"/>
                  </w:pPr>
                  <w:r>
                    <w:t xml:space="preserve">Median [Min, Max]</w:t>
                  </w:r>
                </w:p>
              </w:tc>
              <w:tc>
                <w:tcPr/>
                <w:p>
                  <w:pPr>
                    <w:pStyle w:val="Compact"/>
                    <w:jc w:val="left"/>
                    <w:jc w:val="center"/>
                  </w:pPr>
                  <w:r>
                    <w:t xml:space="preserve">1.00 [0, 4.00]</w:t>
                  </w:r>
                </w:p>
              </w:tc>
            </w:tr>
            <w:tr>
              <w:tc>
                <w:tcPr/>
                <w:p>
                  <w:pPr>
                    <w:pStyle w:val="Compact"/>
                    <w:jc w:val="left"/>
                    <w:jc w:val="center"/>
                  </w:pPr>
                  <w:r>
                    <w:t xml:space="preserve">Missing</w:t>
                  </w:r>
                </w:p>
              </w:tc>
              <w:tc>
                <w:tcPr/>
                <w:p>
                  <w:pPr>
                    <w:pStyle w:val="Compact"/>
                    <w:jc w:val="left"/>
                    <w:jc w:val="center"/>
                  </w:pPr>
                  <w:r>
                    <w:t xml:space="preserve">382 (1.0%)</w:t>
                  </w:r>
                </w:p>
              </w:tc>
            </w:tr>
            <w:tr>
              <w:tc>
                <w:tcPr/>
                <w:p>
                  <w:pPr>
                    <w:pStyle w:val="Compact"/>
                    <w:jc w:val="left"/>
                    <w:jc w:val="center"/>
                  </w:pPr>
                  <w:r>
                    <w:rPr>
                      <w:b/>
                      <w:bCs/>
                    </w:rPr>
                    <w:t xml:space="preserve">Kessler Latent Depression</w:t>
                  </w:r>
                </w:p>
              </w:tc>
              <w:tc>
                <w:tcPr/>
                <w:p>
                  <w:pPr>
                    <w:pStyle w:val="Compact"/>
                  </w:pPr>
                </w:p>
              </w:tc>
            </w:tr>
            <w:tr>
              <w:tc>
                <w:tcPr/>
                <w:p>
                  <w:pPr>
                    <w:pStyle w:val="Compact"/>
                    <w:jc w:val="left"/>
                    <w:jc w:val="center"/>
                  </w:pPr>
                  <w:r>
                    <w:t xml:space="preserve">Mean (SD)</w:t>
                  </w:r>
                </w:p>
              </w:tc>
              <w:tc>
                <w:tcPr/>
                <w:p>
                  <w:pPr>
                    <w:pStyle w:val="Compact"/>
                    <w:jc w:val="left"/>
                    <w:jc w:val="center"/>
                  </w:pPr>
                  <w:r>
                    <w:t xml:space="preserve">0.584 (0.751)</w:t>
                  </w:r>
                </w:p>
              </w:tc>
            </w:tr>
            <w:tr>
              <w:tc>
                <w:tcPr/>
                <w:p>
                  <w:pPr>
                    <w:pStyle w:val="Compact"/>
                    <w:jc w:val="left"/>
                    <w:jc w:val="center"/>
                  </w:pPr>
                  <w:r>
                    <w:t xml:space="preserve">Median [Min, Max]</w:t>
                  </w:r>
                </w:p>
              </w:tc>
              <w:tc>
                <w:tcPr/>
                <w:p>
                  <w:pPr>
                    <w:pStyle w:val="Compact"/>
                    <w:jc w:val="left"/>
                    <w:jc w:val="center"/>
                  </w:pPr>
                  <w:r>
                    <w:t xml:space="preserve">0.333 [0, 4.00]</w:t>
                  </w:r>
                </w:p>
              </w:tc>
            </w:tr>
            <w:tr>
              <w:tc>
                <w:tcPr/>
                <w:p>
                  <w:pPr>
                    <w:pStyle w:val="Compact"/>
                    <w:jc w:val="left"/>
                    <w:jc w:val="center"/>
                  </w:pPr>
                  <w:r>
                    <w:t xml:space="preserve">Missing</w:t>
                  </w:r>
                </w:p>
              </w:tc>
              <w:tc>
                <w:tcPr/>
                <w:p>
                  <w:pPr>
                    <w:pStyle w:val="Compact"/>
                    <w:jc w:val="left"/>
                    <w:jc w:val="center"/>
                  </w:pPr>
                  <w:r>
                    <w:t xml:space="preserve">385 (1.0%)</w:t>
                  </w:r>
                </w:p>
              </w:tc>
            </w:tr>
            <w:tr>
              <w:tc>
                <w:tcPr/>
                <w:p>
                  <w:pPr>
                    <w:pStyle w:val="Compact"/>
                    <w:jc w:val="left"/>
                    <w:jc w:val="center"/>
                  </w:pPr>
                  <w:r>
                    <w:rPr>
                      <w:b/>
                      <w:bCs/>
                    </w:rPr>
                    <w:t xml:space="preserve">Log Hours with Children</w:t>
                  </w:r>
                </w:p>
              </w:tc>
              <w:tc>
                <w:tcPr/>
                <w:p>
                  <w:pPr>
                    <w:pStyle w:val="Compact"/>
                  </w:pPr>
                </w:p>
              </w:tc>
            </w:tr>
            <w:tr>
              <w:tc>
                <w:tcPr/>
                <w:p>
                  <w:pPr>
                    <w:pStyle w:val="Compact"/>
                    <w:jc w:val="left"/>
                    <w:jc w:val="center"/>
                  </w:pPr>
                  <w:r>
                    <w:t xml:space="preserve">Mean (SD)</w:t>
                  </w:r>
                </w:p>
              </w:tc>
              <w:tc>
                <w:tcPr/>
                <w:p>
                  <w:pPr>
                    <w:pStyle w:val="Compact"/>
                    <w:jc w:val="left"/>
                    <w:jc w:val="center"/>
                  </w:pPr>
                  <w:r>
                    <w:t xml:space="preserve">1.18 (1.61)</w:t>
                  </w:r>
                </w:p>
              </w:tc>
            </w:tr>
            <w:tr>
              <w:tc>
                <w:tcPr/>
                <w:p>
                  <w:pPr>
                    <w:pStyle w:val="Compact"/>
                    <w:jc w:val="left"/>
                    <w:jc w:val="center"/>
                  </w:pPr>
                  <w:r>
                    <w:t xml:space="preserve">Median [Min, Max]</w:t>
                  </w:r>
                </w:p>
              </w:tc>
              <w:tc>
                <w:tcPr/>
                <w:p>
                  <w:pPr>
                    <w:pStyle w:val="Compact"/>
                    <w:jc w:val="left"/>
                    <w:jc w:val="center"/>
                  </w:pPr>
                  <w:r>
                    <w:t xml:space="preserve">0.0341 [0, 5.13]</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Hours Commuting</w:t>
                  </w:r>
                </w:p>
              </w:tc>
              <w:tc>
                <w:tcPr/>
                <w:p>
                  <w:pPr>
                    <w:pStyle w:val="Compact"/>
                  </w:pPr>
                </w:p>
              </w:tc>
            </w:tr>
            <w:tr>
              <w:tc>
                <w:tcPr/>
                <w:p>
                  <w:pPr>
                    <w:pStyle w:val="Compact"/>
                    <w:jc w:val="left"/>
                    <w:jc w:val="center"/>
                  </w:pPr>
                  <w:r>
                    <w:t xml:space="preserve">Mean (SD)</w:t>
                  </w:r>
                </w:p>
              </w:tc>
              <w:tc>
                <w:tcPr/>
                <w:p>
                  <w:pPr>
                    <w:pStyle w:val="Compact"/>
                    <w:jc w:val="left"/>
                    <w:jc w:val="center"/>
                  </w:pPr>
                  <w:r>
                    <w:t xml:space="preserve">1.50 (0.833)</w:t>
                  </w:r>
                </w:p>
              </w:tc>
            </w:tr>
            <w:tr>
              <w:tc>
                <w:tcPr/>
                <w:p>
                  <w:pPr>
                    <w:pStyle w:val="Compact"/>
                    <w:jc w:val="left"/>
                    <w:jc w:val="center"/>
                  </w:pPr>
                  <w:r>
                    <w:t xml:space="preserve">Median [Min, Max]</w:t>
                  </w:r>
                </w:p>
              </w:tc>
              <w:tc>
                <w:tcPr/>
                <w:p>
                  <w:pPr>
                    <w:pStyle w:val="Compact"/>
                    <w:jc w:val="left"/>
                    <w:jc w:val="center"/>
                  </w:pPr>
                  <w:r>
                    <w:t xml:space="preserve">1.61 [0, 4.40]</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Hours Exercising</w:t>
                  </w:r>
                </w:p>
              </w:tc>
              <w:tc>
                <w:tcPr/>
                <w:p>
                  <w:pPr>
                    <w:pStyle w:val="Compact"/>
                  </w:pPr>
                </w:p>
              </w:tc>
            </w:tr>
            <w:tr>
              <w:tc>
                <w:tcPr/>
                <w:p>
                  <w:pPr>
                    <w:pStyle w:val="Compact"/>
                    <w:jc w:val="left"/>
                    <w:jc w:val="center"/>
                  </w:pPr>
                  <w:r>
                    <w:t xml:space="preserve">Mean (SD)</w:t>
                  </w:r>
                </w:p>
              </w:tc>
              <w:tc>
                <w:tcPr/>
                <w:p>
                  <w:pPr>
                    <w:pStyle w:val="Compact"/>
                    <w:jc w:val="left"/>
                    <w:jc w:val="center"/>
                  </w:pPr>
                  <w:r>
                    <w:t xml:space="preserve">1.55 (0.846)</w:t>
                  </w:r>
                </w:p>
              </w:tc>
            </w:tr>
            <w:tr>
              <w:tc>
                <w:tcPr/>
                <w:p>
                  <w:pPr>
                    <w:pStyle w:val="Compact"/>
                    <w:jc w:val="left"/>
                    <w:jc w:val="center"/>
                  </w:pPr>
                  <w:r>
                    <w:t xml:space="preserve">Median [Min, Max]</w:t>
                  </w:r>
                </w:p>
              </w:tc>
              <w:tc>
                <w:tcPr/>
                <w:p>
                  <w:pPr>
                    <w:pStyle w:val="Compact"/>
                    <w:jc w:val="left"/>
                    <w:jc w:val="center"/>
                  </w:pPr>
                  <w:r>
                    <w:t xml:space="preserve">1.61 [0, 4.40]</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Hours on Housework</w:t>
                  </w:r>
                </w:p>
              </w:tc>
              <w:tc>
                <w:tcPr/>
                <w:p>
                  <w:pPr>
                    <w:pStyle w:val="Compact"/>
                  </w:pPr>
                </w:p>
              </w:tc>
            </w:tr>
            <w:tr>
              <w:tc>
                <w:tcPr/>
                <w:p>
                  <w:pPr>
                    <w:pStyle w:val="Compact"/>
                    <w:jc w:val="left"/>
                    <w:jc w:val="center"/>
                  </w:pPr>
                  <w:r>
                    <w:t xml:space="preserve">Mean (SD)</w:t>
                  </w:r>
                </w:p>
              </w:tc>
              <w:tc>
                <w:tcPr/>
                <w:p>
                  <w:pPr>
                    <w:pStyle w:val="Compact"/>
                    <w:jc w:val="left"/>
                    <w:jc w:val="center"/>
                  </w:pPr>
                  <w:r>
                    <w:t xml:space="preserve">2.14 (0.782)</w:t>
                  </w:r>
                </w:p>
              </w:tc>
            </w:tr>
            <w:tr>
              <w:tc>
                <w:tcPr/>
                <w:p>
                  <w:pPr>
                    <w:pStyle w:val="Compact"/>
                    <w:jc w:val="left"/>
                    <w:jc w:val="center"/>
                  </w:pPr>
                  <w:r>
                    <w:t xml:space="preserve">Median [Min, Max]</w:t>
                  </w:r>
                </w:p>
              </w:tc>
              <w:tc>
                <w:tcPr/>
                <w:p>
                  <w:pPr>
                    <w:pStyle w:val="Compact"/>
                    <w:jc w:val="left"/>
                    <w:jc w:val="center"/>
                  </w:pPr>
                  <w:r>
                    <w:t xml:space="preserve">2.20 [0, 5.13]</w:t>
                  </w:r>
                </w:p>
              </w:tc>
            </w:tr>
            <w:tr>
              <w:tc>
                <w:tcPr/>
                <w:p>
                  <w:pPr>
                    <w:pStyle w:val="Compact"/>
                    <w:jc w:val="left"/>
                    <w:jc w:val="center"/>
                  </w:pPr>
                  <w:r>
                    <w:t xml:space="preserve">Missing</w:t>
                  </w:r>
                </w:p>
              </w:tc>
              <w:tc>
                <w:tcPr/>
                <w:p>
                  <w:pPr>
                    <w:pStyle w:val="Compact"/>
                    <w:jc w:val="left"/>
                    <w:jc w:val="center"/>
                  </w:pPr>
                  <w:r>
                    <w:t xml:space="preserve">499 (1.3%)</w:t>
                  </w:r>
                </w:p>
              </w:tc>
            </w:tr>
            <w:tr>
              <w:tc>
                <w:tcPr/>
                <w:p>
                  <w:pPr>
                    <w:pStyle w:val="Compact"/>
                    <w:jc w:val="left"/>
                    <w:jc w:val="center"/>
                  </w:pPr>
                  <w:r>
                    <w:rPr>
                      <w:b/>
                      <w:bCs/>
                    </w:rPr>
                    <w:t xml:space="preserve">Log Household Income</w:t>
                  </w:r>
                </w:p>
              </w:tc>
              <w:tc>
                <w:tcPr/>
                <w:p>
                  <w:pPr>
                    <w:pStyle w:val="Compact"/>
                  </w:pPr>
                </w:p>
              </w:tc>
            </w:tr>
            <w:tr>
              <w:tc>
                <w:tcPr/>
                <w:p>
                  <w:pPr>
                    <w:pStyle w:val="Compact"/>
                    <w:jc w:val="left"/>
                    <w:jc w:val="center"/>
                  </w:pPr>
                  <w:r>
                    <w:t xml:space="preserve">Mean (SD)</w:t>
                  </w:r>
                </w:p>
              </w:tc>
              <w:tc>
                <w:tcPr/>
                <w:p>
                  <w:pPr>
                    <w:pStyle w:val="Compact"/>
                    <w:jc w:val="left"/>
                    <w:jc w:val="center"/>
                  </w:pPr>
                  <w:r>
                    <w:t xml:space="preserve">11.4 (0.766)</w:t>
                  </w:r>
                </w:p>
              </w:tc>
            </w:tr>
            <w:tr>
              <w:tc>
                <w:tcPr/>
                <w:p>
                  <w:pPr>
                    <w:pStyle w:val="Compact"/>
                    <w:jc w:val="left"/>
                    <w:jc w:val="center"/>
                  </w:pPr>
                  <w:r>
                    <w:t xml:space="preserve">Median [Min, Max]</w:t>
                  </w:r>
                </w:p>
              </w:tc>
              <w:tc>
                <w:tcPr/>
                <w:p>
                  <w:pPr>
                    <w:pStyle w:val="Compact"/>
                    <w:jc w:val="left"/>
                    <w:jc w:val="center"/>
                  </w:pPr>
                  <w:r>
                    <w:t xml:space="preserve">11.5 [0.685, 14.9]</w:t>
                  </w:r>
                </w:p>
              </w:tc>
            </w:tr>
            <w:tr>
              <w:tc>
                <w:tcPr/>
                <w:p>
                  <w:pPr>
                    <w:pStyle w:val="Compact"/>
                    <w:jc w:val="left"/>
                    <w:jc w:val="center"/>
                  </w:pPr>
                  <w:r>
                    <w:t xml:space="preserve">Missing</w:t>
                  </w:r>
                </w:p>
              </w:tc>
              <w:tc>
                <w:tcPr/>
                <w:p>
                  <w:pPr>
                    <w:pStyle w:val="Compact"/>
                    <w:jc w:val="left"/>
                    <w:jc w:val="center"/>
                  </w:pPr>
                  <w:r>
                    <w:t xml:space="preserve">3035 (7.7%)</w:t>
                  </w:r>
                </w:p>
              </w:tc>
            </w:tr>
            <w:tr>
              <w:tc>
                <w:tcPr/>
                <w:p>
                  <w:pPr>
                    <w:pStyle w:val="Compact"/>
                    <w:jc w:val="left"/>
                    <w:jc w:val="center"/>
                  </w:pPr>
                  <w:r>
                    <w:rPr>
                      <w:b/>
                      <w:bCs/>
                    </w:rPr>
                    <w:t xml:space="preserve">Male</w:t>
                  </w:r>
                </w:p>
              </w:tc>
              <w:tc>
                <w:tcPr/>
                <w:p>
                  <w:pPr>
                    <w:pStyle w:val="Compact"/>
                  </w:pPr>
                </w:p>
              </w:tc>
            </w:tr>
            <w:tr>
              <w:tc>
                <w:tcPr/>
                <w:p>
                  <w:pPr>
                    <w:pStyle w:val="Compact"/>
                    <w:jc w:val="left"/>
                    <w:jc w:val="center"/>
                  </w:pPr>
                  <w:r>
                    <w:t xml:space="preserve">0</w:t>
                  </w:r>
                </w:p>
              </w:tc>
              <w:tc>
                <w:tcPr/>
                <w:p>
                  <w:pPr>
                    <w:pStyle w:val="Compact"/>
                    <w:jc w:val="left"/>
                    <w:jc w:val="center"/>
                  </w:pPr>
                  <w:r>
                    <w:t xml:space="preserve">24489 (62.4%)</w:t>
                  </w:r>
                </w:p>
              </w:tc>
            </w:tr>
            <w:tr>
              <w:tc>
                <w:tcPr/>
                <w:p>
                  <w:pPr>
                    <w:pStyle w:val="Compact"/>
                    <w:jc w:val="left"/>
                    <w:jc w:val="center"/>
                  </w:pPr>
                  <w:r>
                    <w:t xml:space="preserve">1</w:t>
                  </w:r>
                </w:p>
              </w:tc>
              <w:tc>
                <w:tcPr/>
                <w:p>
                  <w:pPr>
                    <w:pStyle w:val="Compact"/>
                    <w:jc w:val="left"/>
                    <w:jc w:val="center"/>
                  </w:pPr>
                  <w:r>
                    <w:t xml:space="preserve">14643 (37.3%)</w:t>
                  </w:r>
                </w:p>
              </w:tc>
            </w:tr>
            <w:tr>
              <w:tc>
                <w:tcPr/>
                <w:p>
                  <w:pPr>
                    <w:pStyle w:val="Compact"/>
                    <w:jc w:val="left"/>
                    <w:jc w:val="center"/>
                  </w:pPr>
                  <w:r>
                    <w:t xml:space="preserve">Missing</w:t>
                  </w:r>
                </w:p>
              </w:tc>
              <w:tc>
                <w:tcPr/>
                <w:p>
                  <w:pPr>
                    <w:pStyle w:val="Compact"/>
                    <w:jc w:val="left"/>
                    <w:jc w:val="center"/>
                  </w:pPr>
                  <w:r>
                    <w:t xml:space="preserve">100 (0.3%)</w:t>
                  </w:r>
                </w:p>
              </w:tc>
            </w:tr>
            <w:tr>
              <w:tc>
                <w:tcPr/>
                <w:p>
                  <w:pPr>
                    <w:pStyle w:val="Compact"/>
                    <w:jc w:val="left"/>
                    <w:jc w:val="center"/>
                  </w:pPr>
                  <w:r>
                    <w:rPr>
                      <w:b/>
                      <w:bCs/>
                    </w:rPr>
                    <w:t xml:space="preserve">Neuroticism</w:t>
                  </w:r>
                </w:p>
              </w:tc>
              <w:tc>
                <w:tcPr/>
                <w:p>
                  <w:pPr>
                    <w:pStyle w:val="Compact"/>
                  </w:pPr>
                </w:p>
              </w:tc>
            </w:tr>
            <w:tr>
              <w:tc>
                <w:tcPr/>
                <w:p>
                  <w:pPr>
                    <w:pStyle w:val="Compact"/>
                    <w:jc w:val="left"/>
                    <w:jc w:val="center"/>
                  </w:pPr>
                  <w:r>
                    <w:t xml:space="preserve">Mean (SD)</w:t>
                  </w:r>
                </w:p>
              </w:tc>
              <w:tc>
                <w:tcPr/>
                <w:p>
                  <w:pPr>
                    <w:pStyle w:val="Compact"/>
                    <w:jc w:val="left"/>
                    <w:jc w:val="center"/>
                  </w:pPr>
                  <w:r>
                    <w:t xml:space="preserve">3.49 (1.15)</w:t>
                  </w:r>
                </w:p>
              </w:tc>
            </w:tr>
            <w:tr>
              <w:tc>
                <w:tcPr/>
                <w:p>
                  <w:pPr>
                    <w:pStyle w:val="Compact"/>
                    <w:jc w:val="left"/>
                    <w:jc w:val="center"/>
                  </w:pPr>
                  <w:r>
                    <w:t xml:space="preserve">Median [Min, Max]</w:t>
                  </w:r>
                </w:p>
              </w:tc>
              <w:tc>
                <w:tcPr/>
                <w:p>
                  <w:pPr>
                    <w:pStyle w:val="Compact"/>
                    <w:jc w:val="left"/>
                    <w:jc w:val="center"/>
                  </w:pPr>
                  <w:r>
                    <w:t xml:space="preserve">3.48 [1.00, 7.00]</w:t>
                  </w:r>
                </w:p>
              </w:tc>
            </w:tr>
            <w:tr>
              <w:tc>
                <w:tcPr/>
                <w:p>
                  <w:pPr>
                    <w:pStyle w:val="Compact"/>
                    <w:jc w:val="left"/>
                    <w:jc w:val="center"/>
                  </w:pPr>
                  <w:r>
                    <w:t xml:space="preserve">Missing</w:t>
                  </w:r>
                </w:p>
              </w:tc>
              <w:tc>
                <w:tcPr/>
                <w:p>
                  <w:pPr>
                    <w:pStyle w:val="Compact"/>
                    <w:jc w:val="left"/>
                    <w:jc w:val="center"/>
                  </w:pPr>
                  <w:r>
                    <w:t xml:space="preserve">351 (0.9%)</w:t>
                  </w:r>
                </w:p>
              </w:tc>
            </w:tr>
            <w:tr>
              <w:tc>
                <w:tcPr/>
                <w:p>
                  <w:pPr>
                    <w:pStyle w:val="Compact"/>
                    <w:jc w:val="left"/>
                    <w:jc w:val="center"/>
                  </w:pPr>
                  <w:r>
                    <w:rPr>
                      <w:b/>
                      <w:bCs/>
                    </w:rPr>
                    <w:t xml:space="preserve">Non-heterosexual</w:t>
                  </w:r>
                </w:p>
              </w:tc>
              <w:tc>
                <w:tcPr/>
                <w:p>
                  <w:pPr>
                    <w:pStyle w:val="Compact"/>
                  </w:pPr>
                </w:p>
              </w:tc>
            </w:tr>
            <w:tr>
              <w:tc>
                <w:tcPr/>
                <w:p>
                  <w:pPr>
                    <w:pStyle w:val="Compact"/>
                    <w:jc w:val="left"/>
                    <w:jc w:val="center"/>
                  </w:pPr>
                  <w:r>
                    <w:t xml:space="preserve">0</w:t>
                  </w:r>
                </w:p>
              </w:tc>
              <w:tc>
                <w:tcPr/>
                <w:p>
                  <w:pPr>
                    <w:pStyle w:val="Compact"/>
                    <w:jc w:val="left"/>
                    <w:jc w:val="center"/>
                  </w:pPr>
                  <w:r>
                    <w:t xml:space="preserve">34721 (88.5%)</w:t>
                  </w:r>
                </w:p>
              </w:tc>
            </w:tr>
            <w:tr>
              <w:tc>
                <w:tcPr/>
                <w:p>
                  <w:pPr>
                    <w:pStyle w:val="Compact"/>
                    <w:jc w:val="left"/>
                    <w:jc w:val="center"/>
                  </w:pPr>
                  <w:r>
                    <w:t xml:space="preserve">1</w:t>
                  </w:r>
                </w:p>
              </w:tc>
              <w:tc>
                <w:tcPr/>
                <w:p>
                  <w:pPr>
                    <w:pStyle w:val="Compact"/>
                    <w:jc w:val="left"/>
                    <w:jc w:val="center"/>
                  </w:pPr>
                  <w:r>
                    <w:t xml:space="preserve">2540 (6.5%)</w:t>
                  </w:r>
                </w:p>
              </w:tc>
            </w:tr>
            <w:tr>
              <w:tc>
                <w:tcPr/>
                <w:p>
                  <w:pPr>
                    <w:pStyle w:val="Compact"/>
                    <w:jc w:val="left"/>
                    <w:jc w:val="center"/>
                  </w:pPr>
                  <w:r>
                    <w:t xml:space="preserve">Missing</w:t>
                  </w:r>
                </w:p>
              </w:tc>
              <w:tc>
                <w:tcPr/>
                <w:p>
                  <w:pPr>
                    <w:pStyle w:val="Compact"/>
                    <w:jc w:val="left"/>
                    <w:jc w:val="center"/>
                  </w:pPr>
                  <w:r>
                    <w:t xml:space="preserve">1971 (5.0%)</w:t>
                  </w:r>
                </w:p>
              </w:tc>
            </w:tr>
            <w:tr>
              <w:tc>
                <w:tcPr/>
                <w:p>
                  <w:pPr>
                    <w:pStyle w:val="Compact"/>
                    <w:jc w:val="left"/>
                    <w:jc w:val="center"/>
                  </w:pPr>
                  <w:r>
                    <w:rPr>
                      <w:b/>
                      <w:bCs/>
                    </w:rPr>
                    <w:t xml:space="preserve">NZ Deprivation Index</w:t>
                  </w:r>
                </w:p>
              </w:tc>
              <w:tc>
                <w:tcPr/>
                <w:p>
                  <w:pPr>
                    <w:pStyle w:val="Compact"/>
                  </w:pPr>
                </w:p>
              </w:tc>
            </w:tr>
            <w:tr>
              <w:tc>
                <w:tcPr/>
                <w:p>
                  <w:pPr>
                    <w:pStyle w:val="Compact"/>
                    <w:jc w:val="left"/>
                    <w:jc w:val="center"/>
                  </w:pPr>
                  <w:r>
                    <w:t xml:space="preserve">Mean (SD)</w:t>
                  </w:r>
                </w:p>
              </w:tc>
              <w:tc>
                <w:tcPr/>
                <w:p>
                  <w:pPr>
                    <w:pStyle w:val="Compact"/>
                    <w:jc w:val="left"/>
                    <w:jc w:val="center"/>
                  </w:pPr>
                  <w:r>
                    <w:t xml:space="preserve">4.77 (2.73)</w:t>
                  </w:r>
                </w:p>
              </w:tc>
            </w:tr>
            <w:tr>
              <w:tc>
                <w:tcPr/>
                <w:p>
                  <w:pPr>
                    <w:pStyle w:val="Compact"/>
                    <w:jc w:val="left"/>
                    <w:jc w:val="center"/>
                  </w:pPr>
                  <w:r>
                    <w:t xml:space="preserve">Median [Min, Max]</w:t>
                  </w:r>
                </w:p>
              </w:tc>
              <w:tc>
                <w:tcPr/>
                <w:p>
                  <w:pPr>
                    <w:pStyle w:val="Compact"/>
                    <w:jc w:val="left"/>
                    <w:jc w:val="center"/>
                  </w:pPr>
                  <w:r>
                    <w:t xml:space="preserve">4.05 [1.00, 10.0]</w:t>
                  </w:r>
                </w:p>
              </w:tc>
            </w:tr>
            <w:tr>
              <w:tc>
                <w:tcPr/>
                <w:p>
                  <w:pPr>
                    <w:pStyle w:val="Compact"/>
                    <w:jc w:val="left"/>
                    <w:jc w:val="center"/>
                  </w:pPr>
                  <w:r>
                    <w:t xml:space="preserve">Missing</w:t>
                  </w:r>
                </w:p>
              </w:tc>
              <w:tc>
                <w:tcPr/>
                <w:p>
                  <w:pPr>
                    <w:pStyle w:val="Compact"/>
                    <w:jc w:val="left"/>
                    <w:jc w:val="center"/>
                  </w:pPr>
                  <w:r>
                    <w:t xml:space="preserve">254 (0.6%)</w:t>
                  </w:r>
                </w:p>
              </w:tc>
            </w:tr>
            <w:tr>
              <w:tc>
                <w:tcPr/>
                <w:p>
                  <w:pPr>
                    <w:pStyle w:val="Compact"/>
                    <w:jc w:val="left"/>
                    <w:jc w:val="center"/>
                  </w:pPr>
                  <w:r>
                    <w:rPr>
                      <w:b/>
                      <w:bCs/>
                    </w:rPr>
                    <w:t xml:space="preserve">Occupational Prestige Index</w:t>
                  </w:r>
                </w:p>
              </w:tc>
              <w:tc>
                <w:tcPr/>
                <w:p>
                  <w:pPr>
                    <w:pStyle w:val="Compact"/>
                  </w:pPr>
                </w:p>
              </w:tc>
            </w:tr>
            <w:tr>
              <w:tc>
                <w:tcPr/>
                <w:p>
                  <w:pPr>
                    <w:pStyle w:val="Compact"/>
                    <w:jc w:val="left"/>
                    <w:jc w:val="center"/>
                  </w:pPr>
                  <w:r>
                    <w:t xml:space="preserve">Mean (SD)</w:t>
                  </w:r>
                </w:p>
              </w:tc>
              <w:tc>
                <w:tcPr/>
                <w:p>
                  <w:pPr>
                    <w:pStyle w:val="Compact"/>
                    <w:jc w:val="left"/>
                    <w:jc w:val="center"/>
                  </w:pPr>
                  <w:r>
                    <w:t xml:space="preserve">54.1 (16.5)</w:t>
                  </w:r>
                </w:p>
              </w:tc>
            </w:tr>
            <w:tr>
              <w:tc>
                <w:tcPr/>
                <w:p>
                  <w:pPr>
                    <w:pStyle w:val="Compact"/>
                    <w:jc w:val="left"/>
                    <w:jc w:val="center"/>
                  </w:pPr>
                  <w:r>
                    <w:t xml:space="preserve">Median [Min, Max]</w:t>
                  </w:r>
                </w:p>
              </w:tc>
              <w:tc>
                <w:tcPr/>
                <w:p>
                  <w:pPr>
                    <w:pStyle w:val="Compact"/>
                    <w:jc w:val="left"/>
                    <w:jc w:val="center"/>
                  </w:pPr>
                  <w:r>
                    <w:t xml:space="preserve">54.0 [10.0, 90.0]</w:t>
                  </w:r>
                </w:p>
              </w:tc>
            </w:tr>
            <w:tr>
              <w:tc>
                <w:tcPr/>
                <w:p>
                  <w:pPr>
                    <w:pStyle w:val="Compact"/>
                    <w:jc w:val="left"/>
                    <w:jc w:val="center"/>
                  </w:pPr>
                  <w:r>
                    <w:t xml:space="preserve">Missing</w:t>
                  </w:r>
                </w:p>
              </w:tc>
              <w:tc>
                <w:tcPr/>
                <w:p>
                  <w:pPr>
                    <w:pStyle w:val="Compact"/>
                    <w:jc w:val="left"/>
                    <w:jc w:val="center"/>
                  </w:pPr>
                  <w:r>
                    <w:t xml:space="preserve">540 (1.4%)</w:t>
                  </w:r>
                </w:p>
              </w:tc>
            </w:tr>
            <w:tr>
              <w:tc>
                <w:tcPr/>
                <w:p>
                  <w:pPr>
                    <w:pStyle w:val="Compact"/>
                    <w:jc w:val="left"/>
                    <w:jc w:val="center"/>
                  </w:pPr>
                  <w:r>
                    <w:rPr>
                      <w:b/>
                      <w:bCs/>
                    </w:rPr>
                    <w:t xml:space="preserve">Openness</w:t>
                  </w:r>
                </w:p>
              </w:tc>
              <w:tc>
                <w:tcPr/>
                <w:p>
                  <w:pPr>
                    <w:pStyle w:val="Compact"/>
                  </w:pPr>
                </w:p>
              </w:tc>
            </w:tr>
            <w:tr>
              <w:tc>
                <w:tcPr/>
                <w:p>
                  <w:pPr>
                    <w:pStyle w:val="Compact"/>
                    <w:jc w:val="left"/>
                    <w:jc w:val="center"/>
                  </w:pPr>
                  <w:r>
                    <w:t xml:space="preserve">Mean (SD)</w:t>
                  </w:r>
                </w:p>
              </w:tc>
              <w:tc>
                <w:tcPr/>
                <w:p>
                  <w:pPr>
                    <w:pStyle w:val="Compact"/>
                    <w:jc w:val="left"/>
                    <w:jc w:val="center"/>
                  </w:pPr>
                  <w:r>
                    <w:t xml:space="preserve">4.96 (1.12)</w:t>
                  </w:r>
                </w:p>
              </w:tc>
            </w:tr>
            <w:tr>
              <w:tc>
                <w:tcPr/>
                <w:p>
                  <w:pPr>
                    <w:pStyle w:val="Compact"/>
                    <w:jc w:val="left"/>
                    <w:jc w:val="center"/>
                  </w:pPr>
                  <w:r>
                    <w:t xml:space="preserve">Median [Min, Max]</w:t>
                  </w:r>
                </w:p>
              </w:tc>
              <w:tc>
                <w:tcPr/>
                <w:p>
                  <w:pPr>
                    <w:pStyle w:val="Compact"/>
                    <w:jc w:val="left"/>
                    <w:jc w:val="center"/>
                  </w:pPr>
                  <w:r>
                    <w:t xml:space="preserve">5.00 [1.00, 7.00]</w:t>
                  </w:r>
                </w:p>
              </w:tc>
            </w:tr>
            <w:tr>
              <w:tc>
                <w:tcPr/>
                <w:p>
                  <w:pPr>
                    <w:pStyle w:val="Compact"/>
                    <w:jc w:val="left"/>
                    <w:jc w:val="center"/>
                  </w:pPr>
                  <w:r>
                    <w:t xml:space="preserve">Missing</w:t>
                  </w:r>
                </w:p>
              </w:tc>
              <w:tc>
                <w:tcPr/>
                <w:p>
                  <w:pPr>
                    <w:pStyle w:val="Compact"/>
                    <w:jc w:val="left"/>
                    <w:jc w:val="center"/>
                  </w:pPr>
                  <w:r>
                    <w:t xml:space="preserve">343 (0.9%)</w:t>
                  </w:r>
                </w:p>
              </w:tc>
            </w:tr>
            <w:tr>
              <w:tc>
                <w:tcPr/>
                <w:p>
                  <w:pPr>
                    <w:pStyle w:val="Compact"/>
                    <w:jc w:val="left"/>
                    <w:jc w:val="center"/>
                  </w:pPr>
                  <w:r>
                    <w:rPr>
                      <w:b/>
                      <w:bCs/>
                    </w:rPr>
                    <w:t xml:space="preserve">Parent</w:t>
                  </w:r>
                </w:p>
              </w:tc>
              <w:tc>
                <w:tcPr/>
                <w:p>
                  <w:pPr>
                    <w:pStyle w:val="Compact"/>
                  </w:pPr>
                </w:p>
              </w:tc>
            </w:tr>
            <w:tr>
              <w:tc>
                <w:tcPr/>
                <w:p>
                  <w:pPr>
                    <w:pStyle w:val="Compact"/>
                    <w:jc w:val="left"/>
                    <w:jc w:val="center"/>
                  </w:pPr>
                  <w:r>
                    <w:t xml:space="preserve">0</w:t>
                  </w:r>
                </w:p>
              </w:tc>
              <w:tc>
                <w:tcPr/>
                <w:p>
                  <w:pPr>
                    <w:pStyle w:val="Compact"/>
                    <w:jc w:val="left"/>
                    <w:jc w:val="center"/>
                  </w:pPr>
                  <w:r>
                    <w:t xml:space="preserve">11440 (29.2%)</w:t>
                  </w:r>
                </w:p>
              </w:tc>
            </w:tr>
            <w:tr>
              <w:tc>
                <w:tcPr/>
                <w:p>
                  <w:pPr>
                    <w:pStyle w:val="Compact"/>
                    <w:jc w:val="left"/>
                    <w:jc w:val="center"/>
                  </w:pPr>
                  <w:r>
                    <w:t xml:space="preserve">1</w:t>
                  </w:r>
                </w:p>
              </w:tc>
              <w:tc>
                <w:tcPr/>
                <w:p>
                  <w:pPr>
                    <w:pStyle w:val="Compact"/>
                    <w:jc w:val="left"/>
                    <w:jc w:val="center"/>
                  </w:pPr>
                  <w:r>
                    <w:t xml:space="preserve">27473 (70.0%)</w:t>
                  </w:r>
                </w:p>
              </w:tc>
            </w:tr>
            <w:tr>
              <w:tc>
                <w:tcPr/>
                <w:p>
                  <w:pPr>
                    <w:pStyle w:val="Compact"/>
                    <w:jc w:val="left"/>
                    <w:jc w:val="center"/>
                  </w:pPr>
                  <w:r>
                    <w:t xml:space="preserve">Missing</w:t>
                  </w:r>
                </w:p>
              </w:tc>
              <w:tc>
                <w:tcPr/>
                <w:p>
                  <w:pPr>
                    <w:pStyle w:val="Compact"/>
                    <w:jc w:val="left"/>
                    <w:jc w:val="center"/>
                  </w:pPr>
                  <w:r>
                    <w:t xml:space="preserve">319 (0.8%)</w:t>
                  </w:r>
                </w:p>
              </w:tc>
            </w:tr>
            <w:tr>
              <w:tc>
                <w:tcPr/>
                <w:p>
                  <w:pPr>
                    <w:pStyle w:val="Compact"/>
                    <w:jc w:val="left"/>
                    <w:jc w:val="center"/>
                  </w:pPr>
                  <w:r>
                    <w:rPr>
                      <w:b/>
                      <w:bCs/>
                    </w:rPr>
                    <w:t xml:space="preserve">Has Partner</w:t>
                  </w:r>
                </w:p>
              </w:tc>
              <w:tc>
                <w:tcPr/>
                <w:p>
                  <w:pPr>
                    <w:pStyle w:val="Compact"/>
                  </w:pPr>
                </w:p>
              </w:tc>
            </w:tr>
            <w:tr>
              <w:tc>
                <w:tcPr/>
                <w:p>
                  <w:pPr>
                    <w:pStyle w:val="Compact"/>
                    <w:jc w:val="left"/>
                    <w:jc w:val="center"/>
                  </w:pPr>
                  <w:r>
                    <w:t xml:space="preserve">Mean (SD)</w:t>
                  </w:r>
                </w:p>
              </w:tc>
              <w:tc>
                <w:tcPr/>
                <w:p>
                  <w:pPr>
                    <w:pStyle w:val="Compact"/>
                    <w:jc w:val="left"/>
                    <w:jc w:val="center"/>
                  </w:pPr>
                  <w:r>
                    <w:t xml:space="preserve">0.753 (0.431)</w:t>
                  </w:r>
                </w:p>
              </w:tc>
            </w:tr>
            <w:tr>
              <w:tc>
                <w:tcPr/>
                <w:p>
                  <w:pPr>
                    <w:pStyle w:val="Compact"/>
                    <w:jc w:val="left"/>
                    <w:jc w:val="center"/>
                  </w:pPr>
                  <w:r>
                    <w:t xml:space="preserve">Median [Min, Max]</w:t>
                  </w:r>
                </w:p>
              </w:tc>
              <w:tc>
                <w:tcPr/>
                <w:p>
                  <w:pPr>
                    <w:pStyle w:val="Compact"/>
                    <w:jc w:val="left"/>
                    <w:jc w:val="center"/>
                  </w:pPr>
                  <w:r>
                    <w:t xml:space="preserve">1.00 [0, 1.00]</w:t>
                  </w:r>
                </w:p>
              </w:tc>
            </w:tr>
            <w:tr>
              <w:tc>
                <w:tcPr/>
                <w:p>
                  <w:pPr>
                    <w:pStyle w:val="Compact"/>
                    <w:jc w:val="left"/>
                    <w:jc w:val="center"/>
                  </w:pPr>
                  <w:r>
                    <w:t xml:space="preserve">Missing</w:t>
                  </w:r>
                </w:p>
              </w:tc>
              <w:tc>
                <w:tcPr/>
                <w:p>
                  <w:pPr>
                    <w:pStyle w:val="Compact"/>
                    <w:jc w:val="left"/>
                    <w:jc w:val="center"/>
                  </w:pPr>
                  <w:r>
                    <w:t xml:space="preserve">1258 (3.2%)</w:t>
                  </w:r>
                </w:p>
              </w:tc>
            </w:tr>
            <w:tr>
              <w:tc>
                <w:tcPr/>
                <w:p>
                  <w:pPr>
                    <w:pStyle w:val="Compact"/>
                    <w:jc w:val="left"/>
                    <w:jc w:val="center"/>
                  </w:pPr>
                  <w:r>
                    <w:rPr>
                      <w:b/>
                      <w:bCs/>
                    </w:rPr>
                    <w:t xml:space="preserve">Political Conservatism</w:t>
                  </w:r>
                </w:p>
              </w:tc>
              <w:tc>
                <w:tcPr/>
                <w:p>
                  <w:pPr>
                    <w:pStyle w:val="Compact"/>
                  </w:pPr>
                </w:p>
              </w:tc>
            </w:tr>
            <w:tr>
              <w:tc>
                <w:tcPr/>
                <w:p>
                  <w:pPr>
                    <w:pStyle w:val="Compact"/>
                    <w:jc w:val="left"/>
                    <w:jc w:val="center"/>
                  </w:pPr>
                  <w:r>
                    <w:t xml:space="preserve">Mean (SD)</w:t>
                  </w:r>
                </w:p>
              </w:tc>
              <w:tc>
                <w:tcPr/>
                <w:p>
                  <w:pPr>
                    <w:pStyle w:val="Compact"/>
                    <w:jc w:val="left"/>
                    <w:jc w:val="center"/>
                  </w:pPr>
                  <w:r>
                    <w:t xml:space="preserve">3.59 (1.38)</w:t>
                  </w:r>
                </w:p>
              </w:tc>
            </w:tr>
            <w:tr>
              <w:tc>
                <w:tcPr/>
                <w:p>
                  <w:pPr>
                    <w:pStyle w:val="Compact"/>
                    <w:jc w:val="left"/>
                    <w:jc w:val="center"/>
                  </w:pPr>
                  <w:r>
                    <w:t xml:space="preserve">Median [Min, Max]</w:t>
                  </w:r>
                </w:p>
              </w:tc>
              <w:tc>
                <w:tcPr/>
                <w:p>
                  <w:pPr>
                    <w:pStyle w:val="Compact"/>
                    <w:jc w:val="left"/>
                    <w:jc w:val="center"/>
                  </w:pPr>
                  <w:r>
                    <w:t xml:space="preserve">3.97 [1.00, 7.00]</w:t>
                  </w:r>
                </w:p>
              </w:tc>
            </w:tr>
            <w:tr>
              <w:tc>
                <w:tcPr/>
                <w:p>
                  <w:pPr>
                    <w:pStyle w:val="Compact"/>
                    <w:jc w:val="left"/>
                    <w:jc w:val="center"/>
                  </w:pPr>
                  <w:r>
                    <w:t xml:space="preserve">Missing</w:t>
                  </w:r>
                </w:p>
              </w:tc>
              <w:tc>
                <w:tcPr/>
                <w:p>
                  <w:pPr>
                    <w:pStyle w:val="Compact"/>
                    <w:jc w:val="left"/>
                    <w:jc w:val="center"/>
                  </w:pPr>
                  <w:r>
                    <w:t xml:space="preserve">2678 (6.8%)</w:t>
                  </w:r>
                </w:p>
              </w:tc>
            </w:tr>
            <w:tr>
              <w:tc>
                <w:tcPr/>
                <w:p>
                  <w:pPr>
                    <w:pStyle w:val="Compact"/>
                    <w:jc w:val="left"/>
                    <w:jc w:val="center"/>
                  </w:pPr>
                  <w:r>
                    <w:rPr>
                      <w:b/>
                      <w:bCs/>
                    </w:rPr>
                    <w:t xml:space="preserve">Major Religions</w:t>
                  </w:r>
                </w:p>
              </w:tc>
              <w:tc>
                <w:tcPr/>
                <w:p>
                  <w:pPr>
                    <w:pStyle w:val="Compact"/>
                  </w:pPr>
                </w:p>
              </w:tc>
            </w:tr>
            <w:tr>
              <w:tc>
                <w:tcPr/>
                <w:p>
                  <w:pPr>
                    <w:pStyle w:val="Compact"/>
                    <w:jc w:val="left"/>
                    <w:jc w:val="center"/>
                  </w:pPr>
                  <w:r>
                    <w:t xml:space="preserve">not_rel</w:t>
                  </w:r>
                </w:p>
              </w:tc>
              <w:tc>
                <w:tcPr/>
                <w:p>
                  <w:pPr>
                    <w:pStyle w:val="Compact"/>
                    <w:jc w:val="left"/>
                    <w:jc w:val="center"/>
                  </w:pPr>
                  <w:r>
                    <w:t xml:space="preserve">24667 (62.9%)</w:t>
                  </w:r>
                </w:p>
              </w:tc>
            </w:tr>
            <w:tr>
              <w:tc>
                <w:tcPr/>
                <w:p>
                  <w:pPr>
                    <w:pStyle w:val="Compact"/>
                    <w:jc w:val="left"/>
                    <w:jc w:val="center"/>
                  </w:pPr>
                  <w:r>
                    <w:t xml:space="preserve">anglican</w:t>
                  </w:r>
                </w:p>
              </w:tc>
              <w:tc>
                <w:tcPr/>
                <w:p>
                  <w:pPr>
                    <w:pStyle w:val="Compact"/>
                    <w:jc w:val="left"/>
                    <w:jc w:val="center"/>
                  </w:pPr>
                  <w:r>
                    <w:t xml:space="preserve">2068 (5.3%)</w:t>
                  </w:r>
                </w:p>
              </w:tc>
            </w:tr>
            <w:tr>
              <w:tc>
                <w:tcPr/>
                <w:p>
                  <w:pPr>
                    <w:pStyle w:val="Compact"/>
                    <w:jc w:val="left"/>
                    <w:jc w:val="center"/>
                  </w:pPr>
                  <w:r>
                    <w:t xml:space="preserve">buddist</w:t>
                  </w:r>
                </w:p>
              </w:tc>
              <w:tc>
                <w:tcPr/>
                <w:p>
                  <w:pPr>
                    <w:pStyle w:val="Compact"/>
                    <w:jc w:val="left"/>
                    <w:jc w:val="center"/>
                  </w:pPr>
                  <w:r>
                    <w:t xml:space="preserve">329 (0.8%)</w:t>
                  </w:r>
                </w:p>
              </w:tc>
            </w:tr>
            <w:tr>
              <w:tc>
                <w:tcPr/>
                <w:p>
                  <w:pPr>
                    <w:pStyle w:val="Compact"/>
                    <w:jc w:val="left"/>
                    <w:jc w:val="center"/>
                  </w:pPr>
                  <w:r>
                    <w:t xml:space="preserve">catholic</w:t>
                  </w:r>
                </w:p>
              </w:tc>
              <w:tc>
                <w:tcPr/>
                <w:p>
                  <w:pPr>
                    <w:pStyle w:val="Compact"/>
                    <w:jc w:val="left"/>
                    <w:jc w:val="center"/>
                  </w:pPr>
                  <w:r>
                    <w:t xml:space="preserve">3078 (7.8%)</w:t>
                  </w:r>
                </w:p>
              </w:tc>
            </w:tr>
            <w:tr>
              <w:tc>
                <w:tcPr/>
                <w:p>
                  <w:pPr>
                    <w:pStyle w:val="Compact"/>
                    <w:jc w:val="left"/>
                    <w:jc w:val="center"/>
                  </w:pPr>
                  <w:r>
                    <w:t xml:space="preserve">christian_nfd</w:t>
                  </w:r>
                </w:p>
              </w:tc>
              <w:tc>
                <w:tcPr/>
                <w:p>
                  <w:pPr>
                    <w:pStyle w:val="Compact"/>
                    <w:jc w:val="left"/>
                    <w:jc w:val="center"/>
                  </w:pPr>
                  <w:r>
                    <w:t xml:space="preserve">4478 (11.4%)</w:t>
                  </w:r>
                </w:p>
              </w:tc>
            </w:tr>
            <w:tr>
              <w:tc>
                <w:tcPr/>
                <w:p>
                  <w:pPr>
                    <w:pStyle w:val="Compact"/>
                    <w:jc w:val="left"/>
                    <w:jc w:val="center"/>
                  </w:pPr>
                  <w:r>
                    <w:t xml:space="preserve">christian_others</w:t>
                  </w:r>
                </w:p>
              </w:tc>
              <w:tc>
                <w:tcPr/>
                <w:p>
                  <w:pPr>
                    <w:pStyle w:val="Compact"/>
                    <w:jc w:val="left"/>
                    <w:jc w:val="center"/>
                  </w:pPr>
                  <w:r>
                    <w:t xml:space="preserve">1716 (4.4%)</w:t>
                  </w:r>
                </w:p>
              </w:tc>
            </w:tr>
            <w:tr>
              <w:tc>
                <w:tcPr/>
                <w:p>
                  <w:pPr>
                    <w:pStyle w:val="Compact"/>
                    <w:jc w:val="left"/>
                    <w:jc w:val="center"/>
                  </w:pPr>
                  <w:r>
                    <w:t xml:space="preserve">hindu</w:t>
                  </w:r>
                </w:p>
              </w:tc>
              <w:tc>
                <w:tcPr/>
                <w:p>
                  <w:pPr>
                    <w:pStyle w:val="Compact"/>
                    <w:jc w:val="left"/>
                    <w:jc w:val="center"/>
                  </w:pPr>
                  <w:r>
                    <w:t xml:space="preserve">202 (0.5%)</w:t>
                  </w:r>
                </w:p>
              </w:tc>
            </w:tr>
            <w:tr>
              <w:tc>
                <w:tcPr/>
                <w:p>
                  <w:pPr>
                    <w:pStyle w:val="Compact"/>
                    <w:jc w:val="left"/>
                    <w:jc w:val="center"/>
                  </w:pPr>
                  <w:r>
                    <w:t xml:space="preserve">jewish</w:t>
                  </w:r>
                </w:p>
              </w:tc>
              <w:tc>
                <w:tcPr/>
                <w:p>
                  <w:pPr>
                    <w:pStyle w:val="Compact"/>
                    <w:jc w:val="left"/>
                    <w:jc w:val="center"/>
                  </w:pPr>
                  <w:r>
                    <w:t xml:space="preserve">78 (0.2%)</w:t>
                  </w:r>
                </w:p>
              </w:tc>
            </w:tr>
            <w:tr>
              <w:tc>
                <w:tcPr/>
                <w:p>
                  <w:pPr>
                    <w:pStyle w:val="Compact"/>
                    <w:jc w:val="left"/>
                    <w:jc w:val="center"/>
                  </w:pPr>
                  <w:r>
                    <w:t xml:space="preserve">muslim</w:t>
                  </w:r>
                </w:p>
              </w:tc>
              <w:tc>
                <w:tcPr/>
                <w:p>
                  <w:pPr>
                    <w:pStyle w:val="Compact"/>
                    <w:jc w:val="left"/>
                    <w:jc w:val="center"/>
                  </w:pPr>
                  <w:r>
                    <w:t xml:space="preserve">86 (0.2%)</w:t>
                  </w:r>
                </w:p>
              </w:tc>
            </w:tr>
            <w:tr>
              <w:tc>
                <w:tcPr/>
                <w:p>
                  <w:pPr>
                    <w:pStyle w:val="Compact"/>
                    <w:jc w:val="left"/>
                    <w:jc w:val="center"/>
                  </w:pPr>
                  <w:r>
                    <w:t xml:space="preserve">presby_cong_reform</w:t>
                  </w:r>
                </w:p>
              </w:tc>
              <w:tc>
                <w:tcPr/>
                <w:p>
                  <w:pPr>
                    <w:pStyle w:val="Compact"/>
                    <w:jc w:val="left"/>
                    <w:jc w:val="center"/>
                  </w:pPr>
                  <w:r>
                    <w:t xml:space="preserve">868 (2.2%)</w:t>
                  </w:r>
                </w:p>
              </w:tc>
            </w:tr>
            <w:tr>
              <w:tc>
                <w:tcPr/>
                <w:p>
                  <w:pPr>
                    <w:pStyle w:val="Compact"/>
                    <w:jc w:val="left"/>
                    <w:jc w:val="center"/>
                  </w:pPr>
                  <w:r>
                    <w:t xml:space="preserve">the_others</w:t>
                  </w:r>
                </w:p>
              </w:tc>
              <w:tc>
                <w:tcPr/>
                <w:p>
                  <w:pPr>
                    <w:pStyle w:val="Compact"/>
                    <w:jc w:val="left"/>
                    <w:jc w:val="center"/>
                  </w:pPr>
                  <w:r>
                    <w:t xml:space="preserve">1047 (2.7%)</w:t>
                  </w:r>
                </w:p>
              </w:tc>
            </w:tr>
            <w:tr>
              <w:tc>
                <w:tcPr/>
                <w:p>
                  <w:pPr>
                    <w:pStyle w:val="Compact"/>
                    <w:jc w:val="left"/>
                    <w:jc w:val="center"/>
                  </w:pPr>
                  <w:r>
                    <w:t xml:space="preserve">Missing</w:t>
                  </w:r>
                </w:p>
              </w:tc>
              <w:tc>
                <w:tcPr/>
                <w:p>
                  <w:pPr>
                    <w:pStyle w:val="Compact"/>
                    <w:jc w:val="left"/>
                    <w:jc w:val="center"/>
                  </w:pPr>
                  <w:r>
                    <w:t xml:space="preserve">615 (1.6%)</w:t>
                  </w:r>
                </w:p>
              </w:tc>
            </w:tr>
            <w:tr>
              <w:tc>
                <w:tcPr/>
                <w:p>
                  <w:pPr>
                    <w:pStyle w:val="Compact"/>
                    <w:jc w:val="left"/>
                    <w:jc w:val="center"/>
                  </w:pPr>
                  <w:r>
                    <w:rPr>
                      <w:b/>
                      <w:bCs/>
                    </w:rPr>
                    <w:t xml:space="preserve">Religious Identification</w:t>
                  </w:r>
                </w:p>
              </w:tc>
              <w:tc>
                <w:tcPr/>
                <w:p>
                  <w:pPr>
                    <w:pStyle w:val="Compact"/>
                  </w:pPr>
                </w:p>
              </w:tc>
            </w:tr>
            <w:tr>
              <w:tc>
                <w:tcPr/>
                <w:p>
                  <w:pPr>
                    <w:pStyle w:val="Compact"/>
                    <w:jc w:val="left"/>
                    <w:jc w:val="center"/>
                  </w:pPr>
                  <w:r>
                    <w:t xml:space="preserve">Mean (SD)</w:t>
                  </w:r>
                </w:p>
              </w:tc>
              <w:tc>
                <w:tcPr/>
                <w:p>
                  <w:pPr>
                    <w:pStyle w:val="Compact"/>
                    <w:jc w:val="left"/>
                    <w:jc w:val="center"/>
                  </w:pPr>
                  <w:r>
                    <w:t xml:space="preserve">2.36 (2.18)</w:t>
                  </w:r>
                </w:p>
              </w:tc>
            </w:tr>
            <w:tr>
              <w:tc>
                <w:tcPr/>
                <w:p>
                  <w:pPr>
                    <w:pStyle w:val="Compact"/>
                    <w:jc w:val="left"/>
                    <w:jc w:val="center"/>
                  </w:pPr>
                  <w:r>
                    <w:t xml:space="preserve">Median [Min, Max]</w:t>
                  </w:r>
                </w:p>
              </w:tc>
              <w:tc>
                <w:tcPr/>
                <w:p>
                  <w:pPr>
                    <w:pStyle w:val="Compact"/>
                    <w:jc w:val="left"/>
                    <w:jc w:val="center"/>
                  </w:pPr>
                  <w:r>
                    <w:t xml:space="preserve">1.00 [1.00, 7.00]</w:t>
                  </w:r>
                </w:p>
              </w:tc>
            </w:tr>
            <w:tr>
              <w:tc>
                <w:tcPr/>
                <w:p>
                  <w:pPr>
                    <w:pStyle w:val="Compact"/>
                    <w:jc w:val="left"/>
                    <w:jc w:val="center"/>
                  </w:pPr>
                  <w:r>
                    <w:t xml:space="preserve">Missing</w:t>
                  </w:r>
                </w:p>
              </w:tc>
              <w:tc>
                <w:tcPr/>
                <w:p>
                  <w:pPr>
                    <w:pStyle w:val="Compact"/>
                    <w:jc w:val="left"/>
                    <w:jc w:val="center"/>
                  </w:pPr>
                  <w:r>
                    <w:t xml:space="preserve">1041 (2.7%)</w:t>
                  </w:r>
                </w:p>
              </w:tc>
            </w:tr>
            <w:tr>
              <w:tc>
                <w:tcPr/>
                <w:p>
                  <w:pPr>
                    <w:pStyle w:val="Compact"/>
                    <w:jc w:val="left"/>
                    <w:jc w:val="center"/>
                  </w:pPr>
                  <w:r>
                    <w:rPr>
                      <w:b/>
                      <w:bCs/>
                    </w:rPr>
                    <w:t xml:space="preserve">Rumination</w:t>
                  </w:r>
                </w:p>
              </w:tc>
              <w:tc>
                <w:tcPr/>
                <w:p>
                  <w:pPr>
                    <w:pStyle w:val="Compact"/>
                  </w:pPr>
                </w:p>
              </w:tc>
            </w:tr>
            <w:tr>
              <w:tc>
                <w:tcPr/>
                <w:p>
                  <w:pPr>
                    <w:pStyle w:val="Compact"/>
                    <w:jc w:val="left"/>
                    <w:jc w:val="center"/>
                  </w:pPr>
                  <w:r>
                    <w:t xml:space="preserve">Mean (SD)</w:t>
                  </w:r>
                </w:p>
              </w:tc>
              <w:tc>
                <w:tcPr/>
                <w:p>
                  <w:pPr>
                    <w:pStyle w:val="Compact"/>
                    <w:jc w:val="left"/>
                    <w:jc w:val="center"/>
                  </w:pPr>
                  <w:r>
                    <w:t xml:space="preserve">0.853 (1.00)</w:t>
                  </w:r>
                </w:p>
              </w:tc>
            </w:tr>
            <w:tr>
              <w:tc>
                <w:tcPr/>
                <w:p>
                  <w:pPr>
                    <w:pStyle w:val="Compact"/>
                    <w:jc w:val="left"/>
                    <w:jc w:val="center"/>
                  </w:pPr>
                  <w:r>
                    <w:t xml:space="preserve">Median [Min, Max]</w:t>
                  </w:r>
                </w:p>
              </w:tc>
              <w:tc>
                <w:tcPr/>
                <w:p>
                  <w:pPr>
                    <w:pStyle w:val="Compact"/>
                    <w:jc w:val="left"/>
                    <w:jc w:val="center"/>
                  </w:pPr>
                  <w:r>
                    <w:t xml:space="preserve">0.955 [0, 4.00]</w:t>
                  </w:r>
                </w:p>
              </w:tc>
            </w:tr>
            <w:tr>
              <w:tc>
                <w:tcPr/>
                <w:p>
                  <w:pPr>
                    <w:pStyle w:val="Compact"/>
                    <w:jc w:val="left"/>
                    <w:jc w:val="center"/>
                  </w:pPr>
                  <w:r>
                    <w:t xml:space="preserve">Missing</w:t>
                  </w:r>
                </w:p>
              </w:tc>
              <w:tc>
                <w:tcPr/>
                <w:p>
                  <w:pPr>
                    <w:pStyle w:val="Compact"/>
                    <w:jc w:val="left"/>
                    <w:jc w:val="center"/>
                  </w:pPr>
                  <w:r>
                    <w:t xml:space="preserve">464 (1.2%)</w:t>
                  </w:r>
                </w:p>
              </w:tc>
            </w:tr>
            <w:tr>
              <w:tc>
                <w:tcPr/>
                <w:p>
                  <w:pPr>
                    <w:pStyle w:val="Compact"/>
                    <w:jc w:val="left"/>
                    <w:jc w:val="center"/>
                  </w:pPr>
                  <w:r>
                    <w:rPr>
                      <w:b/>
                      <w:bCs/>
                    </w:rPr>
                    <w:t xml:space="preserve">Rural Classification</w:t>
                  </w:r>
                </w:p>
              </w:tc>
              <w:tc>
                <w:tcPr/>
                <w:p>
                  <w:pPr>
                    <w:pStyle w:val="Compact"/>
                  </w:pPr>
                </w:p>
              </w:tc>
            </w:tr>
            <w:tr>
              <w:tc>
                <w:tcPr/>
                <w:p>
                  <w:pPr>
                    <w:pStyle w:val="Compact"/>
                    <w:jc w:val="left"/>
                    <w:jc w:val="center"/>
                  </w:pPr>
                  <w:r>
                    <w:t xml:space="preserve">High Urban Accessibility</w:t>
                  </w:r>
                </w:p>
              </w:tc>
              <w:tc>
                <w:tcPr/>
                <w:p>
                  <w:pPr>
                    <w:pStyle w:val="Compact"/>
                    <w:jc w:val="left"/>
                    <w:jc w:val="center"/>
                  </w:pPr>
                  <w:r>
                    <w:t xml:space="preserve">24152 (61.6%)</w:t>
                  </w:r>
                </w:p>
              </w:tc>
            </w:tr>
            <w:tr>
              <w:tc>
                <w:tcPr/>
                <w:p>
                  <w:pPr>
                    <w:pStyle w:val="Compact"/>
                    <w:jc w:val="left"/>
                    <w:jc w:val="center"/>
                  </w:pPr>
                  <w:r>
                    <w:t xml:space="preserve">Medium Urban Accessibility</w:t>
                  </w:r>
                </w:p>
              </w:tc>
              <w:tc>
                <w:tcPr/>
                <w:p>
                  <w:pPr>
                    <w:pStyle w:val="Compact"/>
                    <w:jc w:val="left"/>
                    <w:jc w:val="center"/>
                  </w:pPr>
                  <w:r>
                    <w:t xml:space="preserve">7360 (18.8%)</w:t>
                  </w:r>
                </w:p>
              </w:tc>
            </w:tr>
            <w:tr>
              <w:tc>
                <w:tcPr/>
                <w:p>
                  <w:pPr>
                    <w:pStyle w:val="Compact"/>
                    <w:jc w:val="left"/>
                    <w:jc w:val="center"/>
                  </w:pPr>
                  <w:r>
                    <w:t xml:space="preserve">Low Urban Accessibility</w:t>
                  </w:r>
                </w:p>
              </w:tc>
              <w:tc>
                <w:tcPr/>
                <w:p>
                  <w:pPr>
                    <w:pStyle w:val="Compact"/>
                    <w:jc w:val="left"/>
                    <w:jc w:val="center"/>
                  </w:pPr>
                  <w:r>
                    <w:t xml:space="preserve">4773 (12.2%)</w:t>
                  </w:r>
                </w:p>
              </w:tc>
            </w:tr>
            <w:tr>
              <w:tc>
                <w:tcPr/>
                <w:p>
                  <w:pPr>
                    <w:pStyle w:val="Compact"/>
                    <w:jc w:val="left"/>
                    <w:jc w:val="center"/>
                  </w:pPr>
                  <w:r>
                    <w:t xml:space="preserve">Remote</w:t>
                  </w:r>
                </w:p>
              </w:tc>
              <w:tc>
                <w:tcPr/>
                <w:p>
                  <w:pPr>
                    <w:pStyle w:val="Compact"/>
                    <w:jc w:val="left"/>
                    <w:jc w:val="center"/>
                  </w:pPr>
                  <w:r>
                    <w:t xml:space="preserve">2212 (5.6%)</w:t>
                  </w:r>
                </w:p>
              </w:tc>
            </w:tr>
            <w:tr>
              <w:tc>
                <w:tcPr/>
                <w:p>
                  <w:pPr>
                    <w:pStyle w:val="Compact"/>
                    <w:jc w:val="left"/>
                    <w:jc w:val="center"/>
                  </w:pPr>
                  <w:r>
                    <w:t xml:space="preserve">Very Remote</w:t>
                  </w:r>
                </w:p>
              </w:tc>
              <w:tc>
                <w:tcPr/>
                <w:p>
                  <w:pPr>
                    <w:pStyle w:val="Compact"/>
                    <w:jc w:val="left"/>
                    <w:jc w:val="center"/>
                  </w:pPr>
                  <w:r>
                    <w:t xml:space="preserve">483 (1.2%)</w:t>
                  </w:r>
                </w:p>
              </w:tc>
            </w:tr>
            <w:tr>
              <w:tc>
                <w:tcPr/>
                <w:p>
                  <w:pPr>
                    <w:pStyle w:val="Compact"/>
                    <w:jc w:val="left"/>
                    <w:jc w:val="center"/>
                  </w:pPr>
                  <w:r>
                    <w:t xml:space="preserve">Missing</w:t>
                  </w:r>
                </w:p>
              </w:tc>
              <w:tc>
                <w:tcPr/>
                <w:p>
                  <w:pPr>
                    <w:pStyle w:val="Compact"/>
                    <w:jc w:val="left"/>
                    <w:jc w:val="center"/>
                  </w:pPr>
                  <w:r>
                    <w:t xml:space="preserve">252 (0.6%)</w:t>
                  </w:r>
                </w:p>
              </w:tc>
            </w:tr>
            <w:tr>
              <w:tc>
                <w:tcPr/>
                <w:p>
                  <w:pPr>
                    <w:pStyle w:val="Compact"/>
                    <w:jc w:val="left"/>
                    <w:jc w:val="center"/>
                  </w:pPr>
                  <w:r>
                    <w:rPr>
                      <w:b/>
                      <w:bCs/>
                    </w:rPr>
                    <w:t xml:space="preserve">Sample Frame Opt-In</w:t>
                  </w:r>
                </w:p>
              </w:tc>
              <w:tc>
                <w:tcPr/>
                <w:p>
                  <w:pPr>
                    <w:pStyle w:val="Compact"/>
                  </w:pPr>
                </w:p>
              </w:tc>
            </w:tr>
            <w:tr>
              <w:tc>
                <w:tcPr/>
                <w:p>
                  <w:pPr>
                    <w:pStyle w:val="Compact"/>
                    <w:jc w:val="left"/>
                    <w:jc w:val="center"/>
                  </w:pPr>
                  <w:r>
                    <w:t xml:space="preserve">0</w:t>
                  </w:r>
                </w:p>
              </w:tc>
              <w:tc>
                <w:tcPr/>
                <w:p>
                  <w:pPr>
                    <w:pStyle w:val="Compact"/>
                    <w:jc w:val="left"/>
                    <w:jc w:val="center"/>
                  </w:pPr>
                  <w:r>
                    <w:t xml:space="preserve">38085 (97.1%)</w:t>
                  </w:r>
                </w:p>
              </w:tc>
            </w:tr>
            <w:tr>
              <w:tc>
                <w:tcPr/>
                <w:p>
                  <w:pPr>
                    <w:pStyle w:val="Compact"/>
                    <w:jc w:val="left"/>
                    <w:jc w:val="center"/>
                  </w:pPr>
                  <w:r>
                    <w:t xml:space="preserve">1</w:t>
                  </w:r>
                </w:p>
              </w:tc>
              <w:tc>
                <w:tcPr/>
                <w:p>
                  <w:pPr>
                    <w:pStyle w:val="Compact"/>
                    <w:jc w:val="left"/>
                    <w:jc w:val="center"/>
                  </w:pPr>
                  <w:r>
                    <w:t xml:space="preserve">1147 (2.9%)</w:t>
                  </w:r>
                </w:p>
              </w:tc>
            </w:tr>
            <w:tr>
              <w:tc>
                <w:tcPr/>
                <w:p>
                  <w:pPr>
                    <w:pStyle w:val="Compact"/>
                    <w:jc w:val="left"/>
                    <w:jc w:val="center"/>
                  </w:pPr>
                  <w:r>
                    <w:rPr>
                      <w:b/>
                      <w:bCs/>
                    </w:rPr>
                    <w:t xml:space="preserve">Short Form Health</w:t>
                  </w:r>
                </w:p>
              </w:tc>
              <w:tc>
                <w:tcPr/>
                <w:p>
                  <w:pPr>
                    <w:pStyle w:val="Compact"/>
                  </w:pPr>
                </w:p>
              </w:tc>
            </w:tr>
            <w:tr>
              <w:tc>
                <w:tcPr/>
                <w:p>
                  <w:pPr>
                    <w:pStyle w:val="Compact"/>
                    <w:jc w:val="left"/>
                    <w:jc w:val="center"/>
                  </w:pPr>
                  <w:r>
                    <w:t xml:space="preserve">Mean (SD)</w:t>
                  </w:r>
                </w:p>
              </w:tc>
              <w:tc>
                <w:tcPr/>
                <w:p>
                  <w:pPr>
                    <w:pStyle w:val="Compact"/>
                    <w:jc w:val="left"/>
                    <w:jc w:val="center"/>
                  </w:pPr>
                  <w:r>
                    <w:t xml:space="preserve">5.05 (1.17)</w:t>
                  </w:r>
                </w:p>
              </w:tc>
            </w:tr>
            <w:tr>
              <w:tc>
                <w:tcPr/>
                <w:p>
                  <w:pPr>
                    <w:pStyle w:val="Compact"/>
                    <w:jc w:val="left"/>
                    <w:jc w:val="center"/>
                  </w:pPr>
                  <w:r>
                    <w:t xml:space="preserve">Median [Min, Max]</w:t>
                  </w:r>
                </w:p>
              </w:tc>
              <w:tc>
                <w:tcPr/>
                <w:p>
                  <w:pPr>
                    <w:pStyle w:val="Compact"/>
                    <w:jc w:val="left"/>
                    <w:jc w:val="center"/>
                  </w:pPr>
                  <w:r>
                    <w:t xml:space="preserve">5.04 [1.00, 7.00]</w:t>
                  </w:r>
                </w:p>
              </w:tc>
            </w:tr>
            <w:tr>
              <w:tc>
                <w:tcPr/>
                <w:p>
                  <w:pPr>
                    <w:pStyle w:val="Compact"/>
                    <w:jc w:val="left"/>
                    <w:jc w:val="center"/>
                  </w:pPr>
                  <w:r>
                    <w:t xml:space="preserve">Missing</w:t>
                  </w:r>
                </w:p>
              </w:tc>
              <w:tc>
                <w:tcPr/>
                <w:p>
                  <w:pPr>
                    <w:pStyle w:val="Compact"/>
                    <w:jc w:val="left"/>
                    <w:jc w:val="center"/>
                  </w:pPr>
                  <w:r>
                    <w:t xml:space="preserve">2 (0.0%)</w:t>
                  </w:r>
                </w:p>
              </w:tc>
            </w:tr>
            <w:tr>
              <w:tc>
                <w:tcPr/>
                <w:p>
                  <w:pPr>
                    <w:pStyle w:val="Compact"/>
                    <w:jc w:val="left"/>
                    <w:jc w:val="center"/>
                  </w:pPr>
                  <w:r>
                    <w:rPr>
                      <w:b/>
                      <w:bCs/>
                    </w:rPr>
                    <w:t xml:space="preserve">Smoker</w:t>
                  </w:r>
                </w:p>
              </w:tc>
              <w:tc>
                <w:tcPr/>
                <w:p>
                  <w:pPr>
                    <w:pStyle w:val="Compact"/>
                  </w:pPr>
                </w:p>
              </w:tc>
            </w:tr>
            <w:tr>
              <w:tc>
                <w:tcPr/>
                <w:p>
                  <w:pPr>
                    <w:pStyle w:val="Compact"/>
                    <w:jc w:val="left"/>
                    <w:jc w:val="center"/>
                  </w:pPr>
                  <w:r>
                    <w:t xml:space="preserve">0</w:t>
                  </w:r>
                </w:p>
              </w:tc>
              <w:tc>
                <w:tcPr/>
                <w:p>
                  <w:pPr>
                    <w:pStyle w:val="Compact"/>
                    <w:jc w:val="left"/>
                    <w:jc w:val="center"/>
                  </w:pPr>
                  <w:r>
                    <w:t xml:space="preserve">36083 (92.0%)</w:t>
                  </w:r>
                </w:p>
              </w:tc>
            </w:tr>
            <w:tr>
              <w:tc>
                <w:tcPr/>
                <w:p>
                  <w:pPr>
                    <w:pStyle w:val="Compact"/>
                    <w:jc w:val="left"/>
                    <w:jc w:val="center"/>
                  </w:pPr>
                  <w:r>
                    <w:t xml:space="preserve">1</w:t>
                  </w:r>
                </w:p>
              </w:tc>
              <w:tc>
                <w:tcPr/>
                <w:p>
                  <w:pPr>
                    <w:pStyle w:val="Compact"/>
                    <w:jc w:val="left"/>
                    <w:jc w:val="center"/>
                  </w:pPr>
                  <w:r>
                    <w:t xml:space="preserve">2910 (7.4%)</w:t>
                  </w:r>
                </w:p>
              </w:tc>
            </w:tr>
            <w:tr>
              <w:tc>
                <w:tcPr/>
                <w:p>
                  <w:pPr>
                    <w:pStyle w:val="Compact"/>
                    <w:jc w:val="left"/>
                    <w:jc w:val="center"/>
                  </w:pPr>
                  <w:r>
                    <w:t xml:space="preserve">Missing</w:t>
                  </w:r>
                </w:p>
              </w:tc>
              <w:tc>
                <w:tcPr/>
                <w:p>
                  <w:pPr>
                    <w:pStyle w:val="Compact"/>
                    <w:jc w:val="left"/>
                    <w:jc w:val="center"/>
                  </w:pPr>
                  <w:r>
                    <w:t xml:space="preserve">239 (0.6%)</w:t>
                  </w:r>
                </w:p>
              </w:tc>
            </w:tr>
          </w:tbl>
          <w:bookmarkEnd w:id="79"/>
          <w:p/>
        </w:tc>
      </w:tr>
    </w:tbl>
    <w:bookmarkEnd w:id="80"/>
    <w:bookmarkStart w:id="82" w:name="appendix-exposure"/>
    <w:p>
      <w:pPr>
        <w:pStyle w:val="Heading3"/>
      </w:pPr>
      <w:r>
        <w:t xml:space="preserve">Sample Statistics: Exposure Variable</w:t>
      </w:r>
    </w:p>
    <w:tbl>
      <w:tblPr>
        <w:tblStyle w:val="Table"/>
        <w:tblW w:type="pct" w:w="5000"/>
        <w:tblLayout w:type="fixed"/>
        <w:tblLook w:firstRow="0" w:lastRow="0" w:firstColumn="0" w:lastColumn="0" w:noHBand="0" w:noVBand="0" w:val="0000"/>
      </w:tblPr>
      <w:tblGrid>
        <w:gridCol w:w="7920"/>
      </w:tblGrid>
      <w:tr>
        <w:tc>
          <w:tcPr/>
          <w:bookmarkStart w:id="81" w:name="tbl-appendix-exposures"/>
          <w:p>
            <w:pPr>
              <w:jc w:val="center"/>
            </w:pPr>
            <w:pPr>
              <w:jc w:val="left"/>
              <w:spacing w:before="200"/>
              <w:pStyle w:val="ImageCaption"/>
            </w:pPr>
            <w:r>
              <w:t xml:space="preserve">Table 4: Demographic statistics for New Zealand Attitudes and Values Cohort waves 2018.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jc w:val="center"/>
                  </w:pPr>
                  <w:r>
                    <w:t xml:space="preserve">2018</w:t>
                  </w:r>
                </w:p>
              </w:tc>
              <w:tc>
                <w:tcPr/>
                <w:p>
                  <w:pPr>
                    <w:pStyle w:val="Compact"/>
                    <w:jc w:val="left"/>
                    <w:jc w:val="center"/>
                  </w:pPr>
                  <w:r>
                    <w:t xml:space="preserve">2019</w:t>
                  </w:r>
                </w:p>
              </w:tc>
            </w:tr>
            <w:tr>
              <w:tc>
                <w:tcPr/>
                <w:p>
                  <w:pPr>
                    <w:pStyle w:val="Compact"/>
                  </w:pPr>
                </w:p>
              </w:tc>
              <w:tc>
                <w:tcPr/>
                <w:p>
                  <w:pPr>
                    <w:pStyle w:val="Compact"/>
                    <w:jc w:val="left"/>
                    <w:jc w:val="center"/>
                  </w:pPr>
                  <w:r>
                    <w:t xml:space="preserve">(N=39232)</w:t>
                  </w:r>
                </w:p>
              </w:tc>
              <w:tc>
                <w:tcPr/>
                <w:p>
                  <w:pPr>
                    <w:pStyle w:val="Compact"/>
                    <w:jc w:val="left"/>
                    <w:jc w:val="center"/>
                  </w:pPr>
                  <w:r>
                    <w:t xml:space="preserve">(N=39232)</w:t>
                  </w:r>
                </w:p>
              </w:tc>
            </w:tr>
            <w:tr>
              <w:tc>
                <w:tcPr/>
                <w:p>
                  <w:pPr>
                    <w:pStyle w:val="Compact"/>
                    <w:jc w:val="left"/>
                    <w:jc w:val="center"/>
                  </w:pPr>
                  <w:r>
                    <w:rPr>
                      <w:b/>
                      <w:bCs/>
                    </w:rPr>
                    <w:t xml:space="preserve">Disability (binary)</w:t>
                  </w:r>
                </w:p>
              </w:tc>
              <w:tc>
                <w:tcPr/>
                <w:p>
                  <w:pPr>
                    <w:pStyle w:val="Compact"/>
                  </w:pPr>
                </w:p>
              </w:tc>
              <w:tc>
                <w:tcPr/>
                <w:p>
                  <w:pPr>
                    <w:pStyle w:val="Compact"/>
                  </w:pPr>
                </w:p>
              </w:tc>
            </w:tr>
            <w:tr>
              <w:tc>
                <w:tcPr/>
                <w:p>
                  <w:pPr>
                    <w:pStyle w:val="Compact"/>
                    <w:jc w:val="left"/>
                    <w:jc w:val="center"/>
                  </w:pPr>
                  <w:r>
                    <w:t xml:space="preserve">0</w:t>
                  </w:r>
                </w:p>
              </w:tc>
              <w:tc>
                <w:tcPr/>
                <w:p>
                  <w:pPr>
                    <w:pStyle w:val="Compact"/>
                    <w:jc w:val="left"/>
                    <w:jc w:val="center"/>
                  </w:pPr>
                  <w:r>
                    <w:t xml:space="preserve">30494 (77.7%)</w:t>
                  </w:r>
                </w:p>
              </w:tc>
              <w:tc>
                <w:tcPr/>
                <w:p>
                  <w:pPr>
                    <w:pStyle w:val="Compact"/>
                    <w:jc w:val="left"/>
                    <w:jc w:val="center"/>
                  </w:pPr>
                  <w:r>
                    <w:t xml:space="preserve">21543 (54.9%)</w:t>
                  </w:r>
                </w:p>
              </w:tc>
            </w:tr>
            <w:tr>
              <w:tc>
                <w:tcPr/>
                <w:p>
                  <w:pPr>
                    <w:pStyle w:val="Compact"/>
                    <w:jc w:val="left"/>
                    <w:jc w:val="center"/>
                  </w:pPr>
                  <w:r>
                    <w:t xml:space="preserve">1</w:t>
                  </w:r>
                </w:p>
              </w:tc>
              <w:tc>
                <w:tcPr/>
                <w:p>
                  <w:pPr>
                    <w:pStyle w:val="Compact"/>
                    <w:jc w:val="left"/>
                    <w:jc w:val="center"/>
                  </w:pPr>
                  <w:r>
                    <w:t xml:space="preserve">8738 (22.3%)</w:t>
                  </w:r>
                </w:p>
              </w:tc>
              <w:tc>
                <w:tcPr/>
                <w:p>
                  <w:pPr>
                    <w:pStyle w:val="Compact"/>
                    <w:jc w:val="left"/>
                    <w:jc w:val="center"/>
                  </w:pPr>
                  <w:r>
                    <w:t xml:space="preserve">6520 (16.6%)</w:t>
                  </w:r>
                </w:p>
              </w:tc>
            </w:tr>
            <w:tr>
              <w:tc>
                <w:tcPr/>
                <w:p>
                  <w:pPr>
                    <w:pStyle w:val="Compact"/>
                    <w:jc w:val="left"/>
                    <w:jc w:val="center"/>
                  </w:pPr>
                  <w:r>
                    <w:t xml:space="preserve">Missing</w:t>
                  </w:r>
                </w:p>
              </w:tc>
              <w:tc>
                <w:tcPr/>
                <w:p>
                  <w:pPr>
                    <w:pStyle w:val="Compact"/>
                    <w:jc w:val="left"/>
                    <w:jc w:val="center"/>
                  </w:pPr>
                  <w:r>
                    <w:t xml:space="preserve">0 (0%)</w:t>
                  </w:r>
                </w:p>
              </w:tc>
              <w:tc>
                <w:tcPr/>
                <w:p>
                  <w:pPr>
                    <w:pStyle w:val="Compact"/>
                    <w:jc w:val="left"/>
                    <w:jc w:val="center"/>
                  </w:pPr>
                  <w:r>
                    <w:t xml:space="preserve">11169 (28.5%)</w:t>
                  </w:r>
                </w:p>
              </w:tc>
            </w:tr>
          </w:tbl>
          <w:bookmarkEnd w:id="81"/>
          <w:p/>
        </w:tc>
      </w:tr>
    </w:tbl>
    <w:p>
      <w:r>
        <w:br w:type="page"/>
      </w:r>
    </w:p>
    <w:bookmarkEnd w:id="82"/>
    <w:bookmarkStart w:id="84" w:name="appendix-outcomes"/>
    <w:p>
      <w:pPr>
        <w:pStyle w:val="Heading3"/>
      </w:pPr>
      <w:r>
        <w:t xml:space="preserve">Sample Statistics: Outcome Variables</w:t>
      </w:r>
    </w:p>
    <w:tbl>
      <w:tblPr>
        <w:tblStyle w:val="Table"/>
        <w:tblW w:type="pct" w:w="5000"/>
        <w:tblLayout w:type="fixed"/>
        <w:tblLook w:firstRow="0" w:lastRow="0" w:firstColumn="0" w:lastColumn="0" w:noHBand="0" w:noVBand="0" w:val="0000"/>
      </w:tblPr>
      <w:tblGrid>
        <w:gridCol w:w="7920"/>
      </w:tblGrid>
      <w:tr>
        <w:tc>
          <w:tcPr/>
          <w:bookmarkStart w:id="83" w:name="tbl-appendix-outcomes"/>
          <w:p>
            <w:pPr>
              <w:jc w:val="center"/>
            </w:pPr>
            <w:pPr>
              <w:jc w:val="left"/>
              <w:spacing w:before="200"/>
              <w:pStyle w:val="ImageCaption"/>
            </w:pPr>
            <w:r>
              <w:t xml:space="preserve">Table 5: Outcome variables measured at</w:t>
            </w:r>
          </w:p>
          <w:tbl>
            <w:tblPr>
              <w:tblStyle w:val="Table"/>
              <w:tblW w:type="pct" w:w="5000"/>
              <w:tblLayout w:type="fixed"/>
              <w:tblLook w:firstRow="1" w:lastRow="0" w:firstColumn="0" w:lastColumn="0" w:noHBand="0" w:noVBand="0" w:val="0020"/>
            </w:tblPr>
            <w:tblGrid>
              <w:gridCol w:w="2704"/>
              <w:gridCol w:w="1738"/>
              <w:gridCol w:w="1738"/>
              <w:gridCol w:w="1738"/>
            </w:tblGrid>
            <w:tr>
              <w:trPr>
                <w:tblHeader w:val="on"/>
              </w:trPr>
              <w:tc>
                <w:tcPr/>
                <w:p>
                  <w:pPr>
                    <w:pStyle w:val="Compact"/>
                  </w:pPr>
                </w:p>
              </w:tc>
              <w:tc>
                <w:tcPr/>
                <w:p>
                  <w:pPr>
                    <w:pStyle w:val="Compact"/>
                    <w:jc w:val="left"/>
                    <w:jc w:val="center"/>
                  </w:pPr>
                  <w:r>
                    <w:t xml:space="preserve">2018</w:t>
                  </w:r>
                </w:p>
              </w:tc>
              <w:tc>
                <w:tcPr/>
                <w:p>
                  <w:pPr>
                    <w:pStyle w:val="Compact"/>
                    <w:jc w:val="left"/>
                    <w:jc w:val="center"/>
                  </w:pPr>
                  <w:r>
                    <w:t xml:space="preserve">2020</w:t>
                  </w:r>
                </w:p>
              </w:tc>
              <w:tc>
                <w:tcPr/>
                <w:p>
                  <w:pPr>
                    <w:pStyle w:val="Compact"/>
                    <w:jc w:val="left"/>
                    <w:jc w:val="center"/>
                  </w:pPr>
                  <w:r>
                    <w:t xml:space="preserve">Overall</w:t>
                  </w:r>
                </w:p>
              </w:tc>
            </w:tr>
            <w:tr>
              <w:tc>
                <w:tcPr/>
                <w:p>
                  <w:pPr>
                    <w:pStyle w:val="Compact"/>
                  </w:pPr>
                </w:p>
              </w:tc>
              <w:tc>
                <w:tcPr/>
                <w:p>
                  <w:pPr>
                    <w:pStyle w:val="Compact"/>
                    <w:jc w:val="left"/>
                    <w:jc w:val="center"/>
                  </w:pPr>
                  <w:r>
                    <w:t xml:space="preserve">(N=39232)</w:t>
                  </w:r>
                </w:p>
              </w:tc>
              <w:tc>
                <w:tcPr/>
                <w:p>
                  <w:pPr>
                    <w:pStyle w:val="Compact"/>
                    <w:jc w:val="left"/>
                    <w:jc w:val="center"/>
                  </w:pPr>
                  <w:r>
                    <w:t xml:space="preserve">(N=39232)</w:t>
                  </w:r>
                </w:p>
              </w:tc>
              <w:tc>
                <w:tcPr/>
                <w:p>
                  <w:pPr>
                    <w:pStyle w:val="Compact"/>
                    <w:jc w:val="left"/>
                    <w:jc w:val="center"/>
                  </w:pPr>
                  <w:r>
                    <w:t xml:space="preserve">(N=78464)</w:t>
                  </w:r>
                </w:p>
              </w:tc>
            </w:tr>
            <w:tr>
              <w:tc>
                <w:tcPr/>
                <w:p>
                  <w:pPr>
                    <w:pStyle w:val="Compact"/>
                    <w:jc w:val="left"/>
                    <w:jc w:val="center"/>
                  </w:pPr>
                  <w:r>
                    <w:rPr>
                      <w:b/>
                      <w:bCs/>
                    </w:rPr>
                    <w:t xml:space="preserve">Social Belonging</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5.14 (1.07)</w:t>
                  </w:r>
                </w:p>
              </w:tc>
              <w:tc>
                <w:tcPr/>
                <w:p>
                  <w:pPr>
                    <w:pStyle w:val="Compact"/>
                    <w:jc w:val="left"/>
                    <w:jc w:val="center"/>
                  </w:pPr>
                  <w:r>
                    <w:t xml:space="preserve">5.05 (1.09)</w:t>
                  </w:r>
                </w:p>
              </w:tc>
              <w:tc>
                <w:tcPr/>
                <w:p>
                  <w:pPr>
                    <w:pStyle w:val="Compact"/>
                    <w:jc w:val="left"/>
                    <w:jc w:val="center"/>
                  </w:pPr>
                  <w:r>
                    <w:t xml:space="preserve">5.10 (1.08)</w:t>
                  </w:r>
                </w:p>
              </w:tc>
            </w:tr>
            <w:tr>
              <w:tc>
                <w:tcPr/>
                <w:p>
                  <w:pPr>
                    <w:pStyle w:val="Compact"/>
                    <w:jc w:val="left"/>
                    <w:jc w:val="center"/>
                  </w:pPr>
                  <w:r>
                    <w:t xml:space="preserve">Median [Min, Max]</w:t>
                  </w:r>
                </w:p>
              </w:tc>
              <w:tc>
                <w:tcPr/>
                <w:p>
                  <w:pPr>
                    <w:pStyle w:val="Compact"/>
                    <w:jc w:val="left"/>
                    <w:jc w:val="center"/>
                  </w:pPr>
                  <w:r>
                    <w:t xml:space="preserve">5.31 [1.00, 7.00]</w:t>
                  </w:r>
                </w:p>
              </w:tc>
              <w:tc>
                <w:tcPr/>
                <w:p>
                  <w:pPr>
                    <w:pStyle w:val="Compact"/>
                    <w:jc w:val="left"/>
                    <w:jc w:val="center"/>
                  </w:pPr>
                  <w:r>
                    <w:t xml:space="preserve">5.05 [1.00, 7.00]</w:t>
                  </w:r>
                </w:p>
              </w:tc>
              <w:tc>
                <w:tcPr/>
                <w:p>
                  <w:pPr>
                    <w:pStyle w:val="Compact"/>
                    <w:jc w:val="left"/>
                    <w:jc w:val="center"/>
                  </w:pPr>
                  <w:r>
                    <w:t xml:space="preserve">5.30 [1.00, 7.00]</w:t>
                  </w:r>
                </w:p>
              </w:tc>
            </w:tr>
            <w:tr>
              <w:tc>
                <w:tcPr/>
                <w:p>
                  <w:pPr>
                    <w:pStyle w:val="Compact"/>
                    <w:jc w:val="left"/>
                    <w:jc w:val="center"/>
                  </w:pPr>
                  <w:r>
                    <w:t xml:space="preserve">Missing</w:t>
                  </w:r>
                </w:p>
              </w:tc>
              <w:tc>
                <w:tcPr/>
                <w:p>
                  <w:pPr>
                    <w:pStyle w:val="Compact"/>
                    <w:jc w:val="left"/>
                    <w:jc w:val="center"/>
                  </w:pPr>
                  <w:r>
                    <w:t xml:space="preserve">347 (0.9%)</w:t>
                  </w:r>
                </w:p>
              </w:tc>
              <w:tc>
                <w:tcPr/>
                <w:p>
                  <w:pPr>
                    <w:pStyle w:val="Compact"/>
                    <w:jc w:val="left"/>
                    <w:jc w:val="center"/>
                  </w:pPr>
                  <w:r>
                    <w:t xml:space="preserve">13112 (33.4%)</w:t>
                  </w:r>
                </w:p>
              </w:tc>
              <w:tc>
                <w:tcPr/>
                <w:p>
                  <w:pPr>
                    <w:pStyle w:val="Compact"/>
                    <w:jc w:val="left"/>
                    <w:jc w:val="center"/>
                  </w:pPr>
                  <w:r>
                    <w:t xml:space="preserve">13459 (17.2%)</w:t>
                  </w:r>
                </w:p>
              </w:tc>
            </w:tr>
            <w:tr>
              <w:tc>
                <w:tcPr/>
                <w:p>
                  <w:pPr>
                    <w:pStyle w:val="Compact"/>
                    <w:jc w:val="left"/>
                    <w:jc w:val="center"/>
                  </w:pPr>
                  <w:r>
                    <w:rPr>
                      <w:b/>
                      <w:bCs/>
                    </w:rPr>
                    <w:t xml:space="preserve">Neighbourhood Community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4.19 (1.66)</w:t>
                  </w:r>
                </w:p>
              </w:tc>
              <w:tc>
                <w:tcPr/>
                <w:p>
                  <w:pPr>
                    <w:pStyle w:val="Compact"/>
                    <w:jc w:val="left"/>
                    <w:jc w:val="center"/>
                  </w:pPr>
                  <w:r>
                    <w:t xml:space="preserve">4.38 (1.57)</w:t>
                  </w:r>
                </w:p>
              </w:tc>
              <w:tc>
                <w:tcPr/>
                <w:p>
                  <w:pPr>
                    <w:pStyle w:val="Compact"/>
                    <w:jc w:val="left"/>
                    <w:jc w:val="center"/>
                  </w:pPr>
                  <w:r>
                    <w:t xml:space="preserve">4.27 (1.63)</w:t>
                  </w:r>
                </w:p>
              </w:tc>
            </w:tr>
            <w:tr>
              <w:tc>
                <w:tcPr/>
                <w:p>
                  <w:pPr>
                    <w:pStyle w:val="Compact"/>
                    <w:jc w:val="left"/>
                    <w:jc w:val="center"/>
                  </w:pPr>
                  <w:r>
                    <w:t xml:space="preserve">Median [Min, Max]</w:t>
                  </w:r>
                </w:p>
              </w:tc>
              <w:tc>
                <w:tcPr/>
                <w:p>
                  <w:pPr>
                    <w:pStyle w:val="Compact"/>
                    <w:jc w:val="left"/>
                    <w:jc w:val="center"/>
                  </w:pPr>
                  <w:r>
                    <w:t xml:space="preserve">4.03 [1.00, 7.00]</w:t>
                  </w:r>
                </w:p>
              </w:tc>
              <w:tc>
                <w:tcPr/>
                <w:p>
                  <w:pPr>
                    <w:pStyle w:val="Compact"/>
                    <w:jc w:val="left"/>
                    <w:jc w:val="center"/>
                  </w:pPr>
                  <w:r>
                    <w:t xml:space="preserve">4.95 [1.00, 7.00]</w:t>
                  </w:r>
                </w:p>
              </w:tc>
              <w:tc>
                <w:tcPr/>
                <w:p>
                  <w:pPr>
                    <w:pStyle w:val="Compact"/>
                    <w:jc w:val="left"/>
                    <w:jc w:val="center"/>
                  </w:pPr>
                  <w:r>
                    <w:t xml:space="preserve">4.04 [1.00, 7.00]</w:t>
                  </w:r>
                </w:p>
              </w:tc>
            </w:tr>
            <w:tr>
              <w:tc>
                <w:tcPr/>
                <w:p>
                  <w:pPr>
                    <w:pStyle w:val="Compact"/>
                    <w:jc w:val="left"/>
                    <w:jc w:val="center"/>
                  </w:pPr>
                  <w:r>
                    <w:t xml:space="preserve">Missing</w:t>
                  </w:r>
                </w:p>
              </w:tc>
              <w:tc>
                <w:tcPr/>
                <w:p>
                  <w:pPr>
                    <w:pStyle w:val="Compact"/>
                    <w:jc w:val="left"/>
                    <w:jc w:val="center"/>
                  </w:pPr>
                  <w:r>
                    <w:t xml:space="preserve">211 (0.5%)</w:t>
                  </w:r>
                </w:p>
              </w:tc>
              <w:tc>
                <w:tcPr/>
                <w:p>
                  <w:pPr>
                    <w:pStyle w:val="Compact"/>
                    <w:jc w:val="left"/>
                    <w:jc w:val="center"/>
                  </w:pPr>
                  <w:r>
                    <w:t xml:space="preserve">13029 (33.2%)</w:t>
                  </w:r>
                </w:p>
              </w:tc>
              <w:tc>
                <w:tcPr/>
                <w:p>
                  <w:pPr>
                    <w:pStyle w:val="Compact"/>
                    <w:jc w:val="left"/>
                    <w:jc w:val="center"/>
                  </w:pPr>
                  <w:r>
                    <w:t xml:space="preserve">13240 (16.9%)</w:t>
                  </w:r>
                </w:p>
              </w:tc>
            </w:tr>
            <w:tr>
              <w:tc>
                <w:tcPr/>
                <w:p>
                  <w:pPr>
                    <w:pStyle w:val="Compact"/>
                    <w:jc w:val="left"/>
                    <w:jc w:val="center"/>
                  </w:pPr>
                  <w:r>
                    <w:rPr>
                      <w:b/>
                      <w:bCs/>
                    </w:rPr>
                    <w:t xml:space="preserve">Social Support</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5.95 (1.11)</w:t>
                  </w:r>
                </w:p>
              </w:tc>
              <w:tc>
                <w:tcPr/>
                <w:p>
                  <w:pPr>
                    <w:pStyle w:val="Compact"/>
                    <w:jc w:val="left"/>
                    <w:jc w:val="center"/>
                  </w:pPr>
                  <w:r>
                    <w:t xml:space="preserve">5.94 (1.12)</w:t>
                  </w:r>
                </w:p>
              </w:tc>
              <w:tc>
                <w:tcPr/>
                <w:p>
                  <w:pPr>
                    <w:pStyle w:val="Compact"/>
                    <w:jc w:val="left"/>
                    <w:jc w:val="center"/>
                  </w:pPr>
                  <w:r>
                    <w:t xml:space="preserve">5.95 (1.12)</w:t>
                  </w:r>
                </w:p>
              </w:tc>
            </w:tr>
            <w:tr>
              <w:tc>
                <w:tcPr/>
                <w:p>
                  <w:pPr>
                    <w:pStyle w:val="Compact"/>
                    <w:jc w:val="left"/>
                    <w:jc w:val="center"/>
                  </w:pPr>
                  <w:r>
                    <w:t xml:space="preserve">Median [Min, Max]</w:t>
                  </w:r>
                </w:p>
              </w:tc>
              <w:tc>
                <w:tcPr/>
                <w:p>
                  <w:pPr>
                    <w:pStyle w:val="Compact"/>
                    <w:jc w:val="left"/>
                    <w:jc w:val="center"/>
                  </w:pPr>
                  <w:r>
                    <w:t xml:space="preserve">6.30 [1.00, 7.00]</w:t>
                  </w:r>
                </w:p>
              </w:tc>
              <w:tc>
                <w:tcPr/>
                <w:p>
                  <w:pPr>
                    <w:pStyle w:val="Compact"/>
                    <w:jc w:val="left"/>
                    <w:jc w:val="center"/>
                  </w:pPr>
                  <w:r>
                    <w:t xml:space="preserve">6.29 [1.00, 7.00]</w:t>
                  </w:r>
                </w:p>
              </w:tc>
              <w:tc>
                <w:tcPr/>
                <w:p>
                  <w:pPr>
                    <w:pStyle w:val="Compact"/>
                    <w:jc w:val="left"/>
                    <w:jc w:val="center"/>
                  </w:pPr>
                  <w:r>
                    <w:t xml:space="preserve">6.30 [1.00, 7.00]</w:t>
                  </w:r>
                </w:p>
              </w:tc>
            </w:tr>
            <w:tr>
              <w:tc>
                <w:tcPr/>
                <w:p>
                  <w:pPr>
                    <w:pStyle w:val="Compact"/>
                    <w:jc w:val="left"/>
                    <w:jc w:val="center"/>
                  </w:pPr>
                  <w:r>
                    <w:t xml:space="preserve">Missing</w:t>
                  </w:r>
                </w:p>
              </w:tc>
              <w:tc>
                <w:tcPr/>
                <w:p>
                  <w:pPr>
                    <w:pStyle w:val="Compact"/>
                    <w:jc w:val="left"/>
                    <w:jc w:val="center"/>
                  </w:pPr>
                  <w:r>
                    <w:t xml:space="preserve">10 (0.0%)</w:t>
                  </w:r>
                </w:p>
              </w:tc>
              <w:tc>
                <w:tcPr/>
                <w:p>
                  <w:pPr>
                    <w:pStyle w:val="Compact"/>
                    <w:jc w:val="left"/>
                    <w:jc w:val="center"/>
                  </w:pPr>
                  <w:r>
                    <w:t xml:space="preserve">12941 (33.0%)</w:t>
                  </w:r>
                </w:p>
              </w:tc>
              <w:tc>
                <w:tcPr/>
                <w:p>
                  <w:pPr>
                    <w:pStyle w:val="Compact"/>
                    <w:jc w:val="left"/>
                    <w:jc w:val="center"/>
                  </w:pPr>
                  <w:r>
                    <w:t xml:space="preserve">12951 (16.5%)</w:t>
                  </w:r>
                </w:p>
              </w:tc>
            </w:tr>
          </w:tbl>
          <w:bookmarkEnd w:id="83"/>
          <w:p/>
        </w:tc>
      </w:tr>
    </w:tbl>
    <w:p>
      <w:r>
        <w:br w:type="page"/>
      </w:r>
    </w:p>
    <w:bookmarkEnd w:id="84"/>
    <w:bookmarkEnd w:id="85"/>
    <w:bookmarkStart w:id="87" w:name="appendix-transition"/>
    <w:p>
      <w:pPr>
        <w:pStyle w:val="Heading2"/>
      </w:pPr>
      <w:r>
        <w:t xml:space="preserve">Appendix C: Transition Matrix to Check The Positivity Assumption</w:t>
      </w:r>
    </w:p>
    <w:tbl>
      <w:tblPr>
        <w:tblStyle w:val="Table"/>
        <w:tblW w:type="pct" w:w="5000"/>
        <w:tblLayout w:type="fixed"/>
        <w:tblLook w:firstRow="0" w:lastRow="0" w:firstColumn="0" w:lastColumn="0" w:noHBand="0" w:noVBand="0" w:val="0000"/>
      </w:tblPr>
      <w:tblGrid>
        <w:gridCol w:w="7920"/>
      </w:tblGrid>
      <w:tr>
        <w:tc>
          <w:tcPr/>
          <w:bookmarkStart w:id="86" w:name="tbl-transition"/>
          <w:p>
            <w:pPr>
              <w:jc w:val="center"/>
            </w:pPr>
            <w:pPr>
              <w:jc w:val="left"/>
              <w:spacing w:before="200"/>
              <w:pStyle w:val="ImageCaption"/>
            </w:pPr>
            <w:r>
              <w:t xml:space="preserve">Table 6: Transition Matrix Showing Change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From / To</w:t>
                  </w:r>
                </w:p>
              </w:tc>
              <w:tc>
                <w:tcPr/>
                <w:p>
                  <w:pPr>
                    <w:pStyle w:val="Compact"/>
                    <w:jc w:val="right"/>
                    <w:jc w:val="center"/>
                  </w:pPr>
                  <w:r>
                    <w:t xml:space="preserve">State 0</w:t>
                  </w:r>
                </w:p>
              </w:tc>
              <w:tc>
                <w:tcPr/>
                <w:p>
                  <w:pPr>
                    <w:pStyle w:val="Compact"/>
                    <w:jc w:val="right"/>
                    <w:jc w:val="center"/>
                  </w:pPr>
                  <w:r>
                    <w:t xml:space="preserve">State 1</w:t>
                  </w:r>
                </w:p>
              </w:tc>
              <w:tc>
                <w:tcPr/>
                <w:p>
                  <w:pPr>
                    <w:pStyle w:val="Compact"/>
                    <w:jc w:val="right"/>
                    <w:jc w:val="center"/>
                  </w:pPr>
                  <w:r>
                    <w:t xml:space="preserve">Total</w:t>
                  </w:r>
                </w:p>
              </w:tc>
            </w:tr>
            <w:tr>
              <w:tc>
                <w:tcPr/>
                <w:p>
                  <w:pPr>
                    <w:pStyle w:val="Compact"/>
                    <w:jc w:val="left"/>
                    <w:jc w:val="center"/>
                  </w:pPr>
                  <w:r>
                    <w:t xml:space="preserve">State 0</w:t>
                  </w:r>
                </w:p>
              </w:tc>
              <w:tc>
                <w:tcPr/>
                <w:p>
                  <w:pPr>
                    <w:pStyle w:val="Compact"/>
                    <w:jc w:val="right"/>
                    <w:jc w:val="center"/>
                  </w:pPr>
                  <w:r>
                    <w:t xml:space="preserve">19420</w:t>
                  </w:r>
                </w:p>
              </w:tc>
              <w:tc>
                <w:tcPr/>
                <w:p>
                  <w:pPr>
                    <w:pStyle w:val="Compact"/>
                    <w:jc w:val="right"/>
                    <w:jc w:val="center"/>
                  </w:pPr>
                  <w:r>
                    <w:t xml:space="preserve">2205</w:t>
                  </w:r>
                </w:p>
              </w:tc>
              <w:tc>
                <w:tcPr/>
                <w:p>
                  <w:pPr>
                    <w:pStyle w:val="Compact"/>
                    <w:jc w:val="right"/>
                    <w:jc w:val="center"/>
                  </w:pPr>
                  <w:r>
                    <w:t xml:space="preserve">21625</w:t>
                  </w:r>
                </w:p>
              </w:tc>
            </w:tr>
            <w:tr>
              <w:tc>
                <w:tcPr/>
                <w:p>
                  <w:pPr>
                    <w:pStyle w:val="Compact"/>
                    <w:jc w:val="left"/>
                    <w:jc w:val="center"/>
                  </w:pPr>
                  <w:r>
                    <w:t xml:space="preserve">State 1</w:t>
                  </w:r>
                </w:p>
              </w:tc>
              <w:tc>
                <w:tcPr/>
                <w:p>
                  <w:pPr>
                    <w:pStyle w:val="Compact"/>
                    <w:jc w:val="right"/>
                    <w:jc w:val="center"/>
                  </w:pPr>
                  <w:r>
                    <w:t xml:space="preserve">2123</w:t>
                  </w:r>
                </w:p>
              </w:tc>
              <w:tc>
                <w:tcPr/>
                <w:p>
                  <w:pPr>
                    <w:pStyle w:val="Compact"/>
                    <w:jc w:val="right"/>
                    <w:jc w:val="center"/>
                  </w:pPr>
                  <w:r>
                    <w:t xml:space="preserve">4315</w:t>
                  </w:r>
                </w:p>
              </w:tc>
              <w:tc>
                <w:tcPr/>
                <w:p>
                  <w:pPr>
                    <w:pStyle w:val="Compact"/>
                    <w:jc w:val="right"/>
                    <w:jc w:val="center"/>
                  </w:pPr>
                  <w:r>
                    <w:t xml:space="preserve">6438</w:t>
                  </w:r>
                </w:p>
              </w:tc>
            </w:tr>
          </w:tbl>
          <w:bookmarkEnd w:id="86"/>
          <w:p/>
        </w:tc>
      </w:tr>
    </w:tbl>
    <w:p>
      <w:pPr>
        <w:pStyle w:val="BodyText"/>
      </w:pPr>
      <w:r>
        <w:t xml:space="preserve">These transition matrices capture shifts in states between consecutive waves. Each cell shows the count of individuals transitioning from one state to another. Rows are the initial state (From), columns the subsequent state (To).</w:t>
      </w:r>
      <w:r>
        <w:t xml:space="preserve"> </w:t>
      </w:r>
      <w:r>
        <w:rPr>
          <w:b/>
          <w:bCs/>
        </w:rPr>
        <w:t xml:space="preserve">Diagonal entries</w:t>
      </w:r>
      <w:r>
        <w:t xml:space="preserve"> </w:t>
      </w:r>
      <w:r>
        <w:t xml:space="preserve">(in</w:t>
      </w:r>
      <w:r>
        <w:t xml:space="preserve"> </w:t>
      </w:r>
      <w:r>
        <w:rPr>
          <w:b/>
          <w:bCs/>
        </w:rPr>
        <w:t xml:space="preserve">bold</w:t>
      </w:r>
      <w:r>
        <w:t xml:space="preserve">) mark those who stayed in the same state.</w:t>
      </w:r>
    </w:p>
    <w:p>
      <w:r>
        <w:br w:type="page"/>
      </w:r>
    </w:p>
    <w:bookmarkEnd w:id="87"/>
    <w:bookmarkStart w:id="90" w:name="appendix-rate"/>
    <w:p>
      <w:pPr>
        <w:pStyle w:val="Heading2"/>
      </w:pPr>
      <w:r>
        <w:t xml:space="preserve">Appendix D: RATE AUTOC and RATE Qini</w:t>
      </w:r>
    </w:p>
    <w:p>
      <w:pPr>
        <w:pStyle w:val="FirstParagraph"/>
      </w:pPr>
      <w:r>
        <w:t xml:space="preserve">Refer to</w:t>
      </w:r>
      <w:r>
        <w:t xml:space="preserve"> </w:t>
      </w:r>
      <w:hyperlink w:anchor="appendix-cate-validation">
        <w:r>
          <w:rPr>
            <w:rStyle w:val="Hyperlink"/>
          </w:rPr>
          <w:t xml:space="preserve">Appendix D</w:t>
        </w:r>
      </w:hyperlink>
      <w:r>
        <w:t xml:space="preserve"> </w:t>
      </w:r>
      <w:r>
        <w:t xml:space="preserve">for details.</w:t>
      </w:r>
    </w:p>
    <w:bookmarkStart w:id="88" w:name="rate-autoc-results"/>
    <w:p>
      <w:pPr>
        <w:pStyle w:val="Heading5"/>
      </w:pPr>
      <w:r>
        <w:t xml:space="preserve">RATE AUTOC RESULTS</w:t>
      </w:r>
    </w:p>
    <w:bookmarkEnd w:id="88"/>
    <w:bookmarkStart w:id="89" w:name="Xaa2b35e9b832962f0ef768c456ca062f81fa3f1"/>
    <w:p>
      <w:pPr>
        <w:pStyle w:val="Heading3"/>
      </w:pPr>
      <w:r>
        <w:t xml:space="preserve">Evidence for heterogeneous treatment effects (policy = treat best responders) using AUTOC</w:t>
      </w:r>
    </w:p>
    <w:p>
      <w:pPr>
        <w:pStyle w:val="FirstParagraph"/>
      </w:pPr>
      <w:r>
        <w:t xml:space="preserve">AUTOC uses logarithmic weighting to focus treatment on top responders.</w:t>
      </w:r>
    </w:p>
    <w:p>
      <w:pPr>
        <w:pStyle w:val="BodyText"/>
      </w:pPr>
      <w:r>
        <w:t xml:space="preserve">Note: The following outcomes were inverted during preprocessing because higher values of the exposure correspond to worse outcomes: Social Belonging, Neighbourhood Community, Social Support.</w:t>
      </w:r>
    </w:p>
    <w:p>
      <w:pPr>
        <w:pStyle w:val="BodyText"/>
      </w:pPr>
      <w:r>
        <w:t xml:space="preserve">For outcomes with adjusted p-values not meeting the FDR threshold of q = 0.20 (Neighbourhood Community (reversed), Social Belonging (reversed), Social Support (reversed)), evidence is inconclusive.</w:t>
      </w:r>
    </w:p>
    <w:p>
      <w:r>
        <w:br w:type="page"/>
      </w:r>
    </w:p>
    <w:bookmarkEnd w:id="89"/>
    <w:bookmarkEnd w:id="90"/>
    <w:bookmarkStart w:id="91" w:name="appendix-explain-grf"/>
    <w:p>
      <w:pPr>
        <w:pStyle w:val="Heading2"/>
      </w:pPr>
      <w:r>
        <w:t xml:space="preserve">Appendix E. Estimating and Interpreting Heterogeneous Treatment Effects with GRF</w:t>
      </w:r>
    </w:p>
    <w:p>
      <w:r>
        <w:br w:type="page"/>
      </w:r>
    </w:p>
    <w:bookmarkEnd w:id="91"/>
    <w:bookmarkStart w:id="92" w:name="appendix-rate"/>
    <w:p>
      <w:pPr>
        <w:pStyle w:val="Heading2"/>
      </w:pPr>
      <w:r>
        <w:t xml:space="preserve">Appendix F: Strengths and Limitations of Causal Forests</w:t>
      </w:r>
    </w:p>
    <w:p>
      <w:r>
        <w:br w:type="page"/>
      </w:r>
    </w:p>
    <w:bookmarkEnd w:id="92"/>
    <w:bookmarkStart w:id="113" w:name="references"/>
    <w:p>
      <w:pPr>
        <w:pStyle w:val="Heading2"/>
      </w:pPr>
      <w:r>
        <w:t xml:space="preserve">References</w:t>
      </w:r>
    </w:p>
    <w:bookmarkStart w:id="112" w:name="refs"/>
    <w:bookmarkStart w:id="93" w:name="ref-atkinson2019"/>
    <w:p>
      <w:pPr>
        <w:pStyle w:val="Bibliography"/>
      </w:pPr>
      <w:r>
        <w:t xml:space="preserve">Atkinson, J., Salmond, C., &amp; Crampton, P. (2019).</w:t>
      </w:r>
      <w:r>
        <w:t xml:space="preserve"> </w:t>
      </w:r>
      <w:r>
        <w:rPr>
          <w:i/>
          <w:iCs/>
        </w:rPr>
        <w:t xml:space="preserve">NZDep2018 index of deprivation, user</w:t>
      </w:r>
      <w:r>
        <w:rPr>
          <w:i/>
          <w:iCs/>
        </w:rPr>
        <w:t xml:space="preserve">’</w:t>
      </w:r>
      <w:r>
        <w:rPr>
          <w:i/>
          <w:iCs/>
        </w:rPr>
        <w:t xml:space="preserve">s manual.</w:t>
      </w:r>
    </w:p>
    <w:bookmarkEnd w:id="93"/>
    <w:bookmarkStart w:id="94" w:name="ref-fahy2017"/>
    <w:p>
      <w:pPr>
        <w:pStyle w:val="Bibliography"/>
      </w:pPr>
      <w:r>
        <w:t xml:space="preserve">Fahy, K. M., Lee, A., &amp; Milne, B. J. (2017).</w:t>
      </w:r>
      <w:r>
        <w:t xml:space="preserve"> </w:t>
      </w:r>
      <w:r>
        <w:rPr>
          <w:i/>
          <w:iCs/>
        </w:rPr>
        <w:t xml:space="preserve">N</w:t>
      </w:r>
      <w:r>
        <w:rPr>
          <w:i/>
          <w:iCs/>
        </w:rPr>
        <w:t xml:space="preserve">ew</w:t>
      </w:r>
      <w:r>
        <w:rPr>
          <w:i/>
          <w:iCs/>
        </w:rPr>
        <w:t xml:space="preserve"> </w:t>
      </w:r>
      <w:r>
        <w:rPr>
          <w:i/>
          <w:iCs/>
        </w:rPr>
        <w:t xml:space="preserve">Z</w:t>
      </w:r>
      <w:r>
        <w:rPr>
          <w:i/>
          <w:iCs/>
        </w:rPr>
        <w:t xml:space="preserve">ealand socio-economic index 2013</w:t>
      </w:r>
      <w:r>
        <w:t xml:space="preserve">. Statistics New Zealand-Tatauranga Aotearoa.</w:t>
      </w:r>
    </w:p>
    <w:bookmarkEnd w:id="94"/>
    <w:bookmarkStart w:id="96" w:name="ref-fraser_coding_2020"/>
    <w:p>
      <w:pPr>
        <w:pStyle w:val="Bibliography"/>
      </w:pPr>
      <w:r>
        <w:t xml:space="preserve">Fraser, G., Bulbulia, J., Greaves, L. M., Wilson, M. S., &amp; Sibley, C. G. (2020). Coding responses to an open-ended gender measure in a</w:t>
      </w:r>
      <w:r>
        <w:t xml:space="preserve"> </w:t>
      </w:r>
      <w:r>
        <w:t xml:space="preserve">N</w:t>
      </w:r>
      <w:r>
        <w:t xml:space="preserve">ew</w:t>
      </w:r>
      <w:r>
        <w:t xml:space="preserve"> </w:t>
      </w:r>
      <w:r>
        <w:t xml:space="preserve">Z</w:t>
      </w:r>
      <w:r>
        <w:t xml:space="preserve">ealand national sample.</w:t>
      </w:r>
      <w:r>
        <w:t xml:space="preserve"> </w:t>
      </w:r>
      <w:r>
        <w:rPr>
          <w:i/>
          <w:iCs/>
        </w:rPr>
        <w:t xml:space="preserve">The Journal of Sex Research</w:t>
      </w:r>
      <w:r>
        <w:t xml:space="preserve">,</w:t>
      </w:r>
      <w:r>
        <w:t xml:space="preserve"> </w:t>
      </w:r>
      <w:r>
        <w:rPr>
          <w:i/>
          <w:iCs/>
        </w:rPr>
        <w:t xml:space="preserve">57</w:t>
      </w:r>
      <w:r>
        <w:t xml:space="preserve">(8), 979–986.</w:t>
      </w:r>
      <w:r>
        <w:t xml:space="preserve"> </w:t>
      </w:r>
      <w:hyperlink r:id="rId95">
        <w:r>
          <w:rPr>
            <w:rStyle w:val="Hyperlink"/>
          </w:rPr>
          <w:t xml:space="preserve">https://doi.org/10.1080/00224499.2019.1687640</w:t>
        </w:r>
      </w:hyperlink>
    </w:p>
    <w:bookmarkEnd w:id="96"/>
    <w:bookmarkStart w:id="97" w:name="ref-greaves2017diversity"/>
    <w:p>
      <w:pPr>
        <w:pStyle w:val="Bibliography"/>
      </w:pPr>
      <w:r>
        <w:t xml:space="preserve">Greaves, L. M., Barlow, F. K., Lee, C. H., Matika, C. M., Wang, W., Lindsay, C.-J., Case, C. J., Sengupta, N. K., Huang, Y., Cowie, L. J., et al. (2017). The diversity and prevalence of sexual orientation self-labels in a</w:t>
      </w:r>
      <w:r>
        <w:t xml:space="preserve"> </w:t>
      </w:r>
      <w:r>
        <w:t xml:space="preserve">N</w:t>
      </w:r>
      <w:r>
        <w:t xml:space="preserve">ew</w:t>
      </w:r>
      <w:r>
        <w:t xml:space="preserve"> </w:t>
      </w:r>
      <w:r>
        <w:t xml:space="preserve">Z</w:t>
      </w:r>
      <w:r>
        <w:t xml:space="preserve">ealand national sample.</w:t>
      </w:r>
      <w:r>
        <w:t xml:space="preserve"> </w:t>
      </w:r>
      <w:r>
        <w:rPr>
          <w:i/>
          <w:iCs/>
        </w:rPr>
        <w:t xml:space="preserve">Archives of Sexual Behavior</w:t>
      </w:r>
      <w:r>
        <w:t xml:space="preserve">,</w:t>
      </w:r>
      <w:r>
        <w:t xml:space="preserve"> </w:t>
      </w:r>
      <w:r>
        <w:rPr>
          <w:i/>
          <w:iCs/>
        </w:rPr>
        <w:t xml:space="preserve">46</w:t>
      </w:r>
      <w:r>
        <w:t xml:space="preserve">, 1325–1336.</w:t>
      </w:r>
    </w:p>
    <w:bookmarkEnd w:id="97"/>
    <w:bookmarkStart w:id="99" w:name="ref-hagerty1995"/>
    <w:p>
      <w:pPr>
        <w:pStyle w:val="Bibliography"/>
      </w:pPr>
      <w:r>
        <w:t xml:space="preserve">Hagerty, B. M. K., &amp; Patusky, K. (1995). Developing a Measure Of Sense of Belonging:</w:t>
      </w:r>
      <w:r>
        <w:t xml:space="preserve"> </w:t>
      </w:r>
      <w:r>
        <w:rPr>
          <w:i/>
          <w:iCs/>
        </w:rPr>
        <w:t xml:space="preserve">Nursing Research</w:t>
      </w:r>
      <w:r>
        <w:t xml:space="preserve">,</w:t>
      </w:r>
      <w:r>
        <w:t xml:space="preserve"> </w:t>
      </w:r>
      <w:r>
        <w:rPr>
          <w:i/>
          <w:iCs/>
        </w:rPr>
        <w:t xml:space="preserve">44</w:t>
      </w:r>
      <w:r>
        <w:t xml:space="preserve">(1), 9–13.</w:t>
      </w:r>
      <w:r>
        <w:t xml:space="preserve"> </w:t>
      </w:r>
      <w:hyperlink r:id="rId98">
        <w:r>
          <w:rPr>
            <w:rStyle w:val="Hyperlink"/>
          </w:rPr>
          <w:t xml:space="preserve">https://doi.org/10.1097/00006199-199501000-00003</w:t>
        </w:r>
      </w:hyperlink>
    </w:p>
    <w:bookmarkEnd w:id="99"/>
    <w:bookmarkStart w:id="100" w:name="ref-Ministry_of_Health_2013"/>
    <w:p>
      <w:pPr>
        <w:pStyle w:val="Bibliography"/>
      </w:pPr>
      <w:r>
        <w:t xml:space="preserve">Health, Ministry of. (2013).</w:t>
      </w:r>
      <w:r>
        <w:t xml:space="preserve"> </w:t>
      </w:r>
      <w:r>
        <w:rPr>
          <w:i/>
          <w:iCs/>
        </w:rPr>
        <w:t xml:space="preserve">The</w:t>
      </w:r>
      <w:r>
        <w:rPr>
          <w:i/>
          <w:iCs/>
        </w:rPr>
        <w:t xml:space="preserve"> </w:t>
      </w:r>
      <w:r>
        <w:rPr>
          <w:i/>
          <w:iCs/>
        </w:rPr>
        <w:t xml:space="preserve">N</w:t>
      </w:r>
      <w:r>
        <w:rPr>
          <w:i/>
          <w:iCs/>
        </w:rPr>
        <w:t xml:space="preserve">ew</w:t>
      </w:r>
      <w:r>
        <w:rPr>
          <w:i/>
          <w:iCs/>
        </w:rPr>
        <w:t xml:space="preserve"> </w:t>
      </w:r>
      <w:r>
        <w:rPr>
          <w:i/>
          <w:iCs/>
        </w:rPr>
        <w:t xml:space="preserve">Z</w:t>
      </w:r>
      <w:r>
        <w:rPr>
          <w:i/>
          <w:iCs/>
        </w:rPr>
        <w:t xml:space="preserve">ealand</w:t>
      </w:r>
      <w:r>
        <w:rPr>
          <w:i/>
          <w:iCs/>
        </w:rPr>
        <w:t xml:space="preserve"> </w:t>
      </w:r>
      <w:r>
        <w:rPr>
          <w:i/>
          <w:iCs/>
        </w:rPr>
        <w:t xml:space="preserve">H</w:t>
      </w:r>
      <w:r>
        <w:rPr>
          <w:i/>
          <w:iCs/>
        </w:rPr>
        <w:t xml:space="preserve">ealth</w:t>
      </w:r>
      <w:r>
        <w:rPr>
          <w:i/>
          <w:iCs/>
        </w:rPr>
        <w:t xml:space="preserve"> </w:t>
      </w:r>
      <w:r>
        <w:rPr>
          <w:i/>
          <w:iCs/>
        </w:rPr>
        <w:t xml:space="preserve">S</w:t>
      </w:r>
      <w:r>
        <w:rPr>
          <w:i/>
          <w:iCs/>
        </w:rPr>
        <w:t xml:space="preserve">urvey: Content guide 2012-2013</w:t>
      </w:r>
      <w:r>
        <w:t xml:space="preserve">. Princeton University Press.</w:t>
      </w:r>
    </w:p>
    <w:bookmarkEnd w:id="100"/>
    <w:bookmarkStart w:id="102" w:name="ref-nolen-hoeksema_effects_1993"/>
    <w:p>
      <w:pPr>
        <w:pStyle w:val="Bibliography"/>
      </w:pPr>
      <w:r>
        <w:t xml:space="preserve">Nolen-hoeksema, S., &amp; Morrow, J. (1993). Effects of rumination and distraction on naturally occurring depressed mood.</w:t>
      </w:r>
      <w:r>
        <w:t xml:space="preserve"> </w:t>
      </w:r>
      <w:r>
        <w:rPr>
          <w:i/>
          <w:iCs/>
        </w:rPr>
        <w:t xml:space="preserve">Cognition and Emotion</w:t>
      </w:r>
      <w:r>
        <w:t xml:space="preserve">,</w:t>
      </w:r>
      <w:r>
        <w:t xml:space="preserve"> </w:t>
      </w:r>
      <w:r>
        <w:rPr>
          <w:i/>
          <w:iCs/>
        </w:rPr>
        <w:t xml:space="preserve">7</w:t>
      </w:r>
      <w:r>
        <w:t xml:space="preserve">(6), 561–570.</w:t>
      </w:r>
      <w:r>
        <w:t xml:space="preserve"> </w:t>
      </w:r>
      <w:hyperlink r:id="rId101">
        <w:r>
          <w:rPr>
            <w:rStyle w:val="Hyperlink"/>
          </w:rPr>
          <w:t xml:space="preserve">https://doi.org/10.1080/02699939308409206</w:t>
        </w:r>
      </w:hyperlink>
    </w:p>
    <w:bookmarkEnd w:id="102"/>
    <w:bookmarkStart w:id="103" w:name="ref-sengupta2013"/>
    <w:p>
      <w:pPr>
        <w:pStyle w:val="Bibliography"/>
      </w:pPr>
      <w:r>
        <w:t xml:space="preserve">Sengupta, N. K., Luyten, N., Greaves, L. M., Osborne, D., Robertson, A., Brunton, C., Armstrong, G., &amp; Sibley, C. G. (2013). Sense of Community in</w:t>
      </w:r>
      <w:r>
        <w:t xml:space="preserve"> </w:t>
      </w:r>
      <w:r>
        <w:t xml:space="preserve">N</w:t>
      </w:r>
      <w:r>
        <w:t xml:space="preserve">ew</w:t>
      </w:r>
      <w:r>
        <w:t xml:space="preserve"> </w:t>
      </w:r>
      <w:r>
        <w:t xml:space="preserve">Z</w:t>
      </w:r>
      <w:r>
        <w:t xml:space="preserve">ealand Neighbourhoods: A Multi-Level Model Predicting Social Capital.</w:t>
      </w:r>
      <w:r>
        <w:t xml:space="preserve"> </w:t>
      </w:r>
      <w:r>
        <w:rPr>
          <w:i/>
          <w:iCs/>
        </w:rPr>
        <w:t xml:space="preserve">New Zealand Journal of Psychology</w:t>
      </w:r>
      <w:r>
        <w:t xml:space="preserve">,</w:t>
      </w:r>
      <w:r>
        <w:t xml:space="preserve"> </w:t>
      </w:r>
      <w:r>
        <w:rPr>
          <w:i/>
          <w:iCs/>
        </w:rPr>
        <w:t xml:space="preserve">42</w:t>
      </w:r>
      <w:r>
        <w:t xml:space="preserve">(1), 36–45.</w:t>
      </w:r>
    </w:p>
    <w:bookmarkEnd w:id="103"/>
    <w:bookmarkStart w:id="105" w:name="ref-sibley2021"/>
    <w:p>
      <w:pPr>
        <w:pStyle w:val="Bibliography"/>
      </w:pPr>
      <w:r>
        <w:t xml:space="preserve">Sibley, C. G. (2021).</w:t>
      </w:r>
      <w:r>
        <w:t xml:space="preserve"> </w:t>
      </w:r>
      <w:r>
        <w:rPr>
          <w:i/>
          <w:iCs/>
        </w:rPr>
        <w:t xml:space="preserve">Sampling procedure and sample details for the</w:t>
      </w:r>
      <w:r>
        <w:rPr>
          <w:i/>
          <w:iCs/>
        </w:rPr>
        <w:t xml:space="preserve"> </w:t>
      </w:r>
      <w:r>
        <w:rPr>
          <w:i/>
          <w:iCs/>
        </w:rPr>
        <w:t xml:space="preserve">N</w:t>
      </w:r>
      <w:r>
        <w:rPr>
          <w:i/>
          <w:iCs/>
        </w:rPr>
        <w:t xml:space="preserve">ew</w:t>
      </w:r>
      <w:r>
        <w:rPr>
          <w:i/>
          <w:iCs/>
        </w:rPr>
        <w:t xml:space="preserve"> </w:t>
      </w:r>
      <w:r>
        <w:rPr>
          <w:i/>
          <w:iCs/>
        </w:rPr>
        <w:t xml:space="preserve">Z</w:t>
      </w:r>
      <w:r>
        <w:rPr>
          <w:i/>
          <w:iCs/>
        </w:rPr>
        <w:t xml:space="preserve">ealand</w:t>
      </w:r>
      <w:r>
        <w:rPr>
          <w:i/>
          <w:iCs/>
        </w:rPr>
        <w:t xml:space="preserve"> </w:t>
      </w:r>
      <w:r>
        <w:rPr>
          <w:i/>
          <w:iCs/>
        </w:rPr>
        <w:t xml:space="preserve">A</w:t>
      </w:r>
      <w:r>
        <w:rPr>
          <w:i/>
          <w:iCs/>
        </w:rPr>
        <w:t xml:space="preserve">ttitudes and</w:t>
      </w:r>
      <w:r>
        <w:rPr>
          <w:i/>
          <w:iCs/>
        </w:rPr>
        <w:t xml:space="preserve"> </w:t>
      </w:r>
      <w:r>
        <w:rPr>
          <w:i/>
          <w:iCs/>
        </w:rPr>
        <w:t xml:space="preserve">V</w:t>
      </w:r>
      <w:r>
        <w:rPr>
          <w:i/>
          <w:iCs/>
        </w:rPr>
        <w:t xml:space="preserve">alues</w:t>
      </w:r>
      <w:r>
        <w:rPr>
          <w:i/>
          <w:iCs/>
        </w:rPr>
        <w:t xml:space="preserve"> </w:t>
      </w:r>
      <w:r>
        <w:rPr>
          <w:i/>
          <w:iCs/>
        </w:rPr>
        <w:t xml:space="preserve">S</w:t>
      </w:r>
      <w:r>
        <w:rPr>
          <w:i/>
          <w:iCs/>
        </w:rPr>
        <w:t xml:space="preserve">tudy</w:t>
      </w:r>
      <w:r>
        <w:t xml:space="preserve">.</w:t>
      </w:r>
      <w:r>
        <w:t xml:space="preserve"> </w:t>
      </w:r>
      <w:hyperlink r:id="rId104">
        <w:r>
          <w:rPr>
            <w:rStyle w:val="Hyperlink"/>
          </w:rPr>
          <w:t xml:space="preserve">https://doi.org/10.31234/osf.io/wgqvy</w:t>
        </w:r>
      </w:hyperlink>
    </w:p>
    <w:bookmarkEnd w:id="105"/>
    <w:bookmarkStart w:id="106" w:name="ref-sibley2011"/>
    <w:p>
      <w:pPr>
        <w:pStyle w:val="Bibliography"/>
      </w:pPr>
      <w:r>
        <w:t xml:space="preserve">Sibley, C. G., Luyten, N., Purnomo, M., Mobberley, A., Wootton, L. W., Hammond, M. D., Sengupta, N., Perry, R., West-Newman, T., Wilson, M. S., McLellan, L., Hoverd, W. J., &amp; Robertson, A. (2011). The Mini-IPIP6: Validation and extension of a short measure of the Big-Six factors of personality in</w:t>
      </w:r>
      <w:r>
        <w:t xml:space="preserve"> </w:t>
      </w:r>
      <w:r>
        <w:t xml:space="preserve">N</w:t>
      </w:r>
      <w:r>
        <w:t xml:space="preserve">ew</w:t>
      </w:r>
      <w:r>
        <w:t xml:space="preserve"> </w:t>
      </w:r>
      <w:r>
        <w:t xml:space="preserve">Z</w:t>
      </w:r>
      <w:r>
        <w:t xml:space="preserve">ealand.</w:t>
      </w:r>
      <w:r>
        <w:t xml:space="preserve"> </w:t>
      </w:r>
      <w:r>
        <w:rPr>
          <w:i/>
          <w:iCs/>
        </w:rPr>
        <w:t xml:space="preserve">New Zealand Journal of Psychology</w:t>
      </w:r>
      <w:r>
        <w:t xml:space="preserve">,</w:t>
      </w:r>
      <w:r>
        <w:t xml:space="preserve"> </w:t>
      </w:r>
      <w:r>
        <w:rPr>
          <w:i/>
          <w:iCs/>
        </w:rPr>
        <w:t xml:space="preserve">40</w:t>
      </w:r>
      <w:r>
        <w:t xml:space="preserve">(3), 142–159.</w:t>
      </w:r>
    </w:p>
    <w:bookmarkEnd w:id="106"/>
    <w:bookmarkStart w:id="108" w:name="ref-statsnz_ssga18"/>
    <w:p>
      <w:pPr>
        <w:pStyle w:val="Bibliography"/>
      </w:pPr>
      <w:r>
        <w:t xml:space="preserve">Statistics New Zealand. (2017).</w:t>
      </w:r>
      <w:r>
        <w:t xml:space="preserve"> </w:t>
      </w:r>
      <w:r>
        <w:rPr>
          <w:i/>
          <w:iCs/>
        </w:rPr>
        <w:t xml:space="preserve">Statistical standard for geographic areas 2018 (SSGA18)</w:t>
      </w:r>
      <w:r>
        <w:t xml:space="preserve">. Statistics New Zealand.</w:t>
      </w:r>
      <w:r>
        <w:t xml:space="preserve"> </w:t>
      </w:r>
      <w:hyperlink r:id="rId107">
        <w:r>
          <w:rPr>
            <w:rStyle w:val="Hyperlink"/>
          </w:rPr>
          <w:t xml:space="preserve">https://www.stats.govt.nz/methods/statistical-standard-for-geographic-areas-2018/</w:t>
        </w:r>
      </w:hyperlink>
    </w:p>
    <w:bookmarkEnd w:id="108"/>
    <w:bookmarkStart w:id="110" w:name="ref-verbrugge1997"/>
    <w:p>
      <w:pPr>
        <w:pStyle w:val="Bibliography"/>
      </w:pPr>
      <w:r>
        <w:t xml:space="preserve">Verbrugge, L. M. (1997). A global disability indicator.</w:t>
      </w:r>
      <w:r>
        <w:t xml:space="preserve"> </w:t>
      </w:r>
      <w:r>
        <w:rPr>
          <w:i/>
          <w:iCs/>
        </w:rPr>
        <w:t xml:space="preserve">Journal of Aging Studies</w:t>
      </w:r>
      <w:r>
        <w:t xml:space="preserve">,</w:t>
      </w:r>
      <w:r>
        <w:t xml:space="preserve"> </w:t>
      </w:r>
      <w:r>
        <w:rPr>
          <w:i/>
          <w:iCs/>
        </w:rPr>
        <w:t xml:space="preserve">11</w:t>
      </w:r>
      <w:r>
        <w:t xml:space="preserve">(4), 337–362.</w:t>
      </w:r>
      <w:r>
        <w:t xml:space="preserve"> </w:t>
      </w:r>
      <w:hyperlink r:id="rId109">
        <w:r>
          <w:rPr>
            <w:rStyle w:val="Hyperlink"/>
          </w:rPr>
          <w:t xml:space="preserve">https://doi.org/10.1016/S0890-4065(97)90026-8</w:t>
        </w:r>
      </w:hyperlink>
    </w:p>
    <w:bookmarkEnd w:id="110"/>
    <w:bookmarkStart w:id="111" w:name="ref-whitehead2023unmasking"/>
    <w:p>
      <w:pPr>
        <w:pStyle w:val="Bibliography"/>
      </w:pPr>
      <w:r>
        <w:t xml:space="preserve">Whitehead, J., Davie, G., Graaf, B. de, Crengle, S., Lawrenson, R., Miller, R., &amp; Nixon, G. (2023). Unmasking hidden disparities: A comparative observational study examining the impact of different rurality classifications for health research in aotearoa new zealand.</w:t>
      </w:r>
      <w:r>
        <w:t xml:space="preserve"> </w:t>
      </w:r>
      <w:r>
        <w:rPr>
          <w:i/>
          <w:iCs/>
        </w:rPr>
        <w:t xml:space="preserve">BMJ Open</w:t>
      </w:r>
      <w:r>
        <w:t xml:space="preserve">,</w:t>
      </w:r>
      <w:r>
        <w:t xml:space="preserve"> </w:t>
      </w:r>
      <w:r>
        <w:rPr>
          <w:i/>
          <w:iCs/>
        </w:rPr>
        <w:t xml:space="preserve">13</w:t>
      </w:r>
      <w:r>
        <w:t xml:space="preserve">(4), e067927.</w:t>
      </w:r>
    </w:p>
    <w:bookmarkEnd w:id="111"/>
    <w:bookmarkEnd w:id="112"/>
    <w:bookmarkEnd w:id="1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9" Target="https://doi.org/10.1016/S0890-4065(97)90026-8" TargetMode="External" /><Relationship Type="http://schemas.openxmlformats.org/officeDocument/2006/relationships/hyperlink" Id="rId95" Target="https://doi.org/10.1080/00224499.2019.1687640" TargetMode="External" /><Relationship Type="http://schemas.openxmlformats.org/officeDocument/2006/relationships/hyperlink" Id="rId101" Target="https://doi.org/10.1080/02699939308409206" TargetMode="External" /><Relationship Type="http://schemas.openxmlformats.org/officeDocument/2006/relationships/hyperlink" Id="rId98" Target="https://doi.org/10.1097/00006199-199501000-00003" TargetMode="External" /><Relationship Type="http://schemas.openxmlformats.org/officeDocument/2006/relationships/hyperlink" Id="rId104" Target="https://doi.org/10.31234/osf.io/wgqvy" TargetMode="External" /><Relationship Type="http://schemas.openxmlformats.org/officeDocument/2006/relationships/hyperlink" Id="rId107" Target="https://www.stats.govt.nz/methods/statistical-standard-for-geographic-areas-2018/"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16/S0890-4065(97)90026-8" TargetMode="External" /><Relationship Type="http://schemas.openxmlformats.org/officeDocument/2006/relationships/hyperlink" Id="rId95" Target="https://doi.org/10.1080/00224499.2019.1687640" TargetMode="External" /><Relationship Type="http://schemas.openxmlformats.org/officeDocument/2006/relationships/hyperlink" Id="rId101" Target="https://doi.org/10.1080/02699939308409206" TargetMode="External" /><Relationship Type="http://schemas.openxmlformats.org/officeDocument/2006/relationships/hyperlink" Id="rId98" Target="https://doi.org/10.1097/00006199-199501000-00003" TargetMode="External" /><Relationship Type="http://schemas.openxmlformats.org/officeDocument/2006/relationships/hyperlink" Id="rId104" Target="https://doi.org/10.31234/osf.io/wgqvy" TargetMode="External" /><Relationship Type="http://schemas.openxmlformats.org/officeDocument/2006/relationships/hyperlink" Id="rId107" Target="https://www.stats.govt.nz/methods/statistical-standard-for-geographic-areas-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YOUR NAME</dc:creator>
  <cp:keywords>Causal Inference, Cross-validation, …</cp:keywords>
  <dcterms:created xsi:type="dcterms:W3CDTF">2025-06-12T06:25:46Z</dcterms:created>
  <dcterms:modified xsi:type="dcterms:W3CDTF">2025-06-12T06:25:46Z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(Brief few sentences) Objectives: 1. Estimate the causal effect of YOUR EXPOSURE on YOUR OUTCOMES measured one year later. 2. Evaluate whether these effects vary across the population. 3. Provide policy guidance on which individuals might benefit most. Method: We conducted a three-wave retrospective cohort study (waves XX-XXX, October XXXX–October XXXX) using data SIMULATED from the New Zealand Attitudes and Values Study, a nationally representative panel. Participants were eligible if they participated in the NZAVS in the baseline wave (XXXX,…). We defined the exposure as (XXXX &gt; NUMBER on a 1-7 Likert Scale (1 = yes, 0 = no)). To address attrition, we applied inverse probability of censoring weights; to improve external validity, we applied weights to the population distribution of Age, Ethnicity, and Gender. We computed expected mean outcomes for the population in each exposure condition (high XXXX/low XXXXX). Under standard causal assumptions of unconfoundedness, the contrast provides an unbiased average treatment effect. We then used causal forests to detect heterogeneity in these effects and employed policy tree algorithms to identify individuals (“strong responders”) likely to experience the greatest benefits. Results: Increasing XXXXX leads to XXXXX. Heterogeneous responses to (e.g. Forgiveness, Personal Well-Being, and Life-Satisfaction…) reveal structural variability in subpopulations… Implications: (Brief few sentences) Keywords: Causal Inference; Cross-validation; Distress; Employment; Longitudinal; Machine sLearning; Religion; Semi-parametric; Targeted Learning.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apa7.csl</vt:lpwstr>
  </property>
  <property fmtid="{D5CDD505-2E9C-101B-9397-08002B2CF9AE}" pid="10" name="date">
    <vt:lpwstr>2025-06-12</vt:lpwstr>
  </property>
  <property fmtid="{D5CDD505-2E9C-101B-9397-08002B2CF9AE}" pid="11" name="default">
    <vt:lpwstr>False</vt:lpwstr>
  </property>
  <property fmtid="{D5CDD505-2E9C-101B-9397-08002B2CF9AE}" pid="12" name="editor_options">
    <vt:lpwstr/>
  </property>
  <property fmtid="{D5CDD505-2E9C-101B-9397-08002B2CF9AE}" pid="13" name="execute">
    <vt:lpwstr/>
  </property>
  <property fmtid="{D5CDD505-2E9C-101B-9397-08002B2CF9AE}" pid="14" name="fontfamily">
    <vt:lpwstr>libertinus</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title-block-banner">
    <vt:lpwstr>True</vt:lpwstr>
  </property>
  <property fmtid="{D5CDD505-2E9C-101B-9397-08002B2CF9AE}" pid="21" name="toc-title">
    <vt:lpwstr>Table of contents</vt:lpwstr>
  </property>
</Properties>
</file>