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4.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 Loses A Little Meaning After Losing Religion</w:t>
      </w:r>
    </w:p>
    <w:p>
      <w:pPr>
        <w:pStyle w:val="Author"/>
      </w:pPr>
      <w:r>
        <w:t xml:space="preserve">Daryl R. Van Tongeren</w:t>
      </w:r>
    </w:p>
    <w:p>
      <w:pPr>
        <w:pStyle w:val="Author"/>
      </w:pPr>
      <w:r>
        <w:t xml:space="preserve">Chris G. Sibley</w:t>
      </w:r>
    </w:p>
    <w:p>
      <w:pPr>
        <w:pStyle w:val="Author"/>
      </w:pPr>
      <w:r>
        <w:t xml:space="preserve">Don E Davis</w:t>
      </w:r>
    </w:p>
    <w:p>
      <w:pPr>
        <w:pStyle w:val="Author"/>
      </w:pPr>
      <w:r>
        <w:t xml:space="preserve">Joseph A. Bulbulia</w:t>
      </w:r>
    </w:p>
    <w:p>
      <w:pPr>
        <w:pStyle w:val="Date"/>
      </w:pPr>
      <w:r>
        <w:t xml:space="preserve">2025-04-01</w:t>
      </w:r>
    </w:p>
    <w:p>
      <w:pPr>
        <w:pStyle w:val="AbstractTitle"/>
      </w:pPr>
      <w:r>
        <w:t xml:space="preserve">Abstract</w:t>
      </w:r>
    </w:p>
    <w:p>
      <w:pPr>
        <w:pStyle w:val="Abstract"/>
      </w:pPr>
      <w:r>
        <w:rPr>
          <w:b/>
          <w:bCs/>
        </w:rPr>
        <w:t xml:space="preserve">KEYWORDS</w:t>
      </w:r>
      <w:r>
        <w:t xml:space="preserve">:</w:t>
      </w:r>
      <w:r>
        <w:t xml:space="preserve"> </w:t>
      </w:r>
      <w:r>
        <w:rPr>
          <w:i/>
          <w:iCs/>
        </w:rPr>
        <w:t xml:space="preserve">Causal Inference</w:t>
      </w:r>
      <w:r>
        <w:t xml:space="preserve">;</w:t>
      </w:r>
      <w:r>
        <w:t xml:space="preserve"> </w:t>
      </w:r>
      <w:r>
        <w:rPr>
          <w:i/>
          <w:iCs/>
        </w:rPr>
        <w:t xml:space="preserve">Church</w:t>
      </w:r>
      <w:r>
        <w:t xml:space="preserve">;</w:t>
      </w:r>
      <w:r>
        <w:t xml:space="preserve"> </w:t>
      </w:r>
      <w:r>
        <w:rPr>
          <w:i/>
          <w:iCs/>
        </w:rPr>
        <w:t xml:space="preserve">Cross-validation</w:t>
      </w:r>
      <w:r>
        <w:t xml:space="preserve">;</w:t>
      </w:r>
      <w:r>
        <w:t xml:space="preserve"> </w:t>
      </w:r>
      <w:r>
        <w:rPr>
          <w:i/>
          <w:iCs/>
        </w:rPr>
        <w:t xml:space="preserve">Distress</w:t>
      </w:r>
      <w:r>
        <w:t xml:space="preserve">;</w:t>
      </w:r>
      <w:r>
        <w:t xml:space="preserve"> </w:t>
      </w:r>
      <w:r>
        <w:rPr>
          <w:i/>
          <w:iCs/>
        </w:rPr>
        <w:t xml:space="preserve">Health</w:t>
      </w:r>
      <w:r>
        <w:t xml:space="preserve">;</w:t>
      </w:r>
      <w:r>
        <w:t xml:space="preserve"> </w:t>
      </w:r>
      <w:r>
        <w:rPr>
          <w:i/>
          <w:iCs/>
        </w:rPr>
        <w:t xml:space="preserve">Longitudinal</w:t>
      </w:r>
      <w:r>
        <w:t xml:space="preserve">;</w:t>
      </w:r>
      <w:r>
        <w:t xml:space="preserve"> </w:t>
      </w:r>
      <w:r>
        <w:rPr>
          <w:i/>
          <w:iCs/>
        </w:rPr>
        <w:t xml:space="preserve">Machine Learning</w:t>
      </w:r>
      <w:r>
        <w:t xml:space="preserve">;</w:t>
      </w:r>
      <w:r>
        <w:t xml:space="preserve"> </w:t>
      </w:r>
      <w:r>
        <w:rPr>
          <w:i/>
          <w:iCs/>
        </w:rPr>
        <w:t xml:space="preserve">Religion</w:t>
      </w:r>
      <w:r>
        <w:t xml:space="preserve">;</w:t>
      </w:r>
      <w:r>
        <w:t xml:space="preserve"> </w:t>
      </w:r>
      <w:r>
        <w:rPr>
          <w:i/>
          <w:iCs/>
        </w:rPr>
        <w:t xml:space="preserve">Semi-parametric</w:t>
      </w:r>
      <w:r>
        <w:t xml:space="preserve">;</w:t>
      </w:r>
      <w:r>
        <w:t xml:space="preserve"> </w:t>
      </w:r>
      <w:r>
        <w:rPr>
          <w:i/>
          <w:iCs/>
        </w:rPr>
        <w:t xml:space="preserve">Targeted Learning</w:t>
      </w:r>
      <w:r>
        <w:t xml:space="preserve">.</w:t>
      </w:r>
    </w:p>
    <w:bookmarkStart w:id="20" w:name="introduction"/>
    <w:p>
      <w:pPr>
        <w:pStyle w:val="Heading2"/>
      </w:pPr>
      <w:r>
        <w:t xml:space="preserve">Introduction</w:t>
      </w:r>
    </w:p>
    <w:bookmarkEnd w:id="20"/>
    <w:bookmarkStart w:id="35" w:name="method"/>
    <w:p>
      <w:pPr>
        <w:pStyle w:val="Heading2"/>
      </w:pPr>
      <w:r>
        <w:t xml:space="preserve">Method</w:t>
      </w:r>
    </w:p>
    <w:bookmarkStart w:id="22" w:name="sample"/>
    <w:p>
      <w:pPr>
        <w:pStyle w:val="Heading3"/>
      </w:pPr>
      <w:r>
        <w:t xml:space="preserve">Sample</w:t>
      </w:r>
    </w:p>
    <w:p>
      <w:pPr>
        <w:pStyle w:val="FirstParagraph"/>
      </w:pPr>
      <w:r>
        <w:t xml:space="preserve">Data were collected as part of the New Zealand Attitudes and Values Study (NZAVS), an annual longitudinal national probability panel assessing New Zealand residents’ social attitudes, personality, ideology, and health outcomes. The panel began in 2009 and has since expanded to include over fifty researchers, with responses from 76,409 participants to date. The study operates independently of political or corporate funding and is based at a university. It employs prize draws to incentivise participation. The NZAVS tends to slightly under-sample males and individuals of Asian descent and to over-sample females and Māori (the Indigenous people of New Zealand). To enhance the representativeness of our sample population estimates for the target population of New Zealand, we apply census-based survey weights that adjust for age, gender, and ethnicity (New Zealand European, Asian, Māori, Pacific)</w:t>
      </w:r>
      <w:r>
        <w:t xml:space="preserve"> </w:t>
      </w:r>
      <w:r>
        <w:t xml:space="preserve">(Sibley 2021)</w:t>
      </w:r>
      <w:r>
        <w:t xml:space="preserve">. For more information about the NZAVS, visit:</w:t>
      </w:r>
      <w:r>
        <w:t xml:space="preserve"> </w:t>
      </w:r>
      <w:hyperlink r:id="rId21">
        <w:r>
          <w:rPr>
            <w:rStyle w:val="Hyperlink"/>
          </w:rPr>
          <w:t xml:space="preserve">OSF.IO/75SNB</w:t>
        </w:r>
      </w:hyperlink>
      <w:r>
        <w:t xml:space="preserve">. Refer to</w:t>
      </w:r>
      <w:r>
        <w:t xml:space="preserve"> </w:t>
      </w:r>
      <w:hyperlink w:anchor="appendix-timeline">
        <w:r>
          <w:rPr>
            <w:rStyle w:val="Hyperlink"/>
          </w:rPr>
          <w:t xml:space="preserve">Appendix A</w:t>
        </w:r>
      </w:hyperlink>
      <w:r>
        <w:t xml:space="preserve"> </w:t>
      </w:r>
      <w:r>
        <w:t xml:space="preserve">for a histogram of daily responses for this cohort.</w:t>
      </w:r>
    </w:p>
    <w:bookmarkEnd w:id="22"/>
    <w:bookmarkStart w:id="23" w:name="target-population"/>
    <w:p>
      <w:pPr>
        <w:pStyle w:val="Heading3"/>
      </w:pPr>
      <w:r>
        <w:t xml:space="preserve">Target Population</w:t>
      </w:r>
    </w:p>
    <w:p>
      <w:pPr>
        <w:pStyle w:val="FirstParagraph"/>
      </w:pPr>
      <w:r>
        <w:t xml:space="preserve">The target population for this study comprises the cohort of New Zealand residents in New Zealand Attitudes and Values Study wave 10 (years 2018-2019)</w:t>
      </w:r>
      <w:r>
        <w:t xml:space="preserve"> </w:t>
      </w:r>
      <w:r>
        <w:t xml:space="preserve">(Sibley 2021)</w:t>
      </w:r>
      <w:r>
        <w:t xml:space="preserve">.</w:t>
      </w:r>
    </w:p>
    <w:bookmarkEnd w:id="23"/>
    <w:bookmarkStart w:id="24" w:name="treatment-indicator"/>
    <w:p>
      <w:pPr>
        <w:pStyle w:val="Heading3"/>
      </w:pPr>
      <w:r>
        <w:t xml:space="preserve">Treatment Indicator</w:t>
      </w:r>
    </w:p>
    <w:p>
      <w:pPr>
        <w:pStyle w:val="FirstParagraph"/>
      </w:pPr>
      <w:r>
        <w:t xml:space="preserve">The New Zealand Attitudes and Values Study assesses religious service attendance using the following question:</w:t>
      </w:r>
    </w:p>
    <w:p>
      <w:pPr>
        <w:pStyle w:val="Compact"/>
        <w:numPr>
          <w:ilvl w:val="0"/>
          <w:numId w:val="1001"/>
        </w:numPr>
      </w:pPr>
      <w:r>
        <w:rPr>
          <w:i/>
          <w:iCs/>
        </w:rPr>
        <w:t xml:space="preserve">How important is your religion to how you see yourself?</w:t>
      </w:r>
    </w:p>
    <w:p>
      <w:pPr>
        <w:pStyle w:val="FirstParagraph"/>
      </w:pPr>
      <w:r>
        <w:t xml:space="preserve">Ordinal response: (1 = Not Important, 7 = Very Important). This question was only given to those who identify with as religious. Those who did not identify as religious were imputed a value of</w:t>
      </w:r>
      <w:r>
        <w:t xml:space="preserve"> </w:t>
      </w:r>
      <w:r>
        <w:t xml:space="preserve">“1”</w:t>
      </w:r>
      <w:r>
        <w:t xml:space="preserve"> </w:t>
      </w:r>
      <w:r>
        <w:t xml:space="preserve">(Measured developed for the NZAVS.)</w:t>
      </w:r>
    </w:p>
    <w:p>
      <w:pPr>
        <w:pStyle w:val="BodyText"/>
      </w:pPr>
      <w:r>
        <w:t xml:space="preserve">For measures, refer to</w:t>
      </w:r>
      <w:r>
        <w:t xml:space="preserve"> </w:t>
      </w:r>
      <w:hyperlink w:anchor="appendix-baseline">
        <w:r>
          <w:rPr>
            <w:rStyle w:val="Hyperlink"/>
          </w:rPr>
          <w:t xml:space="preserve">Appendix B</w:t>
        </w:r>
      </w:hyperlink>
    </w:p>
    <w:bookmarkEnd w:id="24"/>
    <w:bookmarkStart w:id="25" w:name="baseline-covariates"/>
    <w:p>
      <w:pPr>
        <w:pStyle w:val="Heading3"/>
      </w:pPr>
      <w:r>
        <w:t xml:space="preserve">Baseline Covariates</w:t>
      </w:r>
    </w:p>
    <w:p>
      <w:pPr>
        <w:pStyle w:val="FirstParagraph"/>
      </w:pPr>
      <w:r>
        <w:t xml:space="preserve">We adjusted for a rich set of demographic, personality, and behavioural indicators measured at the baseline wave, NZAVS time 10 (Wave 2018, years 2018-2019) (see</w:t>
      </w:r>
      <w:r>
        <w:t xml:space="preserve"> </w:t>
      </w:r>
      <w:hyperlink w:anchor="appendix-baseline">
        <w:r>
          <w:rPr>
            <w:rStyle w:val="Hyperlink"/>
          </w:rPr>
          <w:t xml:space="preserve">Appendix B</w:t>
        </w:r>
      </w:hyperlink>
      <w:r>
        <w:t xml:space="preserve"> </w:t>
      </w:r>
      <w:r>
        <w:t xml:space="preserve">for full measures). These variables included age, gender, ethnicity, education level, personality traits (Agreeableness, Conscientiousness, Extraversion, Honesty-Humility, Neuroticism, and Openness), household income, employment status, parenting status, relationship status, religious belonging, and health-related behaviours (e.g. smoking, alcohol use, hours spent exercising). We selected only those outcome variables measured in the baseline wave and controlled for these variables. Moreover we controlled for religious identification at baseline (refer to</w:t>
      </w:r>
      <w:r>
        <w:t xml:space="preserve"> </w:t>
      </w:r>
      <w:hyperlink w:anchor="appendix-baseline">
        <w:r>
          <w:rPr>
            <w:rStyle w:val="Hyperlink"/>
          </w:rPr>
          <w:t xml:space="preserve">Appendix B</w:t>
        </w:r>
      </w:hyperlink>
      <w:r>
        <w:t xml:space="preserve"> </w:t>
      </w:r>
      <w:r>
        <w:t xml:space="preserve">and</w:t>
      </w:r>
      <w:r>
        <w:t xml:space="preserve"> </w:t>
      </w:r>
      <w:hyperlink w:anchor="appendix-confounding">
        <w:r>
          <w:rPr>
            <w:rStyle w:val="Hyperlink"/>
          </w:rPr>
          <w:t xml:space="preserve">Appendix C</w:t>
        </w:r>
      </w:hyperlink>
      <w:r>
        <w:t xml:space="preserve">) This strategy of confounding control is powerful because for any confounder to affect subsequent treatments and the outcome, it would need to do so independently of the baseline outcome variables, the baseline exposure, and the rich set of demographic indicators measured at baseline</w:t>
      </w:r>
      <w:r>
        <w:t xml:space="preserve"> </w:t>
      </w:r>
      <w:r>
        <w:t xml:space="preserve">(VanderWeele</w:t>
      </w:r>
      <w:r>
        <w:t xml:space="preserve"> </w:t>
      </w:r>
      <w:r>
        <w:rPr>
          <w:i/>
          <w:iCs/>
        </w:rPr>
        <w:t xml:space="preserve">et al.</w:t>
      </w:r>
      <w:r>
        <w:t xml:space="preserve"> </w:t>
      </w:r>
      <w:r>
        <w:t xml:space="preserve">2020)</w:t>
      </w:r>
      <w:r>
        <w:t xml:space="preserve">.</w:t>
      </w:r>
    </w:p>
    <w:bookmarkEnd w:id="25"/>
    <w:bookmarkStart w:id="28" w:name="outcomes"/>
    <w:p>
      <w:pPr>
        <w:pStyle w:val="Heading3"/>
      </w:pPr>
      <w:r>
        <w:t xml:space="preserve">Outcomes</w:t>
      </w:r>
    </w:p>
    <w:bookmarkStart w:id="26" w:name="meaning-purpose"/>
    <w:p>
      <w:pPr>
        <w:pStyle w:val="Heading4"/>
      </w:pPr>
      <w:r>
        <w:t xml:space="preserve">Meaning Purpose</w:t>
      </w:r>
    </w:p>
    <w:p>
      <w:pPr>
        <w:pStyle w:val="FirstParagraph"/>
      </w:pPr>
      <w:r>
        <w:rPr>
          <w:i/>
          <w:iCs/>
        </w:rPr>
        <w:t xml:space="preserve">My life has a clear sense of purpose</w:t>
      </w:r>
    </w:p>
    <w:p>
      <w:pPr>
        <w:pStyle w:val="BodyText"/>
      </w:pPr>
      <w:r>
        <w:t xml:space="preserve">Ordinal response (1 = Strongly Disagree to 7 = Strongly Agree).</w:t>
      </w:r>
      <w:r>
        <w:t xml:space="preserve"> </w:t>
      </w:r>
      <w:r>
        <w:t xml:space="preserve">(Steger</w:t>
      </w:r>
      <w:r>
        <w:t xml:space="preserve"> </w:t>
      </w:r>
      <w:r>
        <w:rPr>
          <w:i/>
          <w:iCs/>
        </w:rPr>
        <w:t xml:space="preserve">et al.</w:t>
      </w:r>
      <w:r>
        <w:t xml:space="preserve"> </w:t>
      </w:r>
      <w:r>
        <w:t xml:space="preserve">2006)</w:t>
      </w:r>
    </w:p>
    <w:bookmarkEnd w:id="26"/>
    <w:bookmarkStart w:id="27" w:name="meaning-sense"/>
    <w:p>
      <w:pPr>
        <w:pStyle w:val="Heading4"/>
      </w:pPr>
      <w:r>
        <w:t xml:space="preserve">Meaning Sense</w:t>
      </w:r>
    </w:p>
    <w:p>
      <w:pPr>
        <w:pStyle w:val="FirstParagraph"/>
      </w:pPr>
      <w:r>
        <w:rPr>
          <w:i/>
          <w:iCs/>
        </w:rPr>
        <w:t xml:space="preserve">I have a good sense of what makes my life meaningful.</w:t>
      </w:r>
    </w:p>
    <w:p>
      <w:pPr>
        <w:pStyle w:val="BodyText"/>
      </w:pPr>
      <w:r>
        <w:t xml:space="preserve">Ordinal response (1 = Strongly Disagree to 7 = Strongly Agree).</w:t>
      </w:r>
      <w:r>
        <w:t xml:space="preserve"> </w:t>
      </w:r>
      <w:r>
        <w:t xml:space="preserve">(Steger</w:t>
      </w:r>
      <w:r>
        <w:t xml:space="preserve"> </w:t>
      </w:r>
      <w:r>
        <w:rPr>
          <w:i/>
          <w:iCs/>
        </w:rPr>
        <w:t xml:space="preserve">et al.</w:t>
      </w:r>
      <w:r>
        <w:t xml:space="preserve"> </w:t>
      </w:r>
      <w:r>
        <w:t xml:space="preserve">2006)</w:t>
      </w:r>
    </w:p>
    <w:bookmarkEnd w:id="27"/>
    <w:bookmarkEnd w:id="28"/>
    <w:bookmarkStart w:id="29" w:name="statistical-estimator"/>
    <w:p>
      <w:pPr>
        <w:pStyle w:val="Heading3"/>
      </w:pPr>
      <w:r>
        <w:t xml:space="preserve">Statistical Estimator</w:t>
      </w:r>
    </w:p>
    <w:p>
      <w:pPr>
        <w:pStyle w:val="FirstParagraph"/>
      </w:pPr>
      <w:r>
        <w:t xml:space="preserve">We estimate causal effects of time-varying treatment policies using a Sequential Doubly-Robust (SDR) estimator in the</w:t>
      </w:r>
      <w:r>
        <w:t xml:space="preserve"> </w:t>
      </w:r>
      <w:r>
        <w:rPr>
          <w:rStyle w:val="VerbatimChar"/>
        </w:rPr>
        <w:t xml:space="preserve">lmtp</w:t>
      </w:r>
      <w:r>
        <w:t xml:space="preserve"> </w:t>
      </w:r>
      <w:r>
        <w:t xml:space="preserve">package</w:t>
      </w:r>
      <w:r>
        <w:t xml:space="preserve"> </w:t>
      </w:r>
      <w:r>
        <w:t xml:space="preserve">(Williams and Díaz 2021)</w:t>
      </w:r>
      <w:r>
        <w:t xml:space="preserve">. SDR proceeds in two steps. First, we use machine learning to flexibly model relationships among treatments, covariates, and outcomes. This approach captures complex, high-dimensional structures without strict assumptions</w:t>
      </w:r>
      <w:r>
        <w:t xml:space="preserve"> </w:t>
      </w:r>
      <w:r>
        <w:t xml:space="preserve">(Díaz</w:t>
      </w:r>
      <w:r>
        <w:t xml:space="preserve"> </w:t>
      </w:r>
      <w:r>
        <w:rPr>
          <w:i/>
          <w:iCs/>
        </w:rPr>
        <w:t xml:space="preserve">et al.</w:t>
      </w:r>
      <w:r>
        <w:t xml:space="preserve"> </w:t>
      </w:r>
      <w:r>
        <w:t xml:space="preserve">2021)</w:t>
      </w:r>
      <w:r>
        <w:t xml:space="preserve">. Second, SDR</w:t>
      </w:r>
      <w:r>
        <w:t xml:space="preserve"> </w:t>
      </w:r>
      <w:r>
        <w:t xml:space="preserve">“targets”</w:t>
      </w:r>
      <w:r>
        <w:t xml:space="preserve"> </w:t>
      </w:r>
      <w:r>
        <w:t xml:space="preserve">these initial estimates by incorporating information from the observed data distribution. This step iteratively refines the accuracy of our causal estimates.</w:t>
      </w:r>
    </w:p>
    <w:p>
      <w:pPr>
        <w:pStyle w:val="BodyText"/>
      </w:pPr>
      <w:r>
        <w:t xml:space="preserve">The SDR estimator is multiply robust when treatments repeat over multiple waves</w:t>
      </w:r>
      <w:r>
        <w:t xml:space="preserve"> </w:t>
      </w:r>
      <w:r>
        <w:t xml:space="preserve">(Díaz</w:t>
      </w:r>
      <w:r>
        <w:t xml:space="preserve"> </w:t>
      </w:r>
      <w:r>
        <w:rPr>
          <w:i/>
          <w:iCs/>
        </w:rPr>
        <w:t xml:space="preserve">et al.</w:t>
      </w:r>
      <w:r>
        <w:t xml:space="preserve"> </w:t>
      </w:r>
      <w:r>
        <w:t xml:space="preserve">2023; Hoffman</w:t>
      </w:r>
      <w:r>
        <w:t xml:space="preserve"> </w:t>
      </w:r>
      <w:r>
        <w:rPr>
          <w:i/>
          <w:iCs/>
        </w:rPr>
        <w:t xml:space="preserve">et al.</w:t>
      </w:r>
      <w:r>
        <w:t xml:space="preserve"> </w:t>
      </w:r>
      <w:r>
        <w:t xml:space="preserve">2023)</w:t>
      </w:r>
      <w:r>
        <w:t xml:space="preserve">. This design maintains consistency if either the outcome model or treatment model is correctly specified. The</w:t>
      </w:r>
      <w:r>
        <w:t xml:space="preserve"> </w:t>
      </w:r>
      <w:r>
        <w:rPr>
          <w:rStyle w:val="VerbatimChar"/>
        </w:rPr>
        <w:t xml:space="preserve">lmtp</w:t>
      </w:r>
      <w:r>
        <w:t xml:space="preserve"> </w:t>
      </w:r>
      <w:r>
        <w:t xml:space="preserve">package relies on the</w:t>
      </w:r>
      <w:r>
        <w:t xml:space="preserve"> </w:t>
      </w:r>
      <w:r>
        <w:rPr>
          <w:rStyle w:val="VerbatimChar"/>
        </w:rPr>
        <w:t xml:space="preserve">SuperLearner</w:t>
      </w:r>
      <w:r>
        <w:t xml:space="preserve"> </w:t>
      </w:r>
      <w:r>
        <w:t xml:space="preserve">library in R</w:t>
      </w:r>
      <w:r>
        <w:t xml:space="preserve"> </w:t>
      </w:r>
      <w:r>
        <w:t xml:space="preserve">(Polley</w:t>
      </w:r>
      <w:r>
        <w:t xml:space="preserve"> </w:t>
      </w:r>
      <w:r>
        <w:rPr>
          <w:i/>
          <w:iCs/>
        </w:rPr>
        <w:t xml:space="preserve">et al.</w:t>
      </w:r>
      <w:r>
        <w:t xml:space="preserve"> </w:t>
      </w:r>
      <w:r>
        <w:t xml:space="preserve">2023b)</w:t>
      </w:r>
      <w:r>
        <w:t xml:space="preserve">. We used</w:t>
      </w:r>
      <w:r>
        <w:t xml:space="preserve"> </w:t>
      </w:r>
      <w:r>
        <w:rPr>
          <w:rStyle w:val="VerbatimChar"/>
        </w:rPr>
        <w:t xml:space="preserve">SL.ranger</w:t>
      </w:r>
      <w:r>
        <w:t xml:space="preserve">,</w:t>
      </w:r>
      <w:r>
        <w:t xml:space="preserve"> </w:t>
      </w:r>
      <w:r>
        <w:rPr>
          <w:rStyle w:val="VerbatimChar"/>
        </w:rPr>
        <w:t xml:space="preserve">SL.glmnet</w:t>
      </w:r>
      <w:r>
        <w:t xml:space="preserve">, and</w:t>
      </w:r>
      <w:r>
        <w:t xml:space="preserve"> </w:t>
      </w:r>
      <w:r>
        <w:rPr>
          <w:rStyle w:val="VerbatimChar"/>
        </w:rPr>
        <w:t xml:space="preserve">SL.xgboost</w:t>
      </w:r>
      <w:r>
        <w:t xml:space="preserve"> </w:t>
      </w:r>
      <w:r>
        <w:t xml:space="preserve">(Chen</w:t>
      </w:r>
      <w:r>
        <w:t xml:space="preserve"> </w:t>
      </w:r>
      <w:r>
        <w:rPr>
          <w:i/>
          <w:iCs/>
        </w:rPr>
        <w:t xml:space="preserve">et al.</w:t>
      </w:r>
      <w:r>
        <w:t xml:space="preserve"> </w:t>
      </w:r>
      <w:r>
        <w:t xml:space="preserve">2023; Polley</w:t>
      </w:r>
      <w:r>
        <w:t xml:space="preserve"> </w:t>
      </w:r>
      <w:r>
        <w:rPr>
          <w:i/>
          <w:iCs/>
        </w:rPr>
        <w:t xml:space="preserve">et al.</w:t>
      </w:r>
      <w:r>
        <w:t xml:space="preserve"> </w:t>
      </w:r>
      <w:r>
        <w:t xml:space="preserve">2023a; Wright and Ziegler 2017)</w:t>
      </w:r>
      <w:r>
        <w:t xml:space="preserve"> </w:t>
      </w:r>
      <w:r>
        <w:t xml:space="preserve">as our base learners.</w:t>
      </w:r>
      <w:r>
        <w:t xml:space="preserve"> </w:t>
      </w:r>
      <w:r>
        <w:rPr>
          <w:rStyle w:val="VerbatimChar"/>
          <w:b/>
          <w:bCs/>
        </w:rPr>
        <w:t xml:space="preserve">SL.ranger</w:t>
      </w:r>
      <w:r>
        <w:t xml:space="preserve">: implements a random forest algorithm, capturing non-linear relationships and complex interactions.</w:t>
      </w:r>
      <w:r>
        <w:t xml:space="preserve"> </w:t>
      </w:r>
      <w:r>
        <w:rPr>
          <w:rStyle w:val="VerbatimChar"/>
          <w:b/>
          <w:bCs/>
        </w:rPr>
        <w:t xml:space="preserve">SL.glmnet</w:t>
      </w:r>
      <w:r>
        <w:t xml:space="preserve">: provides regularised linear models for high-dimensional data.</w:t>
      </w:r>
      <w:r>
        <w:t xml:space="preserve"> </w:t>
      </w:r>
      <w:r>
        <w:rPr>
          <w:rStyle w:val="VerbatimChar"/>
          <w:b/>
          <w:bCs/>
        </w:rPr>
        <w:t xml:space="preserve">SL.xgboost</w:t>
      </w:r>
      <w:r>
        <w:t xml:space="preserve">: uses gradient boosting to capture intricate patterns without over-fitting.</w:t>
      </w:r>
    </w:p>
    <w:p>
      <w:pPr>
        <w:pStyle w:val="BodyText"/>
      </w:pPr>
      <w:r>
        <w:rPr>
          <w:rStyle w:val="VerbatimChar"/>
        </w:rPr>
        <w:t xml:space="preserve">SuperLearner</w:t>
      </w:r>
      <w:r>
        <w:t xml:space="preserve"> </w:t>
      </w:r>
      <w:r>
        <w:t xml:space="preserve">combines these learners adaptively to optimise predictive performance. We created graphs, tables, and output reports with the</w:t>
      </w:r>
      <w:r>
        <w:t xml:space="preserve"> </w:t>
      </w:r>
      <w:r>
        <w:rPr>
          <w:rStyle w:val="VerbatimChar"/>
        </w:rPr>
        <w:t xml:space="preserve">margot</w:t>
      </w:r>
      <w:r>
        <w:t xml:space="preserve"> </w:t>
      </w:r>
      <w:r>
        <w:t xml:space="preserve">package</w:t>
      </w:r>
      <w:r>
        <w:t xml:space="preserve"> </w:t>
      </w:r>
      <w:r>
        <w:t xml:space="preserve">(Bulbulia 2024a)</w:t>
      </w:r>
      <w:r>
        <w:t xml:space="preserve">. For more details on targeted learning with</w:t>
      </w:r>
      <w:r>
        <w:t xml:space="preserve"> </w:t>
      </w:r>
      <w:r>
        <w:rPr>
          <w:rStyle w:val="VerbatimChar"/>
        </w:rPr>
        <w:t xml:space="preserve">lmtp</w:t>
      </w:r>
      <w:r>
        <w:t xml:space="preserve">, see</w:t>
      </w:r>
      <w:r>
        <w:t xml:space="preserve"> </w:t>
      </w:r>
      <w:r>
        <w:t xml:space="preserve">(Díaz</w:t>
      </w:r>
      <w:r>
        <w:t xml:space="preserve"> </w:t>
      </w:r>
      <w:r>
        <w:rPr>
          <w:i/>
          <w:iCs/>
        </w:rPr>
        <w:t xml:space="preserve">et al.</w:t>
      </w:r>
      <w:r>
        <w:t xml:space="preserve"> </w:t>
      </w:r>
      <w:r>
        <w:t xml:space="preserve">2021; Hoffman</w:t>
      </w:r>
      <w:r>
        <w:t xml:space="preserve"> </w:t>
      </w:r>
      <w:r>
        <w:rPr>
          <w:i/>
          <w:iCs/>
        </w:rPr>
        <w:t xml:space="preserve">et al.</w:t>
      </w:r>
      <w:r>
        <w:t xml:space="preserve"> </w:t>
      </w:r>
      <w:r>
        <w:t xml:space="preserve">2022, 2023)</w:t>
      </w:r>
      <w:r>
        <w:t xml:space="preserve">.</w:t>
      </w:r>
    </w:p>
    <w:bookmarkEnd w:id="29"/>
    <w:bookmarkStart w:id="33" w:name="handling-of-missing-data"/>
    <w:p>
      <w:pPr>
        <w:pStyle w:val="Heading3"/>
      </w:pPr>
      <w:r>
        <w:t xml:space="preserve">Handling of Missing Data</w:t>
      </w:r>
    </w:p>
    <w:bookmarkStart w:id="30" w:name="baseline-missingness"/>
    <w:p>
      <w:pPr>
        <w:pStyle w:val="Heading4"/>
      </w:pPr>
      <w:r>
        <w:t xml:space="preserve">Baseline Missingness</w:t>
      </w:r>
    </w:p>
    <w:p>
      <w:pPr>
        <w:pStyle w:val="FirstParagraph"/>
      </w:pPr>
      <w:r>
        <w:t xml:space="preserve">We used predictive mean matching from the</w:t>
      </w:r>
      <w:r>
        <w:t xml:space="preserve"> </w:t>
      </w:r>
      <w:r>
        <w:rPr>
          <w:rStyle w:val="VerbatimChar"/>
        </w:rPr>
        <w:t xml:space="preserve">mice</w:t>
      </w:r>
      <w:r>
        <w:t xml:space="preserve"> </w:t>
      </w:r>
      <w:r>
        <w:t xml:space="preserve">package</w:t>
      </w:r>
      <w:r>
        <w:t xml:space="preserve"> </w:t>
      </w:r>
      <w:r>
        <w:t xml:space="preserve">(Van Buuren 2018)</w:t>
      </w:r>
      <w:r>
        <w:t xml:space="preserve"> </w:t>
      </w:r>
      <w:r>
        <w:t xml:space="preserve">to impute missing baseline values (comprising 1.5929465 of the baseline data). Following</w:t>
      </w:r>
      <w:r>
        <w:t xml:space="preserve"> </w:t>
      </w:r>
      <w:r>
        <w:t xml:space="preserve">(Zhang</w:t>
      </w:r>
      <w:r>
        <w:t xml:space="preserve"> </w:t>
      </w:r>
      <w:r>
        <w:rPr>
          <w:i/>
          <w:iCs/>
        </w:rPr>
        <w:t xml:space="preserve">et al.</w:t>
      </w:r>
      <w:r>
        <w:t xml:space="preserve"> </w:t>
      </w:r>
      <w:r>
        <w:t xml:space="preserve">2023)</w:t>
      </w:r>
      <w:r>
        <w:t xml:space="preserve">, we performed single imputation using only baseline data. For each column with missing values, we created a binary indicator of missingness so that the machine learning algorithms we employed could condition on missingness information during estimation (see</w:t>
      </w:r>
      <w:r>
        <w:t xml:space="preserve"> </w:t>
      </w:r>
      <w:r>
        <w:rPr>
          <w:rStyle w:val="VerbatimChar"/>
        </w:rPr>
        <w:t xml:space="preserve">lmtp</w:t>
      </w:r>
      <w:r>
        <w:t xml:space="preserve"> </w:t>
      </w:r>
      <w:r>
        <w:t xml:space="preserve">documentation</w:t>
      </w:r>
      <w:r>
        <w:t xml:space="preserve"> </w:t>
      </w:r>
      <w:r>
        <w:t xml:space="preserve">(Williams and Díaz 2021)</w:t>
      </w:r>
      <w:r>
        <w:t xml:space="preserve">).</w:t>
      </w:r>
    </w:p>
    <w:bookmarkEnd w:id="30"/>
    <w:bookmarkStart w:id="31" w:name="missingness-in-time-varying-variables"/>
    <w:p>
      <w:pPr>
        <w:pStyle w:val="Heading4"/>
      </w:pPr>
      <w:r>
        <w:t xml:space="preserve">Missingness in Time-Varying Variables</w:t>
      </w:r>
    </w:p>
    <w:p>
      <w:pPr>
        <w:pStyle w:val="FirstParagraph"/>
      </w:pPr>
      <w:r>
        <w:t xml:space="preserve">When a time-varying value was missing in any wave but a future value was observed, we carried forward the previous response and included a missingness indicator. Again, this approach let the patterns of missingness inform nonparametric machine learning. If no future value was observed, we considered the participant censored and used inverse probability of treatment weights to address attrition.</w:t>
      </w:r>
    </w:p>
    <w:bookmarkEnd w:id="31"/>
    <w:bookmarkStart w:id="32" w:name="outcome-missingness"/>
    <w:p>
      <w:pPr>
        <w:pStyle w:val="Heading4"/>
      </w:pPr>
      <w:r>
        <w:t xml:space="preserve">Outcome Missingness</w:t>
      </w:r>
    </w:p>
    <w:p>
      <w:pPr>
        <w:pStyle w:val="FirstParagraph"/>
      </w:pPr>
      <w:r>
        <w:t xml:space="preserve">Finally, to handle confounding and selection bias arising from missing outcomes and panel attrition, we applied inverse probability of censoring weights, estimated via nonparametric machine learning ensembles in the</w:t>
      </w:r>
      <w:r>
        <w:t xml:space="preserve"> </w:t>
      </w:r>
      <w:r>
        <w:rPr>
          <w:rStyle w:val="VerbatimChar"/>
        </w:rPr>
        <w:t xml:space="preserve">lmtp</w:t>
      </w:r>
      <w:r>
        <w:t xml:space="preserve"> </w:t>
      </w:r>
      <w:r>
        <w:t xml:space="preserve">package</w:t>
      </w:r>
      <w:r>
        <w:t xml:space="preserve"> </w:t>
      </w:r>
      <w:r>
        <w:t xml:space="preserve">(Williams and Díaz 2021)</w:t>
      </w:r>
      <w:r>
        <w:t xml:space="preserve">.</w:t>
      </w:r>
    </w:p>
    <w:bookmarkEnd w:id="32"/>
    <w:bookmarkEnd w:id="33"/>
    <w:bookmarkStart w:id="34" w:name="sensitivity-analysis"/>
    <w:p>
      <w:pPr>
        <w:pStyle w:val="Heading3"/>
      </w:pPr>
      <w:r>
        <w:t xml:space="preserve">Sensitivity Analysis</w:t>
      </w:r>
    </w:p>
    <w:p>
      <w:pPr>
        <w:pStyle w:val="FirstParagraph"/>
      </w:pPr>
      <w:r>
        <w:t xml:space="preserve">We perform sensitivity analyses using the E-value metric</w:t>
      </w:r>
      <w:r>
        <w:t xml:space="preserve"> </w:t>
      </w:r>
      <w:r>
        <w:t xml:space="preserve">(Linden</w:t>
      </w:r>
      <w:r>
        <w:t xml:space="preserve"> </w:t>
      </w:r>
      <w:r>
        <w:rPr>
          <w:i/>
          <w:iCs/>
        </w:rPr>
        <w:t xml:space="preserve">et al.</w:t>
      </w:r>
      <w:r>
        <w:t xml:space="preserve"> </w:t>
      </w:r>
      <w:r>
        <w:t xml:space="preserve">2020; VanderWeele and Ding 2017)</w:t>
      </w:r>
      <w:r>
        <w:t xml:space="preserve">. The E-value represents the minimum association strength (on the risk ratio scale) that an unmeasured confounder would need to have with both the exposure and outcome—after adjusting for measured covariates—to explain away the observed exposure-outcome association</w:t>
      </w:r>
      <w:r>
        <w:t xml:space="preserve"> </w:t>
      </w:r>
      <w:r>
        <w:t xml:space="preserve">(Linden</w:t>
      </w:r>
      <w:r>
        <w:t xml:space="preserve"> </w:t>
      </w:r>
      <w:r>
        <w:rPr>
          <w:i/>
          <w:iCs/>
        </w:rPr>
        <w:t xml:space="preserve">et al.</w:t>
      </w:r>
      <w:r>
        <w:t xml:space="preserve"> </w:t>
      </w:r>
      <w:r>
        <w:t xml:space="preserve">2020; VanderWeele</w:t>
      </w:r>
      <w:r>
        <w:t xml:space="preserve"> </w:t>
      </w:r>
      <w:r>
        <w:rPr>
          <w:i/>
          <w:iCs/>
        </w:rPr>
        <w:t xml:space="preserve">et al.</w:t>
      </w:r>
      <w:r>
        <w:t xml:space="preserve"> </w:t>
      </w:r>
      <w:r>
        <w:t xml:space="preserve">2020)</w:t>
      </w:r>
      <w:r>
        <w:t xml:space="preserve">.</w:t>
      </w:r>
    </w:p>
    <w:bookmarkEnd w:id="34"/>
    <w:bookmarkEnd w:id="35"/>
    <w:bookmarkStart w:id="60" w:name="results"/>
    <w:p>
      <w:pPr>
        <w:pStyle w:val="Heading2"/>
      </w:pPr>
      <w:r>
        <w:t xml:space="preserve">Results</w:t>
      </w:r>
    </w:p>
    <w:bookmarkStart w:id="43" w:name="dones-vs-religious"/>
    <w:p>
      <w:pPr>
        <w:pStyle w:val="Heading3"/>
      </w:pPr>
      <w:r>
        <w:t xml:space="preserve">Dones vs Religious</w:t>
      </w:r>
    </w:p>
    <w:tbl>
      <w:tblPr>
        <w:tblStyle w:val="Table"/>
        <w:tblW w:type="pct" w:w="5000"/>
        <w:tblLayout w:type="fixed"/>
        <w:tblLook w:firstRow="0" w:lastRow="0" w:firstColumn="0" w:lastColumn="0" w:noHBand="0" w:noVBand="0" w:val="0000"/>
      </w:tblPr>
      <w:tblGrid>
        <w:gridCol w:w="7920"/>
      </w:tblGrid>
      <w:tr>
        <w:tc>
          <w:tcPr/>
          <w:bookmarkStart w:id="39" w:name="fig-dones-vs-religious"/>
          <w:p>
            <w:pPr>
              <w:pStyle w:val="Compact"/>
              <w:jc w:val="center"/>
            </w:pPr>
            <w:r>
              <w:drawing>
                <wp:inline>
                  <wp:extent cx="5334000" cy="5334000"/>
                  <wp:effectExtent b="0" l="0" r="0" t="0"/>
                  <wp:docPr descr="" title="" id="37" name="Picture"/>
                  <a:graphic>
                    <a:graphicData uri="http://schemas.openxmlformats.org/drawingml/2006/picture">
                      <pic:pic>
                        <pic:nvPicPr>
                          <pic:cNvPr descr="test-25-done-meaning-RELID_files/figure-docx/fig-dones-vs-religious-1.png" id="38"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Dones vs Religious</w:t>
            </w:r>
          </w:p>
          <w:bookmarkEnd w:id="39"/>
        </w:tc>
      </w:tr>
    </w:tbl>
    <w:tbl>
      <w:tblPr>
        <w:tblStyle w:val="Table"/>
        <w:tblW w:type="pct" w:w="5000"/>
        <w:tblLayout w:type="fixed"/>
        <w:tblLook w:firstRow="0" w:lastRow="0" w:firstColumn="0" w:lastColumn="0" w:noHBand="0" w:noVBand="0" w:val="0000"/>
      </w:tblPr>
      <w:tblGrid>
        <w:gridCol w:w="7920"/>
      </w:tblGrid>
      <w:tr>
        <w:tc>
          <w:tcPr/>
          <w:bookmarkStart w:id="40" w:name="tbl-dones-vs-religious"/>
          <w:p>
            <w:pPr>
              <w:jc w:val="center"/>
            </w:pPr>
            <w:pPr>
              <w:jc w:val="start"/>
              <w:spacing w:before="200"/>
              <w:pStyle w:val="ImageCaption"/>
            </w:pPr>
            <w:r>
              <w:t xml:space="preserve">Table 1: Health effects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E[Y(1)]-E[Y(0)]</w:t>
                  </w:r>
                </w:p>
              </w:tc>
              <w:tc>
                <w:tcPr/>
                <w:p>
                  <w:pPr>
                    <w:pStyle w:val="Compact"/>
                    <w:jc w:val="right"/>
                    <w:jc w:val="center"/>
                  </w:pPr>
                  <w:r>
                    <w:t xml:space="preserve">2.5 %</w:t>
                  </w:r>
                </w:p>
              </w:tc>
              <w:tc>
                <w:tcPr/>
                <w:p>
                  <w:pPr>
                    <w:pStyle w:val="Compact"/>
                    <w:jc w:val="right"/>
                    <w:jc w:val="center"/>
                  </w:pPr>
                  <w:r>
                    <w:t xml:space="preserve">97.5 %</w:t>
                  </w:r>
                </w:p>
              </w:tc>
              <w:tc>
                <w:tcPr/>
                <w:p>
                  <w:pPr>
                    <w:pStyle w:val="Compact"/>
                    <w:jc w:val="right"/>
                    <w:jc w:val="center"/>
                  </w:pPr>
                  <w:r>
                    <w:t xml:space="preserve">E_Value</w:t>
                  </w:r>
                </w:p>
              </w:tc>
              <w:tc>
                <w:tcPr/>
                <w:p>
                  <w:pPr>
                    <w:pStyle w:val="Compact"/>
                    <w:jc w:val="right"/>
                    <w:jc w:val="center"/>
                  </w:pPr>
                  <w:r>
                    <w:t xml:space="preserve">E_Val_bound</w:t>
                  </w:r>
                </w:p>
              </w:tc>
            </w:tr>
            <w:tr>
              <w:tc>
                <w:tcPr/>
                <w:p>
                  <w:pPr>
                    <w:pStyle w:val="Compact"/>
                    <w:jc w:val="left"/>
                    <w:jc w:val="center"/>
                  </w:pPr>
                  <w:r>
                    <w:t xml:space="preserve">Meaning Purpose</w:t>
                  </w:r>
                </w:p>
              </w:tc>
              <w:tc>
                <w:tcPr/>
                <w:p>
                  <w:pPr>
                    <w:pStyle w:val="Compact"/>
                    <w:jc w:val="right"/>
                    <w:jc w:val="center"/>
                  </w:pPr>
                  <w:r>
                    <w:t xml:space="preserve">-0.17</w:t>
                  </w:r>
                </w:p>
              </w:tc>
              <w:tc>
                <w:tcPr/>
                <w:p>
                  <w:pPr>
                    <w:pStyle w:val="Compact"/>
                    <w:jc w:val="right"/>
                    <w:jc w:val="center"/>
                  </w:pPr>
                  <w:r>
                    <w:t xml:space="preserve">-0.21</w:t>
                  </w:r>
                </w:p>
              </w:tc>
              <w:tc>
                <w:tcPr/>
                <w:p>
                  <w:pPr>
                    <w:pStyle w:val="Compact"/>
                    <w:jc w:val="right"/>
                    <w:jc w:val="center"/>
                  </w:pPr>
                  <w:r>
                    <w:t xml:space="preserve">-0.13</w:t>
                  </w:r>
                </w:p>
              </w:tc>
              <w:tc>
                <w:tcPr/>
                <w:p>
                  <w:pPr>
                    <w:pStyle w:val="Compact"/>
                    <w:jc w:val="right"/>
                    <w:jc w:val="center"/>
                  </w:pPr>
                  <w:r>
                    <w:t xml:space="preserve">1.60</w:t>
                  </w:r>
                </w:p>
              </w:tc>
              <w:tc>
                <w:tcPr/>
                <w:p>
                  <w:pPr>
                    <w:pStyle w:val="Compact"/>
                    <w:jc w:val="right"/>
                    <w:jc w:val="center"/>
                  </w:pPr>
                  <w:r>
                    <w:t xml:space="preserve">1.50</w:t>
                  </w:r>
                </w:p>
              </w:tc>
            </w:tr>
            <w:tr>
              <w:tc>
                <w:tcPr/>
                <w:p>
                  <w:pPr>
                    <w:pStyle w:val="Compact"/>
                    <w:jc w:val="left"/>
                    <w:jc w:val="center"/>
                  </w:pPr>
                  <w:r>
                    <w:t xml:space="preserve">Meaning Sense</w:t>
                  </w:r>
                </w:p>
              </w:tc>
              <w:tc>
                <w:tcPr/>
                <w:p>
                  <w:pPr>
                    <w:pStyle w:val="Compact"/>
                    <w:jc w:val="right"/>
                    <w:jc w:val="center"/>
                  </w:pPr>
                  <w:r>
                    <w:t xml:space="preserve">-0.22</w:t>
                  </w:r>
                </w:p>
              </w:tc>
              <w:tc>
                <w:tcPr/>
                <w:p>
                  <w:pPr>
                    <w:pStyle w:val="Compact"/>
                    <w:jc w:val="right"/>
                    <w:jc w:val="center"/>
                  </w:pPr>
                  <w:r>
                    <w:t xml:space="preserve">-0.28</w:t>
                  </w:r>
                </w:p>
              </w:tc>
              <w:tc>
                <w:tcPr/>
                <w:p>
                  <w:pPr>
                    <w:pStyle w:val="Compact"/>
                    <w:jc w:val="right"/>
                    <w:jc w:val="center"/>
                  </w:pPr>
                  <w:r>
                    <w:t xml:space="preserve">-0.15</w:t>
                  </w:r>
                </w:p>
              </w:tc>
              <w:tc>
                <w:tcPr/>
                <w:p>
                  <w:pPr>
                    <w:pStyle w:val="Compact"/>
                    <w:jc w:val="right"/>
                    <w:jc w:val="center"/>
                  </w:pPr>
                  <w:r>
                    <w:t xml:space="preserve">1.74</w:t>
                  </w:r>
                </w:p>
              </w:tc>
              <w:tc>
                <w:tcPr/>
                <w:p>
                  <w:pPr>
                    <w:pStyle w:val="Compact"/>
                    <w:jc w:val="right"/>
                    <w:jc w:val="center"/>
                  </w:pPr>
                  <w:r>
                    <w:t xml:space="preserve">1.56</w:t>
                  </w:r>
                </w:p>
              </w:tc>
            </w:tr>
          </w:tbl>
          <w:bookmarkEnd w:id="40"/>
          <w:p/>
        </w:tc>
      </w:tr>
    </w:tbl>
    <w:bookmarkStart w:id="41" w:name="meaning-purpose-1"/>
    <w:p>
      <w:pPr>
        <w:pStyle w:val="Heading4"/>
      </w:pPr>
      <w:r>
        <w:t xml:space="preserve">Meaning purpose</w:t>
      </w:r>
    </w:p>
    <w:p>
      <w:pPr>
        <w:pStyle w:val="FirstParagraph"/>
      </w:pPr>
      <w:r>
        <w:t xml:space="preserve">The effect estimate (rd) is -0.168 (-0.208, -0.128). On the original scale, the estimated effect is -0.238 (-0.294, -0.181). E-value lower bound is 1.498, indicating evidence for causality.</w:t>
      </w:r>
    </w:p>
    <w:bookmarkEnd w:id="41"/>
    <w:bookmarkStart w:id="42" w:name="meaning-sense-1"/>
    <w:p>
      <w:pPr>
        <w:pStyle w:val="Heading4"/>
      </w:pPr>
      <w:r>
        <w:t xml:space="preserve">Meaning sense</w:t>
      </w:r>
    </w:p>
    <w:p>
      <w:pPr>
        <w:pStyle w:val="FirstParagraph"/>
      </w:pPr>
      <w:r>
        <w:t xml:space="preserve">The effect estimate (rd) is -0.219 (-0.285, -0.153). On the original scale, the estimated effect is -0.262 (-0.341, -0.183). E-value lower bound is 1.562, indicating evidence for causality.</w:t>
      </w:r>
    </w:p>
    <w:p>
      <w:r>
        <w:br w:type="page"/>
      </w:r>
    </w:p>
    <w:bookmarkEnd w:id="42"/>
    <w:bookmarkEnd w:id="43"/>
    <w:bookmarkStart w:id="51" w:name="dones-vs-secular"/>
    <w:p>
      <w:pPr>
        <w:pStyle w:val="Heading3"/>
      </w:pPr>
      <w:r>
        <w:t xml:space="preserve">Dones vs Secular</w:t>
      </w:r>
    </w:p>
    <w:tbl>
      <w:tblPr>
        <w:tblStyle w:val="Table"/>
        <w:tblW w:type="pct" w:w="5000"/>
        <w:tblLayout w:type="fixed"/>
        <w:tblLook w:firstRow="0" w:lastRow="0" w:firstColumn="0" w:lastColumn="0" w:noHBand="0" w:noVBand="0" w:val="0000"/>
      </w:tblPr>
      <w:tblGrid>
        <w:gridCol w:w="7920"/>
      </w:tblGrid>
      <w:tr>
        <w:tc>
          <w:tcPr/>
          <w:bookmarkStart w:id="47" w:name="fig-dones-vs-secular"/>
          <w:p>
            <w:pPr>
              <w:pStyle w:val="Compact"/>
              <w:jc w:val="center"/>
            </w:pPr>
            <w:r>
              <w:drawing>
                <wp:inline>
                  <wp:extent cx="5334000" cy="5334000"/>
                  <wp:effectExtent b="0" l="0" r="0" t="0"/>
                  <wp:docPr descr="" title="" id="45" name="Picture"/>
                  <a:graphic>
                    <a:graphicData uri="http://schemas.openxmlformats.org/drawingml/2006/picture">
                      <pic:pic>
                        <pic:nvPicPr>
                          <pic:cNvPr descr="test-25-done-meaning-RELID_files/figure-docx/fig-dones-vs-secular-1.png" id="46"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Dones vs Secular</w:t>
            </w:r>
          </w:p>
          <w:bookmarkEnd w:id="47"/>
        </w:tc>
      </w:tr>
    </w:tbl>
    <w:tbl>
      <w:tblPr>
        <w:tblStyle w:val="Table"/>
        <w:tblW w:type="pct" w:w="5000"/>
        <w:tblLayout w:type="fixed"/>
        <w:tblLook w:firstRow="0" w:lastRow="0" w:firstColumn="0" w:lastColumn="0" w:noHBand="0" w:noVBand="0" w:val="0000"/>
      </w:tblPr>
      <w:tblGrid>
        <w:gridCol w:w="7920"/>
      </w:tblGrid>
      <w:tr>
        <w:tc>
          <w:tcPr/>
          <w:bookmarkStart w:id="48" w:name="tbl-dones-vs-secular"/>
          <w:p>
            <w:pPr>
              <w:jc w:val="center"/>
            </w:pPr>
            <w:pPr>
              <w:jc w:val="start"/>
              <w:spacing w:before="200"/>
              <w:pStyle w:val="ImageCaption"/>
            </w:pPr>
            <w:r>
              <w:t xml:space="preserve">Table 2: Effects on Psychological Well-Being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E[Y(1)]-E[Y(0)]</w:t>
                  </w:r>
                </w:p>
              </w:tc>
              <w:tc>
                <w:tcPr/>
                <w:p>
                  <w:pPr>
                    <w:pStyle w:val="Compact"/>
                    <w:jc w:val="right"/>
                    <w:jc w:val="center"/>
                  </w:pPr>
                  <w:r>
                    <w:t xml:space="preserve">2.5 %</w:t>
                  </w:r>
                </w:p>
              </w:tc>
              <w:tc>
                <w:tcPr/>
                <w:p>
                  <w:pPr>
                    <w:pStyle w:val="Compact"/>
                    <w:jc w:val="right"/>
                    <w:jc w:val="center"/>
                  </w:pPr>
                  <w:r>
                    <w:t xml:space="preserve">97.5 %</w:t>
                  </w:r>
                </w:p>
              </w:tc>
              <w:tc>
                <w:tcPr/>
                <w:p>
                  <w:pPr>
                    <w:pStyle w:val="Compact"/>
                    <w:jc w:val="right"/>
                    <w:jc w:val="center"/>
                  </w:pPr>
                  <w:r>
                    <w:t xml:space="preserve">E_Value</w:t>
                  </w:r>
                </w:p>
              </w:tc>
              <w:tc>
                <w:tcPr/>
                <w:p>
                  <w:pPr>
                    <w:pStyle w:val="Compact"/>
                    <w:jc w:val="right"/>
                    <w:jc w:val="center"/>
                  </w:pPr>
                  <w:r>
                    <w:t xml:space="preserve">E_Val_bound</w:t>
                  </w:r>
                </w:p>
              </w:tc>
            </w:tr>
            <w:tr>
              <w:tc>
                <w:tcPr/>
                <w:p>
                  <w:pPr>
                    <w:pStyle w:val="Compact"/>
                    <w:jc w:val="left"/>
                    <w:jc w:val="center"/>
                  </w:pPr>
                  <w:r>
                    <w:t xml:space="preserve">Meaning Purpose</w:t>
                  </w:r>
                </w:p>
              </w:tc>
              <w:tc>
                <w:tcPr/>
                <w:p>
                  <w:pPr>
                    <w:pStyle w:val="Compact"/>
                    <w:jc w:val="right"/>
                    <w:jc w:val="center"/>
                  </w:pPr>
                  <w:r>
                    <w:t xml:space="preserve">0.20</w:t>
                  </w:r>
                </w:p>
              </w:tc>
              <w:tc>
                <w:tcPr/>
                <w:p>
                  <w:pPr>
                    <w:pStyle w:val="Compact"/>
                    <w:jc w:val="right"/>
                    <w:jc w:val="center"/>
                  </w:pPr>
                  <w:r>
                    <w:t xml:space="preserve">0.16</w:t>
                  </w:r>
                </w:p>
              </w:tc>
              <w:tc>
                <w:tcPr/>
                <w:p>
                  <w:pPr>
                    <w:pStyle w:val="Compact"/>
                    <w:jc w:val="right"/>
                    <w:jc w:val="center"/>
                  </w:pPr>
                  <w:r>
                    <w:t xml:space="preserve">0.24</w:t>
                  </w:r>
                </w:p>
              </w:tc>
              <w:tc>
                <w:tcPr/>
                <w:p>
                  <w:pPr>
                    <w:pStyle w:val="Compact"/>
                    <w:jc w:val="right"/>
                    <w:jc w:val="center"/>
                  </w:pPr>
                  <w:r>
                    <w:t xml:space="preserve">1.69</w:t>
                  </w:r>
                </w:p>
              </w:tc>
              <w:tc>
                <w:tcPr/>
                <w:p>
                  <w:pPr>
                    <w:pStyle w:val="Compact"/>
                    <w:jc w:val="right"/>
                    <w:jc w:val="center"/>
                  </w:pPr>
                  <w:r>
                    <w:t xml:space="preserve">1.59</w:t>
                  </w:r>
                </w:p>
              </w:tc>
            </w:tr>
            <w:tr>
              <w:tc>
                <w:tcPr/>
                <w:p>
                  <w:pPr>
                    <w:pStyle w:val="Compact"/>
                    <w:jc w:val="left"/>
                    <w:jc w:val="center"/>
                  </w:pPr>
                  <w:r>
                    <w:t xml:space="preserve">Meaning Sense</w:t>
                  </w:r>
                </w:p>
              </w:tc>
              <w:tc>
                <w:tcPr/>
                <w:p>
                  <w:pPr>
                    <w:pStyle w:val="Compact"/>
                    <w:jc w:val="right"/>
                    <w:jc w:val="center"/>
                  </w:pPr>
                  <w:r>
                    <w:t xml:space="preserve">0.13</w:t>
                  </w:r>
                </w:p>
              </w:tc>
              <w:tc>
                <w:tcPr/>
                <w:p>
                  <w:pPr>
                    <w:pStyle w:val="Compact"/>
                    <w:jc w:val="right"/>
                    <w:jc w:val="center"/>
                  </w:pPr>
                  <w:r>
                    <w:t xml:space="preserve">0.08</w:t>
                  </w:r>
                </w:p>
              </w:tc>
              <w:tc>
                <w:tcPr/>
                <w:p>
                  <w:pPr>
                    <w:pStyle w:val="Compact"/>
                    <w:jc w:val="right"/>
                    <w:jc w:val="center"/>
                  </w:pPr>
                  <w:r>
                    <w:t xml:space="preserve">0.18</w:t>
                  </w:r>
                </w:p>
              </w:tc>
              <w:tc>
                <w:tcPr/>
                <w:p>
                  <w:pPr>
                    <w:pStyle w:val="Compact"/>
                    <w:jc w:val="right"/>
                    <w:jc w:val="center"/>
                  </w:pPr>
                  <w:r>
                    <w:t xml:space="preserve">1.51</w:t>
                  </w:r>
                </w:p>
              </w:tc>
              <w:tc>
                <w:tcPr/>
                <w:p>
                  <w:pPr>
                    <w:pStyle w:val="Compact"/>
                    <w:jc w:val="right"/>
                    <w:jc w:val="center"/>
                  </w:pPr>
                  <w:r>
                    <w:t xml:space="preserve">1.38</w:t>
                  </w:r>
                </w:p>
              </w:tc>
            </w:tr>
          </w:tbl>
          <w:bookmarkEnd w:id="48"/>
          <w:p/>
        </w:tc>
      </w:tr>
    </w:tbl>
    <w:bookmarkStart w:id="49" w:name="meaning-purpose-2"/>
    <w:p>
      <w:pPr>
        <w:pStyle w:val="Heading4"/>
      </w:pPr>
      <w:r>
        <w:t xml:space="preserve">Meaning purpose</w:t>
      </w:r>
    </w:p>
    <w:p>
      <w:pPr>
        <w:pStyle w:val="FirstParagraph"/>
      </w:pPr>
      <w:r>
        <w:t xml:space="preserve">The effect estimate (rd) is 0.202 (0.164, 0.241). On the original scale, the estimated effect is 0.286 (0.231, 0.34). E-value lower bound is 1.59, indicating evidence for causality.</w:t>
      </w:r>
    </w:p>
    <w:bookmarkEnd w:id="49"/>
    <w:bookmarkStart w:id="50" w:name="meaning-sense-2"/>
    <w:p>
      <w:pPr>
        <w:pStyle w:val="Heading4"/>
      </w:pPr>
      <w:r>
        <w:t xml:space="preserve">Meaning sense</w:t>
      </w:r>
    </w:p>
    <w:p>
      <w:pPr>
        <w:pStyle w:val="FirstParagraph"/>
      </w:pPr>
      <w:r>
        <w:t xml:space="preserve">The effect estimate (rd) is 0.134 (0.084, 0.184). On the original scale, the estimated effect is 0.16 (0.1, 0.22). E-value lower bound is 1.375, indicating evidence for causality.</w:t>
      </w:r>
    </w:p>
    <w:p>
      <w:r>
        <w:br w:type="page"/>
      </w:r>
    </w:p>
    <w:p>
      <w:r>
        <w:br w:type="page"/>
      </w:r>
    </w:p>
    <w:bookmarkEnd w:id="50"/>
    <w:bookmarkEnd w:id="51"/>
    <w:bookmarkStart w:id="59" w:name="secular-vs-religious"/>
    <w:p>
      <w:pPr>
        <w:pStyle w:val="Heading3"/>
      </w:pPr>
      <w:r>
        <w:t xml:space="preserve">Secular vs Religious</w:t>
      </w:r>
    </w:p>
    <w:tbl>
      <w:tblPr>
        <w:tblStyle w:val="Table"/>
        <w:tblW w:type="pct" w:w="5000"/>
        <w:tblLayout w:type="fixed"/>
        <w:tblLook w:firstRow="0" w:lastRow="0" w:firstColumn="0" w:lastColumn="0" w:noHBand="0" w:noVBand="0" w:val="0000"/>
      </w:tblPr>
      <w:tblGrid>
        <w:gridCol w:w="7920"/>
      </w:tblGrid>
      <w:tr>
        <w:tc>
          <w:tcPr/>
          <w:bookmarkStart w:id="55" w:name="fig-life"/>
          <w:p>
            <w:pPr>
              <w:pStyle w:val="Compact"/>
              <w:jc w:val="center"/>
            </w:pPr>
            <w:r>
              <w:drawing>
                <wp:inline>
                  <wp:extent cx="5334000" cy="5334000"/>
                  <wp:effectExtent b="0" l="0" r="0" t="0"/>
                  <wp:docPr descr="" title="" id="53" name="Picture"/>
                  <a:graphic>
                    <a:graphicData uri="http://schemas.openxmlformats.org/drawingml/2006/picture">
                      <pic:pic>
                        <pic:nvPicPr>
                          <pic:cNvPr descr="test-25-done-meaning-RELID_files/figure-docx/fig-life-1.png" id="54"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Secular vs Religious</w:t>
            </w:r>
          </w:p>
          <w:bookmarkEnd w:id="55"/>
        </w:tc>
      </w:tr>
    </w:tbl>
    <w:tbl>
      <w:tblPr>
        <w:tblStyle w:val="Table"/>
        <w:tblW w:type="pct" w:w="5000"/>
        <w:tblLayout w:type="fixed"/>
        <w:tblLook w:firstRow="0" w:lastRow="0" w:firstColumn="0" w:lastColumn="0" w:noHBand="0" w:noVBand="0" w:val="0000"/>
      </w:tblPr>
      <w:tblGrid>
        <w:gridCol w:w="7920"/>
      </w:tblGrid>
      <w:tr>
        <w:tc>
          <w:tcPr/>
          <w:bookmarkStart w:id="56" w:name="tbl-life"/>
          <w:p>
            <w:pPr>
              <w:jc w:val="center"/>
            </w:pPr>
            <w:pPr>
              <w:jc w:val="start"/>
              <w:spacing w:before="200"/>
              <w:pStyle w:val="ImageCaption"/>
            </w:pPr>
            <w:r>
              <w:t xml:space="preserve">Table 3: Effects on Life-Focussed Well-Being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E[Y(1)]-E[Y(0)]</w:t>
                  </w:r>
                </w:p>
              </w:tc>
              <w:tc>
                <w:tcPr/>
                <w:p>
                  <w:pPr>
                    <w:pStyle w:val="Compact"/>
                    <w:jc w:val="right"/>
                    <w:jc w:val="center"/>
                  </w:pPr>
                  <w:r>
                    <w:t xml:space="preserve">2.5 %</w:t>
                  </w:r>
                </w:p>
              </w:tc>
              <w:tc>
                <w:tcPr/>
                <w:p>
                  <w:pPr>
                    <w:pStyle w:val="Compact"/>
                    <w:jc w:val="right"/>
                    <w:jc w:val="center"/>
                  </w:pPr>
                  <w:r>
                    <w:t xml:space="preserve">97.5 %</w:t>
                  </w:r>
                </w:p>
              </w:tc>
              <w:tc>
                <w:tcPr/>
                <w:p>
                  <w:pPr>
                    <w:pStyle w:val="Compact"/>
                    <w:jc w:val="right"/>
                    <w:jc w:val="center"/>
                  </w:pPr>
                  <w:r>
                    <w:t xml:space="preserve">E_Value</w:t>
                  </w:r>
                </w:p>
              </w:tc>
              <w:tc>
                <w:tcPr/>
                <w:p>
                  <w:pPr>
                    <w:pStyle w:val="Compact"/>
                    <w:jc w:val="right"/>
                    <w:jc w:val="center"/>
                  </w:pPr>
                  <w:r>
                    <w:t xml:space="preserve">E_Val_bound</w:t>
                  </w:r>
                </w:p>
              </w:tc>
            </w:tr>
            <w:tr>
              <w:tc>
                <w:tcPr/>
                <w:p>
                  <w:pPr>
                    <w:pStyle w:val="Compact"/>
                    <w:jc w:val="left"/>
                    <w:jc w:val="center"/>
                  </w:pPr>
                  <w:r>
                    <w:t xml:space="preserve">Meaning Purpose</w:t>
                  </w:r>
                </w:p>
              </w:tc>
              <w:tc>
                <w:tcPr/>
                <w:p>
                  <w:pPr>
                    <w:pStyle w:val="Compact"/>
                    <w:jc w:val="right"/>
                    <w:jc w:val="center"/>
                  </w:pPr>
                  <w:r>
                    <w:t xml:space="preserve">-0.37</w:t>
                  </w:r>
                </w:p>
              </w:tc>
              <w:tc>
                <w:tcPr/>
                <w:p>
                  <w:pPr>
                    <w:pStyle w:val="Compact"/>
                    <w:jc w:val="right"/>
                    <w:jc w:val="center"/>
                  </w:pPr>
                  <w:r>
                    <w:t xml:space="preserve">-0.43</w:t>
                  </w:r>
                </w:p>
              </w:tc>
              <w:tc>
                <w:tcPr/>
                <w:p>
                  <w:pPr>
                    <w:pStyle w:val="Compact"/>
                    <w:jc w:val="right"/>
                    <w:jc w:val="center"/>
                  </w:pPr>
                  <w:r>
                    <w:t xml:space="preserve">-0.32</w:t>
                  </w:r>
                </w:p>
              </w:tc>
              <w:tc>
                <w:tcPr/>
                <w:p>
                  <w:pPr>
                    <w:pStyle w:val="Compact"/>
                    <w:jc w:val="right"/>
                    <w:jc w:val="center"/>
                  </w:pPr>
                  <w:r>
                    <w:t xml:space="preserve">2.15</w:t>
                  </w:r>
                </w:p>
              </w:tc>
              <w:tc>
                <w:tcPr/>
                <w:p>
                  <w:pPr>
                    <w:pStyle w:val="Compact"/>
                    <w:jc w:val="right"/>
                    <w:jc w:val="center"/>
                  </w:pPr>
                  <w:r>
                    <w:t xml:space="preserve">2.00</w:t>
                  </w:r>
                </w:p>
              </w:tc>
            </w:tr>
            <w:tr>
              <w:tc>
                <w:tcPr/>
                <w:p>
                  <w:pPr>
                    <w:pStyle w:val="Compact"/>
                    <w:jc w:val="left"/>
                    <w:jc w:val="center"/>
                  </w:pPr>
                  <w:r>
                    <w:t xml:space="preserve">Meaning Sense</w:t>
                  </w:r>
                </w:p>
              </w:tc>
              <w:tc>
                <w:tcPr/>
                <w:p>
                  <w:pPr>
                    <w:pStyle w:val="Compact"/>
                    <w:jc w:val="right"/>
                    <w:jc w:val="center"/>
                  </w:pPr>
                  <w:r>
                    <w:t xml:space="preserve">-0.35</w:t>
                  </w:r>
                </w:p>
              </w:tc>
              <w:tc>
                <w:tcPr/>
                <w:p>
                  <w:pPr>
                    <w:pStyle w:val="Compact"/>
                    <w:jc w:val="right"/>
                    <w:jc w:val="center"/>
                  </w:pPr>
                  <w:r>
                    <w:t xml:space="preserve">-0.44</w:t>
                  </w:r>
                </w:p>
              </w:tc>
              <w:tc>
                <w:tcPr/>
                <w:p>
                  <w:pPr>
                    <w:pStyle w:val="Compact"/>
                    <w:jc w:val="right"/>
                    <w:jc w:val="center"/>
                  </w:pPr>
                  <w:r>
                    <w:t xml:space="preserve">-0.27</w:t>
                  </w:r>
                </w:p>
              </w:tc>
              <w:tc>
                <w:tcPr/>
                <w:p>
                  <w:pPr>
                    <w:pStyle w:val="Compact"/>
                    <w:jc w:val="right"/>
                    <w:jc w:val="center"/>
                  </w:pPr>
                  <w:r>
                    <w:t xml:space="preserve">2.10</w:t>
                  </w:r>
                </w:p>
              </w:tc>
              <w:tc>
                <w:tcPr/>
                <w:p>
                  <w:pPr>
                    <w:pStyle w:val="Compact"/>
                    <w:jc w:val="right"/>
                    <w:jc w:val="center"/>
                  </w:pPr>
                  <w:r>
                    <w:t xml:space="preserve">1.88</w:t>
                  </w:r>
                </w:p>
              </w:tc>
            </w:tr>
          </w:tbl>
          <w:bookmarkEnd w:id="56"/>
          <w:p/>
        </w:tc>
      </w:tr>
    </w:tbl>
    <w:bookmarkStart w:id="57" w:name="meaning-purpose-3"/>
    <w:p>
      <w:pPr>
        <w:pStyle w:val="Heading4"/>
      </w:pPr>
      <w:r>
        <w:t xml:space="preserve">Meaning purpose</w:t>
      </w:r>
    </w:p>
    <w:p>
      <w:pPr>
        <w:pStyle w:val="FirstParagraph"/>
      </w:pPr>
      <w:r>
        <w:t xml:space="preserve">The effect estimate (rd) is -0.37 (-0.426, -0.315). On the original scale, the estimated effect is -0.524 (-0.602, -0.445). E-value lower bound is 1.998, indicating evidence for causality.</w:t>
      </w:r>
    </w:p>
    <w:bookmarkEnd w:id="57"/>
    <w:bookmarkStart w:id="58" w:name="meaning-sense-3"/>
    <w:p>
      <w:pPr>
        <w:pStyle w:val="Heading4"/>
      </w:pPr>
      <w:r>
        <w:t xml:space="preserve">Meaning sense</w:t>
      </w:r>
    </w:p>
    <w:p>
      <w:pPr>
        <w:pStyle w:val="FirstParagraph"/>
      </w:pPr>
      <w:r>
        <w:t xml:space="preserve">The effect estimate (rd) is -0.353 (-0.436, -0.27). On the original scale, the estimated effect is -0.422 (-0.522, -0.323). E-value lower bound is 1.878, indicating evidence for causality.</w:t>
      </w:r>
    </w:p>
    <w:p>
      <w:r>
        <w:br w:type="page"/>
      </w:r>
    </w:p>
    <w:bookmarkEnd w:id="58"/>
    <w:bookmarkEnd w:id="59"/>
    <w:bookmarkEnd w:id="60"/>
    <w:bookmarkStart w:id="66" w:name="discussion"/>
    <w:p>
      <w:pPr>
        <w:pStyle w:val="Heading2"/>
      </w:pPr>
      <w:r>
        <w:t xml:space="preserve">Discussion</w:t>
      </w:r>
    </w:p>
    <w:p>
      <w:pPr>
        <w:pStyle w:val="FirstParagraph"/>
      </w:pPr>
      <w:r>
        <w:t xml:space="preserve">TBA</w:t>
      </w:r>
    </w:p>
    <w:bookmarkStart w:id="61" w:name="ethics"/>
    <w:p>
      <w:pPr>
        <w:pStyle w:val="Heading3"/>
      </w:pPr>
      <w:r>
        <w:t xml:space="preserve">Ethics</w:t>
      </w:r>
    </w:p>
    <w:p>
      <w:pPr>
        <w:pStyle w:val="FirstParagraph"/>
      </w:pPr>
      <w:r>
        <w:t xml:space="preserve">The University of Auckland Human Participants Ethics Committee reviews the NZAVS every three years. Our most recent ethics approval statement is as follows: The New Zealand Attitudes and Values Study was approved by the University of Auckland Human Participants Ethics Committee on 26/05/2021 for six years until 26/05/2027, Reference Number UAHPEC22576.</w:t>
      </w:r>
    </w:p>
    <w:bookmarkEnd w:id="61"/>
    <w:bookmarkStart w:id="63" w:name="data-availability"/>
    <w:p>
      <w:pPr>
        <w:pStyle w:val="Heading3"/>
      </w:pPr>
      <w:r>
        <w:t xml:space="preserve">Data Availability</w:t>
      </w:r>
    </w:p>
    <w:p>
      <w:pPr>
        <w:pStyle w:val="FirstParagraph"/>
      </w:pPr>
      <w:r>
        <w:t xml:space="preserve">The data described in the paper are part of the New Zealand Attitudes and Values Study. Members of the NZAVS management team and research group hold full copies of the NZAVS data. A de-identified dataset containing only the variables analysed in this manuscript is available upon request from the corresponding author or any member of the NZAVS advisory board for replication or checking of any published study using NZAVS data. The code for the analysis can be found at</w:t>
      </w:r>
      <w:r>
        <w:t xml:space="preserve"> </w:t>
      </w:r>
      <w:hyperlink r:id="rId62">
        <w:r>
          <w:rPr>
            <w:rStyle w:val="Hyperlink"/>
          </w:rPr>
          <w:t xml:space="preserve">OSF link</w:t>
        </w:r>
      </w:hyperlink>
      <w:r>
        <w:t xml:space="preserve">.</w:t>
      </w:r>
    </w:p>
    <w:bookmarkEnd w:id="63"/>
    <w:bookmarkStart w:id="64" w:name="acknowledgements"/>
    <w:p>
      <w:pPr>
        <w:pStyle w:val="Heading3"/>
      </w:pPr>
      <w:r>
        <w:t xml:space="preserve">Acknowledgements</w:t>
      </w:r>
    </w:p>
    <w:p>
      <w:pPr>
        <w:pStyle w:val="FirstParagraph"/>
      </w:pPr>
      <w:r>
        <w:t xml:space="preserve">The New Zealand Attitudes and Values Study is supported by a grant from the Templeton Religious Trust (TRT0196; TRT0418). JB received support from the Max Plank Institute for the Science of Human History. The funders had no role in preparing the manuscript or deciding to publish it.</w:t>
      </w:r>
    </w:p>
    <w:bookmarkEnd w:id="64"/>
    <w:bookmarkStart w:id="65" w:name="author-statement"/>
    <w:p>
      <w:pPr>
        <w:pStyle w:val="Heading3"/>
      </w:pPr>
      <w:r>
        <w:t xml:space="preserve">Author Statement</w:t>
      </w:r>
    </w:p>
    <w:p>
      <w:pPr>
        <w:pStyle w:val="FirstParagraph"/>
      </w:pPr>
      <w:r>
        <w:t xml:space="preserve">TBA</w:t>
      </w:r>
    </w:p>
    <w:p>
      <w:pPr>
        <w:pStyle w:val="BodyText"/>
      </w:pPr>
      <w:p>
        <w:r>
          <w:br w:type="page"/>
        </w:r>
      </w:p>
      <w:r>
        <w:t xml:space="preserve"> </w:t>
      </w:r>
      <w:r>
        <w:t xml:space="preserve">## Appendix A: Daily Data Collection {#appendix-timeline}</w:t>
      </w:r>
    </w:p>
    <w:p>
      <w:r>
        <w:br w:type="page"/>
      </w:r>
    </w:p>
    <w:p>
      <w:pPr>
        <w:pStyle w:val="BodyText"/>
      </w:pPr>
      <w:r>
        <w:rPr>
          <w:b/>
          <w:bCs/>
        </w:rPr>
        <w:t xml:space="preserve">?@fig-timeline</w:t>
      </w:r>
      <w:r>
        <w:t xml:space="preserve"> </w:t>
      </w:r>
      <w:r>
        <w:t xml:space="preserve">presents the New Zealand Attitudes and Values Study Data Collection (2018 retained cohort) from years 2018-2014 (NZAVS time 10–time 15).</w:t>
      </w:r>
      <w:r>
        <w:t xml:space="preserve"> </w:t>
      </w:r>
      <w:r>
        <w:t xml:space="preserve">(not run)</w:t>
      </w:r>
    </w:p>
    <w:p>
      <w:r>
        <w:br w:type="page"/>
      </w:r>
    </w:p>
    <w:bookmarkEnd w:id="65"/>
    <w:bookmarkEnd w:id="66"/>
    <w:bookmarkStart w:id="122" w:name="appendix-baseline"/>
    <w:p>
      <w:pPr>
        <w:pStyle w:val="Heading2"/>
      </w:pPr>
      <w:r>
        <w:t xml:space="preserve">Appendix B: Measures and Demographic Statistics</w:t>
      </w:r>
    </w:p>
    <w:bookmarkStart w:id="67" w:name="measures"/>
    <w:p>
      <w:pPr>
        <w:pStyle w:val="Heading3"/>
      </w:pPr>
      <w:r>
        <w:t xml:space="preserve">Measures</w:t>
      </w:r>
    </w:p>
    <w:bookmarkEnd w:id="67"/>
    <w:bookmarkStart w:id="110" w:name="baseline-variables"/>
    <w:p>
      <w:pPr>
        <w:pStyle w:val="Heading3"/>
      </w:pPr>
      <w:r>
        <w:t xml:space="preserve">Baseline Variables</w:t>
      </w:r>
    </w:p>
    <w:bookmarkStart w:id="68" w:name="age"/>
    <w:p>
      <w:pPr>
        <w:pStyle w:val="Heading4"/>
      </w:pPr>
      <w:r>
        <w:t xml:space="preserve">Age</w:t>
      </w:r>
    </w:p>
    <w:p>
      <w:pPr>
        <w:pStyle w:val="FirstParagraph"/>
      </w:pPr>
      <w:r>
        <w:rPr>
          <w:i/>
          <w:iCs/>
        </w:rPr>
        <w:t xml:space="preserve">What is your date of birth?</w:t>
      </w:r>
    </w:p>
    <w:p>
      <w:pPr>
        <w:pStyle w:val="BodyText"/>
      </w:pPr>
      <w:r>
        <w:t xml:space="preserve">We asked participants’ ages in an open-ended question (</w:t>
      </w:r>
      <w:r>
        <w:t xml:space="preserve">“What is your age?”</w:t>
      </w:r>
      <w:r>
        <w:t xml:space="preserve"> </w:t>
      </w:r>
      <w:r>
        <w:t xml:space="preserve">or</w:t>
      </w:r>
      <w:r>
        <w:t xml:space="preserve"> </w:t>
      </w:r>
      <w:r>
        <w:t xml:space="preserve">“What is your date of birth”</w:t>
      </w:r>
      <w:r>
        <w:t xml:space="preserve">).</w:t>
      </w:r>
      <w:r>
        <w:t xml:space="preserve"> </w:t>
      </w:r>
      <w:r>
        <w:t xml:space="preserve">(</w:t>
      </w:r>
      <w:r>
        <w:rPr>
          <w:b/>
          <w:bCs/>
        </w:rPr>
        <w:t xml:space="preserve">string_is?</w:t>
      </w:r>
      <w:r>
        <w:t xml:space="preserve"> </w:t>
      </w:r>
      <w:r>
        <w:t xml:space="preserve">Developed for the NZAVS.)</w:t>
      </w:r>
    </w:p>
    <w:bookmarkEnd w:id="68"/>
    <w:bookmarkStart w:id="69" w:name="agreeableness"/>
    <w:p>
      <w:pPr>
        <w:pStyle w:val="Heading4"/>
      </w:pPr>
      <w:r>
        <w:t xml:space="preserve">Agreeableness</w:t>
      </w:r>
    </w:p>
    <w:p>
      <w:pPr>
        <w:pStyle w:val="FirstParagraph"/>
      </w:pPr>
      <w:r>
        <w:rPr>
          <w:i/>
          <w:iCs/>
        </w:rPr>
        <w:t xml:space="preserve">I sympathize with others’ feelings.</w:t>
      </w:r>
      <w:r>
        <w:t xml:space="preserve"> </w:t>
      </w:r>
      <w:r>
        <w:rPr>
          <w:i/>
          <w:iCs/>
        </w:rPr>
        <w:t xml:space="preserve">I am not interested in other people’s problems.</w:t>
      </w:r>
      <w:r>
        <w:t xml:space="preserve"> </w:t>
      </w:r>
      <w:r>
        <w:rPr>
          <w:i/>
          <w:iCs/>
        </w:rPr>
        <w:t xml:space="preserve">I feel others’ emotions.</w:t>
      </w:r>
      <w:r>
        <w:t xml:space="preserve"> </w:t>
      </w:r>
      <w:r>
        <w:rPr>
          <w:i/>
          <w:iCs/>
        </w:rPr>
        <w:t xml:space="preserve">I am not really interested in others (reversed).</w:t>
      </w:r>
    </w:p>
    <w:p>
      <w:pPr>
        <w:pStyle w:val="BodyText"/>
      </w:pPr>
      <w:r>
        <w:t xml:space="preserve">Mini-IPIP6 Agreeableness dimension: (i) I sympathize with others’ feelings. (ii) I am not interested in other people’s problems. (r) (iii) I feel others’ emotions. (iv) I am not really interested in others. (r)</w:t>
      </w:r>
      <w:r>
        <w:t xml:space="preserve"> </w:t>
      </w:r>
      <w:r>
        <w:t xml:space="preserve">(Sibley</w:t>
      </w:r>
      <w:r>
        <w:t xml:space="preserve"> </w:t>
      </w:r>
      <w:r>
        <w:rPr>
          <w:i/>
          <w:iCs/>
        </w:rPr>
        <w:t xml:space="preserve">et al.</w:t>
      </w:r>
      <w:r>
        <w:t xml:space="preserve"> </w:t>
      </w:r>
      <w:r>
        <w:t xml:space="preserve">2011)</w:t>
      </w:r>
    </w:p>
    <w:bookmarkEnd w:id="69"/>
    <w:bookmarkStart w:id="70" w:name="alcohol-frequency"/>
    <w:p>
      <w:pPr>
        <w:pStyle w:val="Heading4"/>
      </w:pPr>
      <w:r>
        <w:t xml:space="preserve">Alcohol Frequency</w:t>
      </w:r>
    </w:p>
    <w:p>
      <w:pPr>
        <w:pStyle w:val="FirstParagraph"/>
      </w:pPr>
      <w:r>
        <w:rPr>
          <w:i/>
          <w:iCs/>
        </w:rPr>
        <w:t xml:space="preserve">“How often do you have a drink containing alcohol?”</w:t>
      </w:r>
    </w:p>
    <w:p>
      <w:pPr>
        <w:pStyle w:val="BodyText"/>
      </w:pPr>
      <w:r>
        <w:t xml:space="preserve">Participants could chose between the following responses:</w:t>
      </w:r>
      <w:r>
        <w:t xml:space="preserve"> </w:t>
      </w:r>
      <w:r>
        <w:t xml:space="preserve">‘(1 = Never - I don’t drink, 2 = Monthly or less, 3 = Up to 4 times a month, 4 = Up to 3 times a week, 5 = 4 or more times a week, 6 = Don’t know)’</w:t>
      </w:r>
      <w:r>
        <w:t xml:space="preserve"> </w:t>
      </w:r>
      <w:r>
        <w:t xml:space="preserve">(Health 2013)</w:t>
      </w:r>
    </w:p>
    <w:bookmarkEnd w:id="70"/>
    <w:bookmarkStart w:id="71" w:name="alcohol-intensity"/>
    <w:p>
      <w:pPr>
        <w:pStyle w:val="Heading4"/>
      </w:pPr>
      <w:r>
        <w:t xml:space="preserve">Alcohol Intensity</w:t>
      </w:r>
    </w:p>
    <w:p>
      <w:pPr>
        <w:pStyle w:val="FirstParagraph"/>
      </w:pPr>
      <w:r>
        <w:rPr>
          <w:i/>
          <w:iCs/>
        </w:rPr>
        <w:t xml:space="preserve">“How many drinks containing alcohol do you have on a typical day when drinking alcohol? (number of drinks on a typical day when drinking)”</w:t>
      </w:r>
    </w:p>
    <w:p>
      <w:pPr>
        <w:pStyle w:val="BodyText"/>
      </w:pPr>
      <w:r>
        <w:t xml:space="preserve">Participants responded using an open-ended box.</w:t>
      </w:r>
      <w:r>
        <w:t xml:space="preserve"> </w:t>
      </w:r>
      <w:r>
        <w:t xml:space="preserve">(Health 2013)</w:t>
      </w:r>
    </w:p>
    <w:bookmarkEnd w:id="71"/>
    <w:bookmarkStart w:id="72" w:name="belong"/>
    <w:p>
      <w:pPr>
        <w:pStyle w:val="Heading4"/>
      </w:pPr>
      <w:r>
        <w:t xml:space="preserve">Belong</w:t>
      </w:r>
    </w:p>
    <w:p>
      <w:pPr>
        <w:pStyle w:val="FirstParagraph"/>
      </w:pPr>
      <w:r>
        <w:rPr>
          <w:i/>
          <w:iCs/>
        </w:rPr>
        <w:t xml:space="preserve">Know that people in my life accept and value me.</w:t>
      </w:r>
      <w:r>
        <w:t xml:space="preserve"> </w:t>
      </w:r>
      <w:r>
        <w:rPr>
          <w:i/>
          <w:iCs/>
        </w:rPr>
        <w:t xml:space="preserve">Feel like an outsider (reversed).</w:t>
      </w:r>
      <w:r>
        <w:t xml:space="preserve"> </w:t>
      </w:r>
      <w:r>
        <w:rPr>
          <w:i/>
          <w:iCs/>
        </w:rPr>
        <w:t xml:space="preserve">Know that people around me share my attitudes and beliefs.</w:t>
      </w:r>
    </w:p>
    <w:p>
      <w:pPr>
        <w:pStyle w:val="BodyText"/>
      </w:pPr>
      <w:r>
        <w:t xml:space="preserve">We assessed felt belongingness with three items adapted from the Sense of Belonging Instrument (Hagerty &amp; Patusky, 1995): (1)</w:t>
      </w:r>
      <w:r>
        <w:t xml:space="preserve"> </w:t>
      </w:r>
      <w:r>
        <w:t xml:space="preserve">“Know that people in my life accept and value me”</w:t>
      </w:r>
      <w:r>
        <w:t xml:space="preserve">; (2)</w:t>
      </w:r>
      <w:r>
        <w:t xml:space="preserve"> </w:t>
      </w:r>
      <w:r>
        <w:t xml:space="preserve">“Feel like an outsider”</w:t>
      </w:r>
      <w:r>
        <w:t xml:space="preserve">; (3)</w:t>
      </w:r>
      <w:r>
        <w:t xml:space="preserve"> </w:t>
      </w:r>
      <w:r>
        <w:t xml:space="preserve">“Know that people around me share my attitudes and beliefs”</w:t>
      </w:r>
      <w:r>
        <w:t xml:space="preserve">. Participants responded on a scale from 1 (Very Inaccurate) to 7 (Very Accurate). The second item was reversely coded.</w:t>
      </w:r>
      <w:r>
        <w:t xml:space="preserve"> </w:t>
      </w:r>
      <w:r>
        <w:t xml:space="preserve">(Hagerty and Patusky 1995)</w:t>
      </w:r>
    </w:p>
    <w:bookmarkEnd w:id="72"/>
    <w:bookmarkStart w:id="73" w:name="born-nz-binary"/>
    <w:p>
      <w:pPr>
        <w:pStyle w:val="Heading4"/>
      </w:pPr>
      <w:r>
        <w:t xml:space="preserve">Born Nz Binary</w:t>
      </w:r>
    </w:p>
    <w:p>
      <w:pPr>
        <w:pStyle w:val="FirstParagraph"/>
      </w:pPr>
      <w:r>
        <w:rPr>
          <w:i/>
          <w:iCs/>
        </w:rPr>
        <w:t xml:space="preserve">Where were you born? (please be specific, e.g., which town/city?)</w:t>
      </w:r>
    </w:p>
    <w:p>
      <w:pPr>
        <w:pStyle w:val="BodyText"/>
      </w:pPr>
      <w:r>
        <w:t xml:space="preserve">Coded binary (1 = New Zealand; 0 = elsewhere.)</w:t>
      </w:r>
      <w:r>
        <w:t xml:space="preserve"> </w:t>
      </w:r>
      <w:r>
        <w:t xml:space="preserve">(</w:t>
      </w:r>
      <w:r>
        <w:rPr>
          <w:b/>
          <w:bCs/>
        </w:rPr>
        <w:t xml:space="preserve">string_is?</w:t>
      </w:r>
      <w:r>
        <w:t xml:space="preserve"> </w:t>
      </w:r>
      <w:r>
        <w:t xml:space="preserve">Developed for the NZAVS.)</w:t>
      </w:r>
    </w:p>
    <w:bookmarkEnd w:id="73"/>
    <w:bookmarkStart w:id="74" w:name="conscientiousness"/>
    <w:p>
      <w:pPr>
        <w:pStyle w:val="Heading4"/>
      </w:pPr>
      <w:r>
        <w:t xml:space="preserve">Conscientiousness</w:t>
      </w:r>
    </w:p>
    <w:p>
      <w:pPr>
        <w:pStyle w:val="FirstParagraph"/>
      </w:pPr>
      <w:r>
        <w:rPr>
          <w:i/>
          <w:iCs/>
        </w:rPr>
        <w:t xml:space="preserve">I get chores done right away.</w:t>
      </w:r>
      <w:r>
        <w:t xml:space="preserve"> </w:t>
      </w:r>
      <w:r>
        <w:rPr>
          <w:i/>
          <w:iCs/>
        </w:rPr>
        <w:t xml:space="preserve">I like order.</w:t>
      </w:r>
      <w:r>
        <w:t xml:space="preserve"> </w:t>
      </w:r>
      <w:r>
        <w:rPr>
          <w:i/>
          <w:iCs/>
        </w:rPr>
        <w:t xml:space="preserve">I make a mess of things.</w:t>
      </w:r>
      <w:r>
        <w:t xml:space="preserve"> </w:t>
      </w:r>
      <w:r>
        <w:rPr>
          <w:i/>
          <w:iCs/>
        </w:rPr>
        <w:t xml:space="preserve">I often forget to put things back in their proper place.</w:t>
      </w:r>
    </w:p>
    <w:p>
      <w:pPr>
        <w:pStyle w:val="BodyText"/>
      </w:pPr>
      <w:r>
        <w:t xml:space="preserve">Mini-IPIP6 Conscientiousness dimension: (i) I get chores done right away. (ii) I like order. (iii) I make a mess of things. (r) (iv) I often forget to put things back in their proper place. (r)</w:t>
      </w:r>
      <w:r>
        <w:t xml:space="preserve"> </w:t>
      </w:r>
      <w:r>
        <w:t xml:space="preserve">(Sibley</w:t>
      </w:r>
      <w:r>
        <w:t xml:space="preserve"> </w:t>
      </w:r>
      <w:r>
        <w:rPr>
          <w:i/>
          <w:iCs/>
        </w:rPr>
        <w:t xml:space="preserve">et al.</w:t>
      </w:r>
      <w:r>
        <w:t xml:space="preserve"> </w:t>
      </w:r>
      <w:r>
        <w:t xml:space="preserve">2011)</w:t>
      </w:r>
    </w:p>
    <w:bookmarkEnd w:id="74"/>
    <w:bookmarkStart w:id="75" w:name="education-level-coarsen"/>
    <w:p>
      <w:pPr>
        <w:pStyle w:val="Heading4"/>
      </w:pPr>
      <w:r>
        <w:t xml:space="preserve">Education Level Coarsen</w:t>
      </w:r>
    </w:p>
    <w:p>
      <w:pPr>
        <w:pStyle w:val="FirstParagraph"/>
      </w:pPr>
      <w:r>
        <w:rPr>
          <w:i/>
          <w:iCs/>
        </w:rPr>
        <w:t xml:space="preserve">What is your highest level of qualification?</w:t>
      </w:r>
    </w:p>
    <w:p>
      <w:pPr>
        <w:pStyle w:val="BodyText"/>
      </w:pPr>
      <w:r>
        <w:t xml:space="preserve">We asked participants,</w:t>
      </w:r>
      <w:r>
        <w:t xml:space="preserve"> </w:t>
      </w:r>
      <w:r>
        <w:t xml:space="preserve">“What is your highest level of qualification?”</w:t>
      </w:r>
      <w:r>
        <w:t xml:space="preserve">. We coded participans highest finished degree according to the New Zealand Qualifications Authority. Ordinal-Rank 0-10 NZREG codes (with overseas school qualifications coded as Level 3, and all other ancillary categories coded as missing)</w:t>
      </w:r>
      <w:r>
        <w:t xml:space="preserve"> </w:t>
      </w:r>
      <w:r>
        <w:t xml:space="preserve">(</w:t>
      </w:r>
      <w:r>
        <w:rPr>
          <w:b/>
          <w:bCs/>
        </w:rPr>
        <w:t xml:space="preserve">string_is?</w:t>
      </w:r>
      <w:r>
        <w:t xml:space="preserve"> </w:t>
      </w:r>
      <w:r>
        <w:t xml:space="preserve">Developed for the NZAVS.)</w:t>
      </w:r>
    </w:p>
    <w:bookmarkEnd w:id="75"/>
    <w:bookmarkStart w:id="76" w:name="employed-binary"/>
    <w:p>
      <w:pPr>
        <w:pStyle w:val="Heading4"/>
      </w:pPr>
      <w:r>
        <w:t xml:space="preserve">Employed Binary</w:t>
      </w:r>
    </w:p>
    <w:p>
      <w:pPr>
        <w:pStyle w:val="FirstParagraph"/>
      </w:pPr>
      <w:r>
        <w:rPr>
          <w:i/>
          <w:iCs/>
        </w:rPr>
        <w:t xml:space="preserve">Are you currently employed (This includes self-employed of casual work)?</w:t>
      </w:r>
    </w:p>
    <w:p>
      <w:pPr>
        <w:pStyle w:val="BodyText"/>
      </w:pPr>
      <w:r>
        <w:t xml:space="preserve">Binary response: (0 = No, 1 = Yes)</w:t>
      </w:r>
      <w:r>
        <w:t xml:space="preserve"> </w:t>
      </w:r>
      <w:r>
        <w:t xml:space="preserve">(</w:t>
      </w:r>
      <w:r>
        <w:rPr>
          <w:b/>
          <w:bCs/>
        </w:rPr>
        <w:t xml:space="preserve">string_is?</w:t>
      </w:r>
      <w:r>
        <w:t xml:space="preserve"> </w:t>
      </w:r>
      <w:r>
        <w:t xml:space="preserve">Stats NZ Census Question)</w:t>
      </w:r>
    </w:p>
    <w:bookmarkEnd w:id="76"/>
    <w:bookmarkStart w:id="77" w:name="eth-cat"/>
    <w:p>
      <w:pPr>
        <w:pStyle w:val="Heading4"/>
      </w:pPr>
      <w:r>
        <w:t xml:space="preserve">Eth Cat</w:t>
      </w:r>
    </w:p>
    <w:p>
      <w:pPr>
        <w:pStyle w:val="FirstParagraph"/>
      </w:pPr>
      <w:r>
        <w:rPr>
          <w:i/>
          <w:iCs/>
        </w:rPr>
        <w:t xml:space="preserve">Which ethnic group(s) do you belong to?</w:t>
      </w:r>
    </w:p>
    <w:p>
      <w:pPr>
        <w:pStyle w:val="BodyText"/>
      </w:pPr>
      <w:r>
        <w:t xml:space="preserve">Coded string: (1 = New Zealand European; 2 = Māori; 3 = Pacific; 4 = Asian)</w:t>
      </w:r>
      <w:r>
        <w:t xml:space="preserve"> </w:t>
      </w:r>
      <w:r>
        <w:t xml:space="preserve">(</w:t>
      </w:r>
      <w:r>
        <w:rPr>
          <w:b/>
          <w:bCs/>
        </w:rPr>
        <w:t xml:space="preserve">string_is?</w:t>
      </w:r>
      <w:r>
        <w:t xml:space="preserve"> </w:t>
      </w:r>
      <w:r>
        <w:t xml:space="preserve">NZ Census coding.)</w:t>
      </w:r>
    </w:p>
    <w:bookmarkEnd w:id="77"/>
    <w:bookmarkStart w:id="78" w:name="extraversion"/>
    <w:p>
      <w:pPr>
        <w:pStyle w:val="Heading4"/>
      </w:pPr>
      <w:r>
        <w:t xml:space="preserve">Extraversion</w:t>
      </w:r>
    </w:p>
    <w:p>
      <w:pPr>
        <w:pStyle w:val="FirstParagraph"/>
      </w:pPr>
      <w:r>
        <w:rPr>
          <w:i/>
          <w:iCs/>
        </w:rPr>
        <w:t xml:space="preserve">I am the life of the party.</w:t>
      </w:r>
      <w:r>
        <w:t xml:space="preserve"> </w:t>
      </w:r>
      <w:r>
        <w:rPr>
          <w:i/>
          <w:iCs/>
        </w:rPr>
        <w:t xml:space="preserve">I don’t talk a lot (reversed).</w:t>
      </w:r>
      <w:r>
        <w:t xml:space="preserve"> </w:t>
      </w:r>
      <w:r>
        <w:rPr>
          <w:i/>
          <w:iCs/>
        </w:rPr>
        <w:t xml:space="preserve">I keep in the background (reversed).</w:t>
      </w:r>
      <w:r>
        <w:t xml:space="preserve"> </w:t>
      </w:r>
      <w:r>
        <w:rPr>
          <w:i/>
          <w:iCs/>
        </w:rPr>
        <w:t xml:space="preserve">I talk to a lot of different people at parties.</w:t>
      </w:r>
    </w:p>
    <w:p>
      <w:pPr>
        <w:pStyle w:val="BodyText"/>
      </w:pPr>
      <w:r>
        <w:t xml:space="preserve">Mini-IPIP6 Extraversion dimension: (i) I am the life of the party. (ii) I don’t talk a lot. (r) (iii) I keep in the background. (r) (iv) I talk to a lot of different people at parties.</w:t>
      </w:r>
      <w:r>
        <w:t xml:space="preserve"> </w:t>
      </w:r>
      <w:r>
        <w:t xml:space="preserve">(Sibley</w:t>
      </w:r>
      <w:r>
        <w:t xml:space="preserve"> </w:t>
      </w:r>
      <w:r>
        <w:rPr>
          <w:i/>
          <w:iCs/>
        </w:rPr>
        <w:t xml:space="preserve">et al.</w:t>
      </w:r>
      <w:r>
        <w:t xml:space="preserve"> </w:t>
      </w:r>
      <w:r>
        <w:t xml:space="preserve">2011)</w:t>
      </w:r>
    </w:p>
    <w:bookmarkEnd w:id="78"/>
    <w:bookmarkStart w:id="79" w:name="hlth-disability-binary"/>
    <w:p>
      <w:pPr>
        <w:pStyle w:val="Heading4"/>
      </w:pPr>
      <w:r>
        <w:t xml:space="preserve">Hlth Disability Binary</w:t>
      </w:r>
    </w:p>
    <w:p>
      <w:pPr>
        <w:pStyle w:val="FirstParagraph"/>
      </w:pPr>
      <w:r>
        <w:rPr>
          <w:i/>
          <w:iCs/>
        </w:rPr>
        <w:t xml:space="preserve">Do you have a health condition or disability that limits you and that has lasted for 6+ months?</w:t>
      </w:r>
    </w:p>
    <w:p>
      <w:pPr>
        <w:pStyle w:val="BodyText"/>
      </w:pPr>
      <w:r>
        <w:t xml:space="preserve">We assessed disability with a one-item indicator adapted from Verbrugge (1997). It asks,</w:t>
      </w:r>
      <w:r>
        <w:t xml:space="preserve"> </w:t>
      </w:r>
      <w:r>
        <w:t xml:space="preserve">“Do you have a health condition or disability that limits you and that has lasted for 6+ months?”</w:t>
      </w:r>
      <w:r>
        <w:t xml:space="preserve"> </w:t>
      </w:r>
      <w:r>
        <w:t xml:space="preserve">(1 = Yes, 0 = No).</w:t>
      </w:r>
      <w:r>
        <w:t xml:space="preserve"> </w:t>
      </w:r>
      <w:r>
        <w:t xml:space="preserve">(Verbrugge 1997)</w:t>
      </w:r>
    </w:p>
    <w:bookmarkEnd w:id="79"/>
    <w:bookmarkStart w:id="80" w:name="hlth-fatigue"/>
    <w:p>
      <w:pPr>
        <w:pStyle w:val="Heading4"/>
      </w:pPr>
      <w:r>
        <w:t xml:space="preserve">Hlth Fatigue</w:t>
      </w:r>
    </w:p>
    <w:p>
      <w:pPr>
        <w:pStyle w:val="FirstParagraph"/>
      </w:pPr>
      <w:r>
        <w:rPr>
          <w:i/>
          <w:iCs/>
        </w:rPr>
        <w:t xml:space="preserve">During the last 30 days, how often did … you feel exhausted?</w:t>
      </w:r>
    </w:p>
    <w:p>
      <w:pPr>
        <w:pStyle w:val="BodyText"/>
      </w:pPr>
      <w:r>
        <w:t xml:space="preserve">Ordinal response: (0 = None Of The Time; 1 = A Little Of The Time; 2= Some Of The Time; 3 = Most Of The Time; 4 = All Of The Time)</w:t>
      </w:r>
      <w:r>
        <w:t xml:space="preserve"> </w:t>
      </w:r>
      <w:r>
        <w:t xml:space="preserve">(Sibley</w:t>
      </w:r>
      <w:r>
        <w:t xml:space="preserve"> </w:t>
      </w:r>
      <w:r>
        <w:rPr>
          <w:i/>
          <w:iCs/>
        </w:rPr>
        <w:t xml:space="preserve">et al.</w:t>
      </w:r>
      <w:r>
        <w:t xml:space="preserve"> </w:t>
      </w:r>
      <w:r>
        <w:t xml:space="preserve">2020)</w:t>
      </w:r>
    </w:p>
    <w:bookmarkEnd w:id="80"/>
    <w:bookmarkStart w:id="81" w:name="honesty-humility"/>
    <w:p>
      <w:pPr>
        <w:pStyle w:val="Heading4"/>
      </w:pPr>
      <w:r>
        <w:t xml:space="preserve">Honesty Humility</w:t>
      </w:r>
    </w:p>
    <w:p>
      <w:pPr>
        <w:pStyle w:val="FirstParagraph"/>
      </w:pPr>
      <w:r>
        <w:rPr>
          <w:i/>
          <w:iCs/>
        </w:rPr>
        <w:t xml:space="preserve">I feel entitled to more of everything (reversed).</w:t>
      </w:r>
      <w:r>
        <w:t xml:space="preserve"> </w:t>
      </w:r>
      <w:r>
        <w:rPr>
          <w:i/>
          <w:iCs/>
        </w:rPr>
        <w:t xml:space="preserve">I deserve more things in life (reversed).</w:t>
      </w:r>
      <w:r>
        <w:t xml:space="preserve"> </w:t>
      </w:r>
      <w:r>
        <w:rPr>
          <w:i/>
          <w:iCs/>
        </w:rPr>
        <w:t xml:space="preserve">I deserve more things in life (reversed).</w:t>
      </w:r>
      <w:r>
        <w:t xml:space="preserve"> </w:t>
      </w:r>
      <w:r>
        <w:rPr>
          <w:i/>
          <w:iCs/>
        </w:rPr>
        <w:t xml:space="preserve">I would get a lot of pleasure from owning expensive luxury goods (reversed).</w:t>
      </w:r>
    </w:p>
    <w:p>
      <w:pPr>
        <w:pStyle w:val="BodyText"/>
      </w:pPr>
      <w:r>
        <w:t xml:space="preserve">Mini-IPIP6 Honesty-Humility dimension: (i) I feel entitled to more of everything. (r) (ii) I deserve more things in life. (r) (iii) I would like to be seen driving around in a very expensive car. (r) (iv) I would get a lot of pleasure from owning expensive luxury goods. (r)</w:t>
      </w:r>
      <w:r>
        <w:t xml:space="preserve"> </w:t>
      </w:r>
      <w:r>
        <w:t xml:space="preserve">(Sibley</w:t>
      </w:r>
      <w:r>
        <w:t xml:space="preserve"> </w:t>
      </w:r>
      <w:r>
        <w:rPr>
          <w:i/>
          <w:iCs/>
        </w:rPr>
        <w:t xml:space="preserve">et al.</w:t>
      </w:r>
      <w:r>
        <w:t xml:space="preserve"> </w:t>
      </w:r>
      <w:r>
        <w:t xml:space="preserve">2011)</w:t>
      </w:r>
    </w:p>
    <w:bookmarkEnd w:id="81"/>
    <w:bookmarkStart w:id="82" w:name="hours-children"/>
    <w:p>
      <w:pPr>
        <w:pStyle w:val="Heading4"/>
      </w:pPr>
      <w:r>
        <w:t xml:space="preserve">Hours Children</w:t>
      </w:r>
    </w:p>
    <w:p>
      <w:pPr>
        <w:pStyle w:val="FirstParagraph"/>
      </w:pPr>
      <w:r>
        <w:t xml:space="preserve">No information available for this variable.</w:t>
      </w:r>
    </w:p>
    <w:bookmarkEnd w:id="82"/>
    <w:bookmarkStart w:id="83" w:name="hours-commute"/>
    <w:p>
      <w:pPr>
        <w:pStyle w:val="Heading4"/>
      </w:pPr>
      <w:r>
        <w:t xml:space="preserve">Hours Commute</w:t>
      </w:r>
    </w:p>
    <w:p>
      <w:pPr>
        <w:pStyle w:val="FirstParagraph"/>
      </w:pPr>
      <w:r>
        <w:rPr>
          <w:i/>
          <w:iCs/>
        </w:rPr>
        <w:t xml:space="preserve">Hours spent…travelling/commuting.</w:t>
      </w:r>
    </w:p>
    <w:p>
      <w:pPr>
        <w:pStyle w:val="BodyText"/>
      </w:pPr>
      <w:r>
        <w:t xml:space="preserve">(</w:t>
      </w:r>
      <w:r>
        <w:rPr>
          <w:b/>
          <w:bCs/>
        </w:rPr>
        <w:t xml:space="preserve">string_is?</w:t>
      </w:r>
      <w:r>
        <w:t xml:space="preserve"> </w:t>
      </w:r>
      <w:r>
        <w:t xml:space="preserve">Developed for the NZAVS.)</w:t>
      </w:r>
    </w:p>
    <w:bookmarkEnd w:id="83"/>
    <w:bookmarkStart w:id="84" w:name="hours-exercise"/>
    <w:p>
      <w:pPr>
        <w:pStyle w:val="Heading4"/>
      </w:pPr>
      <w:r>
        <w:t xml:space="preserve">Hours Exercise</w:t>
      </w:r>
    </w:p>
    <w:p>
      <w:pPr>
        <w:pStyle w:val="FirstParagraph"/>
      </w:pPr>
      <w:r>
        <w:t xml:space="preserve">No information available for this variable.</w:t>
      </w:r>
    </w:p>
    <w:bookmarkEnd w:id="84"/>
    <w:bookmarkStart w:id="85" w:name="hours-housework"/>
    <w:p>
      <w:pPr>
        <w:pStyle w:val="Heading4"/>
      </w:pPr>
      <w:r>
        <w:t xml:space="preserve">Hours Housework</w:t>
      </w:r>
    </w:p>
    <w:p>
      <w:pPr>
        <w:pStyle w:val="FirstParagraph"/>
      </w:pPr>
      <w:r>
        <w:t xml:space="preserve">No information available for this variable.</w:t>
      </w:r>
    </w:p>
    <w:bookmarkEnd w:id="85"/>
    <w:bookmarkStart w:id="86" w:name="household-inc"/>
    <w:p>
      <w:pPr>
        <w:pStyle w:val="Heading4"/>
      </w:pPr>
      <w:r>
        <w:t xml:space="preserve">Household Inc</w:t>
      </w:r>
    </w:p>
    <w:p>
      <w:pPr>
        <w:pStyle w:val="FirstParagraph"/>
      </w:pPr>
      <w:r>
        <w:rPr>
          <w:i/>
          <w:iCs/>
        </w:rPr>
        <w:t xml:space="preserve">Please estimate your total household income (before tax) for the year XXXX.</w:t>
      </w:r>
    </w:p>
    <w:bookmarkEnd w:id="86"/>
    <w:bookmarkStart w:id="87" w:name="kessler-latent-anxiety"/>
    <w:p>
      <w:pPr>
        <w:pStyle w:val="Heading4"/>
      </w:pPr>
      <w:r>
        <w:t xml:space="preserve">Kessler Latent Anxiety</w:t>
      </w:r>
    </w:p>
    <w:p>
      <w:pPr>
        <w:pStyle w:val="FirstParagraph"/>
      </w:pPr>
      <w:r>
        <w:rPr>
          <w:i/>
          <w:iCs/>
        </w:rPr>
        <w:t xml:space="preserve">During the past 30 days, how often did…you feel restless or fidgety?</w:t>
      </w:r>
      <w:r>
        <w:t xml:space="preserve"> </w:t>
      </w:r>
      <w:r>
        <w:rPr>
          <w:i/>
          <w:iCs/>
        </w:rPr>
        <w:t xml:space="preserve">During the past 30 days, how often did…you feel that everything was an effort?</w:t>
      </w:r>
      <w:r>
        <w:t xml:space="preserve"> </w:t>
      </w:r>
      <w:r>
        <w:rPr>
          <w:i/>
          <w:iCs/>
        </w:rPr>
        <w:t xml:space="preserve">During the past 30 days, how often did…you feel nervous?</w:t>
      </w:r>
    </w:p>
    <w:p>
      <w:pPr>
        <w:pStyle w:val="BodyText"/>
      </w:pPr>
      <w:r>
        <w:t xml:space="preserve">Ordinal response: (0 = None Of The Time; 1 = A Little Of The Time; 2= Some Of The Time; 3 = Most Of The Time; 4 = All Of The Time)</w:t>
      </w:r>
      <w:r>
        <w:t xml:space="preserve"> </w:t>
      </w:r>
      <w:r>
        <w:t xml:space="preserve">(Kessler</w:t>
      </w:r>
      <w:r>
        <w:t xml:space="preserve"> </w:t>
      </w:r>
      <w:r>
        <w:rPr>
          <w:i/>
          <w:iCs/>
        </w:rPr>
        <w:t xml:space="preserve">et al.</w:t>
      </w:r>
      <w:r>
        <w:t xml:space="preserve"> </w:t>
      </w:r>
      <w:r>
        <w:t xml:space="preserve">2002)</w:t>
      </w:r>
    </w:p>
    <w:bookmarkEnd w:id="87"/>
    <w:bookmarkStart w:id="88" w:name="kessler-latent-depression"/>
    <w:p>
      <w:pPr>
        <w:pStyle w:val="Heading4"/>
      </w:pPr>
      <w:r>
        <w:t xml:space="preserve">Kessler Latent Depression</w:t>
      </w:r>
    </w:p>
    <w:p>
      <w:pPr>
        <w:pStyle w:val="FirstParagraph"/>
      </w:pPr>
      <w:r>
        <w:rPr>
          <w:i/>
          <w:iCs/>
        </w:rPr>
        <w:t xml:space="preserve">During the past 30 days, how often did…you feel hopeless?</w:t>
      </w:r>
      <w:r>
        <w:t xml:space="preserve"> </w:t>
      </w:r>
      <w:r>
        <w:rPr>
          <w:i/>
          <w:iCs/>
        </w:rPr>
        <w:t xml:space="preserve">During the past 30 days, how often did…you feel so depressed that nothing could cheer you up?</w:t>
      </w:r>
      <w:r>
        <w:t xml:space="preserve"> </w:t>
      </w:r>
      <w:r>
        <w:rPr>
          <w:i/>
          <w:iCs/>
        </w:rPr>
        <w:t xml:space="preserve">During the past 30 days, how often did…you feel you feel restless or fidgety?</w:t>
      </w:r>
    </w:p>
    <w:p>
      <w:pPr>
        <w:pStyle w:val="BodyText"/>
      </w:pPr>
      <w:r>
        <w:t xml:space="preserve">Ordinal response: (0 = None Of The Time; 1 = A Little Of The Time; 2= Some Of The Time; 3 = Most Of The Time; 4 = All Of The Time)</w:t>
      </w:r>
      <w:r>
        <w:t xml:space="preserve"> </w:t>
      </w:r>
      <w:r>
        <w:t xml:space="preserve">(Kessler</w:t>
      </w:r>
      <w:r>
        <w:t xml:space="preserve"> </w:t>
      </w:r>
      <w:r>
        <w:rPr>
          <w:i/>
          <w:iCs/>
        </w:rPr>
        <w:t xml:space="preserve">et al.</w:t>
      </w:r>
      <w:r>
        <w:t xml:space="preserve"> </w:t>
      </w:r>
      <w:r>
        <w:t xml:space="preserve">2002)</w:t>
      </w:r>
    </w:p>
    <w:bookmarkEnd w:id="88"/>
    <w:bookmarkStart w:id="89" w:name="log-hours-children"/>
    <w:p>
      <w:pPr>
        <w:pStyle w:val="Heading4"/>
      </w:pPr>
      <w:r>
        <w:t xml:space="preserve">Log Hours Children</w:t>
      </w:r>
    </w:p>
    <w:p>
      <w:pPr>
        <w:pStyle w:val="FirstParagraph"/>
      </w:pPr>
      <w:r>
        <w:rPr>
          <w:i/>
          <w:iCs/>
        </w:rPr>
        <w:t xml:space="preserve">Hours spent…looking after children.</w:t>
      </w:r>
    </w:p>
    <w:p>
      <w:pPr>
        <w:pStyle w:val="BodyText"/>
      </w:pPr>
      <w:r>
        <w:t xml:space="preserve">We took the natural log of the response + 1.</w:t>
      </w:r>
      <w:r>
        <w:t xml:space="preserve"> </w:t>
      </w:r>
      <w:r>
        <w:t xml:space="preserve">(Sibley</w:t>
      </w:r>
      <w:r>
        <w:t xml:space="preserve"> </w:t>
      </w:r>
      <w:r>
        <w:rPr>
          <w:i/>
          <w:iCs/>
        </w:rPr>
        <w:t xml:space="preserve">et al.</w:t>
      </w:r>
      <w:r>
        <w:t xml:space="preserve"> </w:t>
      </w:r>
      <w:r>
        <w:t xml:space="preserve">2011)</w:t>
      </w:r>
    </w:p>
    <w:bookmarkEnd w:id="89"/>
    <w:bookmarkStart w:id="90" w:name="log-hours-commute"/>
    <w:p>
      <w:pPr>
        <w:pStyle w:val="Heading4"/>
      </w:pPr>
      <w:r>
        <w:t xml:space="preserve">Log Hours Commute</w:t>
      </w:r>
    </w:p>
    <w:p>
      <w:pPr>
        <w:pStyle w:val="FirstParagraph"/>
      </w:pPr>
      <w:r>
        <w:rPr>
          <w:i/>
          <w:iCs/>
        </w:rPr>
        <w:t xml:space="preserve">Hours spent…travelling/commuting.</w:t>
      </w:r>
    </w:p>
    <w:p>
      <w:pPr>
        <w:pStyle w:val="BodyText"/>
      </w:pPr>
      <w:r>
        <w:t xml:space="preserve">We took the natural log of the response + 1.</w:t>
      </w:r>
      <w:r>
        <w:t xml:space="preserve"> </w:t>
      </w:r>
      <w:r>
        <w:t xml:space="preserve">(</w:t>
      </w:r>
      <w:r>
        <w:rPr>
          <w:b/>
          <w:bCs/>
        </w:rPr>
        <w:t xml:space="preserve">string_is?</w:t>
      </w:r>
      <w:r>
        <w:t xml:space="preserve"> </w:t>
      </w:r>
      <w:r>
        <w:t xml:space="preserve">Developed for the NZAVS.)</w:t>
      </w:r>
    </w:p>
    <w:bookmarkEnd w:id="90"/>
    <w:bookmarkStart w:id="91" w:name="log-hours-exercise"/>
    <w:p>
      <w:pPr>
        <w:pStyle w:val="Heading4"/>
      </w:pPr>
      <w:r>
        <w:t xml:space="preserve">Log Hours Exercise</w:t>
      </w:r>
    </w:p>
    <w:p>
      <w:pPr>
        <w:pStyle w:val="FirstParagraph"/>
      </w:pPr>
      <w:r>
        <w:rPr>
          <w:i/>
          <w:iCs/>
        </w:rPr>
        <w:t xml:space="preserve">Hours spent…exercising/physical activity.</w:t>
      </w:r>
    </w:p>
    <w:p>
      <w:pPr>
        <w:pStyle w:val="BodyText"/>
      </w:pPr>
      <w:r>
        <w:t xml:space="preserve">We took the natural log of the response + 1.</w:t>
      </w:r>
      <w:r>
        <w:t xml:space="preserve"> </w:t>
      </w:r>
      <w:r>
        <w:t xml:space="preserve">(Sibley</w:t>
      </w:r>
      <w:r>
        <w:t xml:space="preserve"> </w:t>
      </w:r>
      <w:r>
        <w:rPr>
          <w:i/>
          <w:iCs/>
        </w:rPr>
        <w:t xml:space="preserve">et al.</w:t>
      </w:r>
      <w:r>
        <w:t xml:space="preserve"> </w:t>
      </w:r>
      <w:r>
        <w:t xml:space="preserve">2011)</w:t>
      </w:r>
    </w:p>
    <w:bookmarkEnd w:id="91"/>
    <w:bookmarkStart w:id="92" w:name="log-hours-housework"/>
    <w:p>
      <w:pPr>
        <w:pStyle w:val="Heading4"/>
      </w:pPr>
      <w:r>
        <w:t xml:space="preserve">Log Hours Housework</w:t>
      </w:r>
    </w:p>
    <w:p>
      <w:pPr>
        <w:pStyle w:val="FirstParagraph"/>
      </w:pPr>
      <w:r>
        <w:rPr>
          <w:i/>
          <w:iCs/>
        </w:rPr>
        <w:t xml:space="preserve">Hours spent…housework/cooking.</w:t>
      </w:r>
    </w:p>
    <w:p>
      <w:pPr>
        <w:pStyle w:val="BodyText"/>
      </w:pPr>
      <w:r>
        <w:t xml:space="preserve">We took the natural log of the response + 1.</w:t>
      </w:r>
      <w:r>
        <w:t xml:space="preserve"> </w:t>
      </w:r>
      <w:r>
        <w:t xml:space="preserve">(Sibley</w:t>
      </w:r>
      <w:r>
        <w:t xml:space="preserve"> </w:t>
      </w:r>
      <w:r>
        <w:rPr>
          <w:i/>
          <w:iCs/>
        </w:rPr>
        <w:t xml:space="preserve">et al.</w:t>
      </w:r>
      <w:r>
        <w:t xml:space="preserve"> </w:t>
      </w:r>
      <w:r>
        <w:t xml:space="preserve">2011)</w:t>
      </w:r>
    </w:p>
    <w:bookmarkEnd w:id="92"/>
    <w:bookmarkStart w:id="93" w:name="log-household-inc"/>
    <w:p>
      <w:pPr>
        <w:pStyle w:val="Heading4"/>
      </w:pPr>
      <w:r>
        <w:t xml:space="preserve">Log Household Inc</w:t>
      </w:r>
    </w:p>
    <w:p>
      <w:pPr>
        <w:pStyle w:val="FirstParagraph"/>
      </w:pPr>
      <w:r>
        <w:rPr>
          <w:i/>
          <w:iCs/>
        </w:rPr>
        <w:t xml:space="preserve">Please estimate your total household income (before tax) for the year XXXX.</w:t>
      </w:r>
    </w:p>
    <w:p>
      <w:pPr>
        <w:pStyle w:val="BodyText"/>
      </w:pPr>
      <w:r>
        <w:t xml:space="preserve">We took the natural log of the response + 1.</w:t>
      </w:r>
      <w:r>
        <w:t xml:space="preserve"> </w:t>
      </w:r>
      <w:r>
        <w:t xml:space="preserve">(</w:t>
      </w:r>
      <w:r>
        <w:rPr>
          <w:b/>
          <w:bCs/>
        </w:rPr>
        <w:t xml:space="preserve">string_is?</w:t>
      </w:r>
      <w:r>
        <w:t xml:space="preserve"> </w:t>
      </w:r>
      <w:r>
        <w:t xml:space="preserve">Developed for the NZAVS.)</w:t>
      </w:r>
    </w:p>
    <w:bookmarkEnd w:id="93"/>
    <w:bookmarkStart w:id="94" w:name="male-binary"/>
    <w:p>
      <w:pPr>
        <w:pStyle w:val="Heading4"/>
      </w:pPr>
      <w:r>
        <w:t xml:space="preserve">Male Binary</w:t>
      </w:r>
    </w:p>
    <w:p>
      <w:pPr>
        <w:pStyle w:val="FirstParagraph"/>
      </w:pPr>
      <w:r>
        <w:rPr>
          <w:i/>
          <w:iCs/>
        </w:rPr>
        <w:t xml:space="preserve">We asked participants’ gender in an open-ended question:</w:t>
      </w:r>
      <w:r>
        <w:rPr>
          <w:i/>
          <w:iCs/>
        </w:rPr>
        <w:t xml:space="preserve"> </w:t>
      </w:r>
      <w:r>
        <w:rPr>
          <w:i/>
          <w:iCs/>
        </w:rPr>
        <w:t xml:space="preserve">“what is your gender?”</w:t>
      </w:r>
    </w:p>
    <w:p>
      <w:pPr>
        <w:pStyle w:val="BodyText"/>
      </w:pPr>
      <w:r>
        <w:t xml:space="preserve">Here, we coded all those who responded as Male as 1, and those who did not as 0.</w:t>
      </w:r>
      <w:r>
        <w:t xml:space="preserve"> </w:t>
      </w:r>
      <w:r>
        <w:t xml:space="preserve">(Fraser</w:t>
      </w:r>
      <w:r>
        <w:t xml:space="preserve"> </w:t>
      </w:r>
      <w:r>
        <w:rPr>
          <w:i/>
          <w:iCs/>
        </w:rPr>
        <w:t xml:space="preserve">et al.</w:t>
      </w:r>
      <w:r>
        <w:t xml:space="preserve"> </w:t>
      </w:r>
      <w:r>
        <w:t xml:space="preserve">2020)</w:t>
      </w:r>
    </w:p>
    <w:bookmarkEnd w:id="94"/>
    <w:bookmarkStart w:id="95" w:name="neuroticism"/>
    <w:p>
      <w:pPr>
        <w:pStyle w:val="Heading4"/>
      </w:pPr>
      <w:r>
        <w:t xml:space="preserve">Neuroticism</w:t>
      </w:r>
    </w:p>
    <w:p>
      <w:pPr>
        <w:pStyle w:val="FirstParagraph"/>
      </w:pPr>
      <w:r>
        <w:rPr>
          <w:i/>
          <w:iCs/>
        </w:rPr>
        <w:t xml:space="preserve">I have frequent mood swings.</w:t>
      </w:r>
      <w:r>
        <w:t xml:space="preserve"> </w:t>
      </w:r>
      <w:r>
        <w:rPr>
          <w:i/>
          <w:iCs/>
        </w:rPr>
        <w:t xml:space="preserve">I am relaxed most of the time (reversed).</w:t>
      </w:r>
      <w:r>
        <w:t xml:space="preserve"> </w:t>
      </w:r>
      <w:r>
        <w:rPr>
          <w:i/>
          <w:iCs/>
        </w:rPr>
        <w:t xml:space="preserve">I get upset easily.</w:t>
      </w:r>
      <w:r>
        <w:t xml:space="preserve"> </w:t>
      </w:r>
      <w:r>
        <w:rPr>
          <w:i/>
          <w:iCs/>
        </w:rPr>
        <w:t xml:space="preserve">I seldom feel blue (reversed).</w:t>
      </w:r>
    </w:p>
    <w:p>
      <w:pPr>
        <w:pStyle w:val="BodyText"/>
      </w:pPr>
      <w:r>
        <w:t xml:space="preserve">Mini-IPIP6 Neuroticism dimension: (i) I have frequent mood swings. (ii) I am relaxed most of the time. (r) (iii) I get upset easily. (iv) I seldom feel blue. (r)</w:t>
      </w:r>
      <w:r>
        <w:t xml:space="preserve"> </w:t>
      </w:r>
      <w:r>
        <w:t xml:space="preserve">(Sibley</w:t>
      </w:r>
      <w:r>
        <w:t xml:space="preserve"> </w:t>
      </w:r>
      <w:r>
        <w:rPr>
          <w:i/>
          <w:iCs/>
        </w:rPr>
        <w:t xml:space="preserve">et al.</w:t>
      </w:r>
      <w:r>
        <w:t xml:space="preserve"> </w:t>
      </w:r>
      <w:r>
        <w:t xml:space="preserve">2011)</w:t>
      </w:r>
    </w:p>
    <w:bookmarkEnd w:id="95"/>
    <w:bookmarkStart w:id="96" w:name="not-heterosexual-binary"/>
    <w:p>
      <w:pPr>
        <w:pStyle w:val="Heading4"/>
      </w:pPr>
      <w:r>
        <w:t xml:space="preserve">Not Heterosexual Binary</w:t>
      </w:r>
    </w:p>
    <w:p>
      <w:pPr>
        <w:pStyle w:val="FirstParagraph"/>
      </w:pPr>
      <w:r>
        <w:rPr>
          <w:i/>
          <w:iCs/>
        </w:rPr>
        <w:t xml:space="preserve">How would you describe your sexual orientation? (e.g., heterosexual, homosexual, straight, gay, lesbian, bisexual, etc.)</w:t>
      </w:r>
    </w:p>
    <w:p>
      <w:pPr>
        <w:pStyle w:val="BodyText"/>
      </w:pPr>
      <w:r>
        <w:t xml:space="preserve">Open-ended question, coded as binary (not heterosexual = 1).</w:t>
      </w:r>
      <w:r>
        <w:t xml:space="preserve"> </w:t>
      </w:r>
      <w:r>
        <w:t xml:space="preserve">(Greaves</w:t>
      </w:r>
      <w:r>
        <w:t xml:space="preserve"> </w:t>
      </w:r>
      <w:r>
        <w:rPr>
          <w:i/>
          <w:iCs/>
        </w:rPr>
        <w:t xml:space="preserve">et al.</w:t>
      </w:r>
      <w:r>
        <w:t xml:space="preserve"> </w:t>
      </w:r>
      <w:r>
        <w:t xml:space="preserve">2017)</w:t>
      </w:r>
    </w:p>
    <w:bookmarkEnd w:id="96"/>
    <w:bookmarkStart w:id="97" w:name="nz-dep2018"/>
    <w:p>
      <w:pPr>
        <w:pStyle w:val="Heading4"/>
      </w:pPr>
      <w:r>
        <w:t xml:space="preserve">Nz Dep2018</w:t>
      </w:r>
    </w:p>
    <w:p>
      <w:pPr>
        <w:pStyle w:val="FirstParagraph"/>
      </w:pPr>
      <w:r>
        <w:rPr>
          <w:i/>
          <w:iCs/>
        </w:rPr>
        <w:t xml:space="preserve">New Zealand Deprivation - Decile Index - Using 2018 Census Data</w:t>
      </w:r>
    </w:p>
    <w:p>
      <w:pPr>
        <w:pStyle w:val="BodyText"/>
      </w:pPr>
      <w:r>
        <w:t xml:space="preserve">Numerical: (1-10)</w:t>
      </w:r>
      <w:r>
        <w:t xml:space="preserve"> </w:t>
      </w:r>
      <w:r>
        <w:t xml:space="preserve">(Atkinson</w:t>
      </w:r>
      <w:r>
        <w:t xml:space="preserve"> </w:t>
      </w:r>
      <w:r>
        <w:rPr>
          <w:i/>
          <w:iCs/>
        </w:rPr>
        <w:t xml:space="preserve">et al.</w:t>
      </w:r>
      <w:r>
        <w:t xml:space="preserve"> </w:t>
      </w:r>
      <w:r>
        <w:t xml:space="preserve">2019)</w:t>
      </w:r>
    </w:p>
    <w:bookmarkEnd w:id="97"/>
    <w:bookmarkStart w:id="98" w:name="nzsei-13-l"/>
    <w:p>
      <w:pPr>
        <w:pStyle w:val="Heading4"/>
      </w:pPr>
      <w:r>
        <w:t xml:space="preserve">Nzsei 13 l</w:t>
      </w:r>
    </w:p>
    <w:p>
      <w:pPr>
        <w:pStyle w:val="FirstParagraph"/>
      </w:pPr>
      <w:r>
        <w:rPr>
          <w:i/>
          <w:iCs/>
        </w:rPr>
        <w:t xml:space="preserve">We assessed occupational prestige and status using the New Zealand Socio-economic Index 13 (NZSEI-13).</w:t>
      </w:r>
    </w:p>
    <w:p>
      <w:pPr>
        <w:pStyle w:val="BodyText"/>
      </w:pPr>
      <w:r>
        <w:t xml:space="preserve">This index uses the income, age, and education of a reference group, in this case, the 2013 New Zealand census, to calculate a score for each occupational group. Scores range from 10 (Lowest) to 90 (Highest). This list of index scores for occupational groups was used to assign each participant a NZSEI-13 score based on their occupation.</w:t>
      </w:r>
      <w:r>
        <w:t xml:space="preserve"> </w:t>
      </w:r>
      <w:r>
        <w:t xml:space="preserve">(Fahy</w:t>
      </w:r>
      <w:r>
        <w:t xml:space="preserve"> </w:t>
      </w:r>
      <w:r>
        <w:rPr>
          <w:i/>
          <w:iCs/>
        </w:rPr>
        <w:t xml:space="preserve">et al.</w:t>
      </w:r>
      <w:r>
        <w:t xml:space="preserve"> </w:t>
      </w:r>
      <w:r>
        <w:t xml:space="preserve">2017)</w:t>
      </w:r>
    </w:p>
    <w:bookmarkEnd w:id="98"/>
    <w:bookmarkStart w:id="99" w:name="openness"/>
    <w:p>
      <w:pPr>
        <w:pStyle w:val="Heading4"/>
      </w:pPr>
      <w:r>
        <w:t xml:space="preserve">Openness</w:t>
      </w:r>
    </w:p>
    <w:p>
      <w:pPr>
        <w:pStyle w:val="FirstParagraph"/>
      </w:pPr>
      <w:r>
        <w:rPr>
          <w:i/>
          <w:iCs/>
        </w:rPr>
        <w:t xml:space="preserve">I have a vivid imagination.</w:t>
      </w:r>
      <w:r>
        <w:t xml:space="preserve"> </w:t>
      </w:r>
      <w:r>
        <w:rPr>
          <w:i/>
          <w:iCs/>
        </w:rPr>
        <w:t xml:space="preserve">I have difficulty understanding abstract ideas (reversed).</w:t>
      </w:r>
      <w:r>
        <w:t xml:space="preserve"> </w:t>
      </w:r>
      <w:r>
        <w:rPr>
          <w:i/>
          <w:iCs/>
        </w:rPr>
        <w:t xml:space="preserve">I do not have a good imagination (reversed).</w:t>
      </w:r>
      <w:r>
        <w:t xml:space="preserve"> </w:t>
      </w:r>
      <w:r>
        <w:rPr>
          <w:i/>
          <w:iCs/>
        </w:rPr>
        <w:t xml:space="preserve">I am not interested in abstract ideas (reversed).</w:t>
      </w:r>
    </w:p>
    <w:p>
      <w:pPr>
        <w:pStyle w:val="BodyText"/>
      </w:pPr>
      <w:r>
        <w:t xml:space="preserve">Mini-IPIP6 Openness to Experience dimension: (i) I have a vivid imagination. (ii) I have difficulty understanding abstract ideas. (r) (iii) I do not have a good imagination. (r) (iv) I am not interested in abstract ideas. (r)</w:t>
      </w:r>
      <w:r>
        <w:t xml:space="preserve"> </w:t>
      </w:r>
      <w:r>
        <w:t xml:space="preserve">(Sibley</w:t>
      </w:r>
      <w:r>
        <w:t xml:space="preserve"> </w:t>
      </w:r>
      <w:r>
        <w:rPr>
          <w:i/>
          <w:iCs/>
        </w:rPr>
        <w:t xml:space="preserve">et al.</w:t>
      </w:r>
      <w:r>
        <w:t xml:space="preserve"> </w:t>
      </w:r>
      <w:r>
        <w:t xml:space="preserve">2011)</w:t>
      </w:r>
    </w:p>
    <w:bookmarkEnd w:id="99"/>
    <w:bookmarkStart w:id="100" w:name="parent-binary"/>
    <w:p>
      <w:pPr>
        <w:pStyle w:val="Heading4"/>
      </w:pPr>
      <w:r>
        <w:t xml:space="preserve">Parent Binary</w:t>
      </w:r>
    </w:p>
    <w:p>
      <w:pPr>
        <w:pStyle w:val="FirstParagraph"/>
      </w:pPr>
      <w:r>
        <w:rPr>
          <w:i/>
          <w:iCs/>
        </w:rPr>
        <w:t xml:space="preserve">If you are a parent, in which year was your eldest child born?</w:t>
      </w:r>
    </w:p>
    <w:p>
      <w:pPr>
        <w:pStyle w:val="BodyText"/>
      </w:pPr>
      <w:r>
        <w:t xml:space="preserve">Parents were coded as 1, while the others were coded as 0.</w:t>
      </w:r>
      <w:r>
        <w:t xml:space="preserve"> </w:t>
      </w:r>
      <w:r>
        <w:t xml:space="preserve">(</w:t>
      </w:r>
      <w:r>
        <w:rPr>
          <w:b/>
          <w:bCs/>
        </w:rPr>
        <w:t xml:space="preserve">Developed?</w:t>
      </w:r>
      <w:r>
        <w:t xml:space="preserve"> </w:t>
      </w:r>
      <w:r>
        <w:t xml:space="preserve">for the NZAVS.)</w:t>
      </w:r>
    </w:p>
    <w:bookmarkEnd w:id="100"/>
    <w:bookmarkStart w:id="101" w:name="partner-binary"/>
    <w:p>
      <w:pPr>
        <w:pStyle w:val="Heading4"/>
      </w:pPr>
      <w:r>
        <w:t xml:space="preserve">Partner Binary</w:t>
      </w:r>
    </w:p>
    <w:p>
      <w:pPr>
        <w:pStyle w:val="FirstParagraph"/>
      </w:pPr>
      <w:r>
        <w:rPr>
          <w:i/>
          <w:iCs/>
        </w:rPr>
        <w:t xml:space="preserve">What is your relationship status? (e.g., single, married, de-facto, civil union, widowed, living together, etc.)</w:t>
      </w:r>
    </w:p>
    <w:p>
      <w:pPr>
        <w:pStyle w:val="BodyText"/>
      </w:pPr>
      <w:r>
        <w:t xml:space="preserve">Coded as binary (has partner = 1).</w:t>
      </w:r>
      <w:r>
        <w:t xml:space="preserve"> </w:t>
      </w:r>
      <w:r>
        <w:t xml:space="preserve">(</w:t>
      </w:r>
      <w:r>
        <w:rPr>
          <w:b/>
          <w:bCs/>
        </w:rPr>
        <w:t xml:space="preserve">string_is?</w:t>
      </w:r>
      <w:r>
        <w:t xml:space="preserve"> </w:t>
      </w:r>
      <w:r>
        <w:t xml:space="preserve">Developed for the NZAVS.)</w:t>
      </w:r>
    </w:p>
    <w:bookmarkEnd w:id="101"/>
    <w:bookmarkStart w:id="102" w:name="political-conservative"/>
    <w:p>
      <w:pPr>
        <w:pStyle w:val="Heading4"/>
      </w:pPr>
      <w:r>
        <w:t xml:space="preserve">Political Conservative</w:t>
      </w:r>
    </w:p>
    <w:p>
      <w:pPr>
        <w:pStyle w:val="FirstParagraph"/>
      </w:pPr>
      <w:r>
        <w:rPr>
          <w:i/>
          <w:iCs/>
        </w:rPr>
        <w:t xml:space="preserve">Please rate how politically liberal versus conservative you see yourself as being.</w:t>
      </w:r>
    </w:p>
    <w:p>
      <w:pPr>
        <w:pStyle w:val="BodyText"/>
      </w:pPr>
      <w:r>
        <w:t xml:space="preserve">Ordinal response: (1 = Extremely Liberal, 7 = Extremely Conservative)</w:t>
      </w:r>
      <w:r>
        <w:t xml:space="preserve"> </w:t>
      </w:r>
      <w:r>
        <w:t xml:space="preserve">(Jost 2006)</w:t>
      </w:r>
    </w:p>
    <w:bookmarkEnd w:id="102"/>
    <w:bookmarkStart w:id="103" w:name="rural-gch-2018-l"/>
    <w:p>
      <w:pPr>
        <w:pStyle w:val="Heading4"/>
      </w:pPr>
      <w:r>
        <w:t xml:space="preserve">Rural Gch 2018 l</w:t>
      </w:r>
    </w:p>
    <w:p>
      <w:pPr>
        <w:pStyle w:val="FirstParagraph"/>
      </w:pPr>
      <w:r>
        <w:rPr>
          <w:i/>
          <w:iCs/>
        </w:rPr>
        <w:t xml:space="preserve">High Urban Accessibility = 1, Medium Urban Accessibility = 2, Low Urban Accessibility = 3, Remote = 4, Very Remote = 5.</w:t>
      </w:r>
    </w:p>
    <w:p>
      <w:pPr>
        <w:pStyle w:val="BodyText"/>
      </w:pPr>
      <w:r>
        <w:t xml:space="preserve">“Participants residence locations were coded according to a five-level ordinal categorisation ranging from Urban to Rural.”</w:t>
      </w:r>
      <w:r>
        <w:t xml:space="preserve"> </w:t>
      </w:r>
      <w:r>
        <w:t xml:space="preserve">(Whitehead</w:t>
      </w:r>
      <w:r>
        <w:t xml:space="preserve"> </w:t>
      </w:r>
      <w:r>
        <w:rPr>
          <w:i/>
          <w:iCs/>
        </w:rPr>
        <w:t xml:space="preserve">et al.</w:t>
      </w:r>
      <w:r>
        <w:t xml:space="preserve"> </w:t>
      </w:r>
      <w:r>
        <w:t xml:space="preserve">2023)</w:t>
      </w:r>
    </w:p>
    <w:bookmarkEnd w:id="103"/>
    <w:bookmarkStart w:id="104" w:name="rwa"/>
    <w:p>
      <w:pPr>
        <w:pStyle w:val="Heading4"/>
      </w:pPr>
      <w:r>
        <w:t xml:space="preserve">Rwa</w:t>
      </w:r>
    </w:p>
    <w:p>
      <w:pPr>
        <w:pStyle w:val="FirstParagraph"/>
      </w:pPr>
      <w:r>
        <w:rPr>
          <w:i/>
          <w:iCs/>
        </w:rPr>
        <w:t xml:space="preserve">It is always better to trust the judgment of the proper authorities in government and religion than to listen to the noisy rabble-rousers in our society who are trying to create doubt in people’s minds.</w:t>
      </w:r>
      <w:r>
        <w:t xml:space="preserve"> </w:t>
      </w:r>
      <w:r>
        <w:rPr>
          <w:i/>
          <w:iCs/>
        </w:rPr>
        <w:t xml:space="preserve">It would be best for everyone if the proper authorities censored magazines so that people could not get their hands on trashy and disgusting material.</w:t>
      </w:r>
      <w:r>
        <w:t xml:space="preserve"> </w:t>
      </w:r>
      <w:r>
        <w:rPr>
          <w:i/>
          <w:iCs/>
        </w:rPr>
        <w:t xml:space="preserve">Our country will be destroyed some day if we do not smash the perversions eating away at our moral fibre and traditional beliefs.</w:t>
      </w:r>
      <w:r>
        <w:t xml:space="preserve"> </w:t>
      </w:r>
      <w:r>
        <w:rPr>
          <w:i/>
          <w:iCs/>
        </w:rPr>
        <w:t xml:space="preserve">People should pay less attention to The Bible and other old traditional forms of religious guidance, and instead develop their own personal standards of what is moral and immoral.</w:t>
      </w:r>
      <w:r>
        <w:t xml:space="preserve"> </w:t>
      </w:r>
      <w:r>
        <w:rPr>
          <w:i/>
          <w:iCs/>
        </w:rPr>
        <w:t xml:space="preserve">Atheists and others who have rebelled against established religions are no doubt every bit as good and virtuous as those who attend church regularly.</w:t>
      </w:r>
      <w:r>
        <w:t xml:space="preserve"> </w:t>
      </w:r>
      <w:r>
        <w:rPr>
          <w:i/>
          <w:iCs/>
        </w:rPr>
        <w:t xml:space="preserve">Some of the best people in our country are those who are challenging our government, criticizing religion, and ignoring the</w:t>
      </w:r>
      <w:r>
        <w:rPr>
          <w:i/>
          <w:iCs/>
        </w:rPr>
        <w:t xml:space="preserve"> </w:t>
      </w:r>
      <w:r>
        <w:rPr>
          <w:i/>
          <w:iCs/>
        </w:rPr>
        <w:t xml:space="preserve">“normal way”</w:t>
      </w:r>
      <w:r>
        <w:rPr>
          <w:i/>
          <w:iCs/>
        </w:rPr>
        <w:t xml:space="preserve"> </w:t>
      </w:r>
      <w:r>
        <w:rPr>
          <w:i/>
          <w:iCs/>
        </w:rPr>
        <w:t xml:space="preserve">things are supposed to be done (reversed).</w:t>
      </w:r>
    </w:p>
    <w:bookmarkEnd w:id="104"/>
    <w:bookmarkStart w:id="105" w:name="sample-frame-opt-in-binary"/>
    <w:p>
      <w:pPr>
        <w:pStyle w:val="Heading4"/>
      </w:pPr>
      <w:r>
        <w:t xml:space="preserve">Sample Frame Opt in Binary</w:t>
      </w:r>
    </w:p>
    <w:p>
      <w:pPr>
        <w:pStyle w:val="FirstParagraph"/>
      </w:pPr>
      <w:r>
        <w:rPr>
          <w:i/>
          <w:iCs/>
        </w:rPr>
        <w:t xml:space="preserve">Participant was not randomly sampled from the New Zealand Electoral Roll.</w:t>
      </w:r>
    </w:p>
    <w:p>
      <w:pPr>
        <w:pStyle w:val="BodyText"/>
      </w:pPr>
      <w:r>
        <w:t xml:space="preserve">Code string (Binary): (0 = No, 1 = Yes)</w:t>
      </w:r>
      <w:r>
        <w:t xml:space="preserve"> </w:t>
      </w:r>
      <w:r>
        <w:t xml:space="preserve">(</w:t>
      </w:r>
      <w:r>
        <w:rPr>
          <w:b/>
          <w:bCs/>
        </w:rPr>
        <w:t xml:space="preserve">string_is?</w:t>
      </w:r>
      <w:r>
        <w:t xml:space="preserve"> </w:t>
      </w:r>
      <w:r>
        <w:t xml:space="preserve">Developed for the NZAVS.)</w:t>
      </w:r>
    </w:p>
    <w:bookmarkEnd w:id="105"/>
    <w:bookmarkStart w:id="106" w:name="sdo"/>
    <w:p>
      <w:pPr>
        <w:pStyle w:val="Heading4"/>
      </w:pPr>
      <w:r>
        <w:t xml:space="preserve">Sdo</w:t>
      </w:r>
    </w:p>
    <w:p>
      <w:pPr>
        <w:pStyle w:val="FirstParagraph"/>
      </w:pPr>
      <w:r>
        <w:rPr>
          <w:i/>
          <w:iCs/>
        </w:rPr>
        <w:t xml:space="preserve">It is OK if some groups have more of a chance in life than others.</w:t>
      </w:r>
      <w:r>
        <w:t xml:space="preserve"> </w:t>
      </w:r>
      <w:r>
        <w:rPr>
          <w:i/>
          <w:iCs/>
        </w:rPr>
        <w:t xml:space="preserve">Inferior groups should stay in their place.</w:t>
      </w:r>
      <w:r>
        <w:t xml:space="preserve"> </w:t>
      </w:r>
      <w:r>
        <w:rPr>
          <w:i/>
          <w:iCs/>
        </w:rPr>
        <w:t xml:space="preserve">To get ahead in life, it is sometimes okay to step on other groups.</w:t>
      </w:r>
      <w:r>
        <w:t xml:space="preserve"> </w:t>
      </w:r>
      <w:r>
        <w:rPr>
          <w:i/>
          <w:iCs/>
        </w:rPr>
        <w:t xml:space="preserve">We should have increased social equality (reversed).</w:t>
      </w:r>
      <w:r>
        <w:t xml:space="preserve"> </w:t>
      </w:r>
      <w:r>
        <w:rPr>
          <w:i/>
          <w:iCs/>
        </w:rPr>
        <w:t xml:space="preserve">It would be good if groups could be equal (reversed).</w:t>
      </w:r>
      <w:r>
        <w:t xml:space="preserve"> </w:t>
      </w:r>
      <w:r>
        <w:rPr>
          <w:i/>
          <w:iCs/>
        </w:rPr>
        <w:t xml:space="preserve">We should do what we can to equalise conditions for different groups (reversed).</w:t>
      </w:r>
    </w:p>
    <w:bookmarkEnd w:id="106"/>
    <w:bookmarkStart w:id="107" w:name="short-form-health"/>
    <w:p>
      <w:pPr>
        <w:pStyle w:val="Heading4"/>
      </w:pPr>
      <w:r>
        <w:t xml:space="preserve">Short Form Health</w:t>
      </w:r>
    </w:p>
    <w:p>
      <w:pPr>
        <w:pStyle w:val="FirstParagraph"/>
      </w:pPr>
      <w:r>
        <w:rPr>
          <w:i/>
          <w:iCs/>
        </w:rPr>
        <w:t xml:space="preserve">In general, would you say your health is…</w:t>
      </w:r>
    </w:p>
    <w:p>
      <w:pPr>
        <w:pStyle w:val="BodyText"/>
      </w:pPr>
      <w:r>
        <w:t xml:space="preserve">Ordinal response: (1 = Poor, 7 = Excellent)</w:t>
      </w:r>
      <w:r>
        <w:t xml:space="preserve"> </w:t>
      </w:r>
      <w:r>
        <w:t xml:space="preserve">(Instrument Ware Jr and Sherbourne 1992)</w:t>
      </w:r>
    </w:p>
    <w:bookmarkEnd w:id="107"/>
    <w:bookmarkStart w:id="108" w:name="smoker-binary"/>
    <w:p>
      <w:pPr>
        <w:pStyle w:val="Heading4"/>
      </w:pPr>
      <w:r>
        <w:t xml:space="preserve">Smoker Binary</w:t>
      </w:r>
    </w:p>
    <w:p>
      <w:pPr>
        <w:pStyle w:val="FirstParagraph"/>
      </w:pPr>
      <w:r>
        <w:rPr>
          <w:i/>
          <w:iCs/>
        </w:rPr>
        <w:t xml:space="preserve">Do you currently smoke tobacco cigarettes?</w:t>
      </w:r>
    </w:p>
    <w:p>
      <w:pPr>
        <w:pStyle w:val="BodyText"/>
      </w:pPr>
      <w:r>
        <w:t xml:space="preserve">Binary smoking indicator (0 = No, 1 = Yes).</w:t>
      </w:r>
      <w:r>
        <w:t xml:space="preserve"> </w:t>
      </w:r>
      <w:r>
        <w:t xml:space="preserve">(</w:t>
      </w:r>
      <w:r>
        <w:rPr>
          <w:b/>
          <w:bCs/>
        </w:rPr>
        <w:t xml:space="preserve">string_is?</w:t>
      </w:r>
      <w:r>
        <w:t xml:space="preserve"> </w:t>
      </w:r>
      <w:r>
        <w:t xml:space="preserve">Developed for NZAVS.)</w:t>
      </w:r>
    </w:p>
    <w:bookmarkEnd w:id="108"/>
    <w:bookmarkStart w:id="109" w:name="support"/>
    <w:p>
      <w:pPr>
        <w:pStyle w:val="Heading4"/>
      </w:pPr>
      <w:r>
        <w:t xml:space="preserve">Support</w:t>
      </w:r>
    </w:p>
    <w:p>
      <w:pPr>
        <w:pStyle w:val="FirstParagraph"/>
      </w:pPr>
      <w:r>
        <w:rPr>
          <w:i/>
          <w:iCs/>
        </w:rPr>
        <w:t xml:space="preserve">There are people I can depend on to help me if I really need it.</w:t>
      </w:r>
      <w:r>
        <w:t xml:space="preserve"> </w:t>
      </w:r>
      <w:r>
        <w:rPr>
          <w:i/>
          <w:iCs/>
        </w:rPr>
        <w:t xml:space="preserve">There is no one I can turn to for guidance in times of stress (reversed).</w:t>
      </w:r>
      <w:r>
        <w:t xml:space="preserve"> </w:t>
      </w:r>
      <w:r>
        <w:rPr>
          <w:i/>
          <w:iCs/>
        </w:rPr>
        <w:t xml:space="preserve">I know there are people I can turn to when I need help.</w:t>
      </w:r>
    </w:p>
    <w:p>
      <w:pPr>
        <w:pStyle w:val="BodyText"/>
      </w:pPr>
      <w:r>
        <w:t xml:space="preserve">Ordinal response: (1 = Strongly Disagree, 7 = Strongly Agree)</w:t>
      </w:r>
      <w:r>
        <w:t xml:space="preserve"> </w:t>
      </w:r>
      <w:r>
        <w:t xml:space="preserve">(Cutrona and Russell 1987)</w:t>
      </w:r>
    </w:p>
    <w:bookmarkEnd w:id="109"/>
    <w:bookmarkEnd w:id="110"/>
    <w:bookmarkStart w:id="112" w:name="exposure-variable"/>
    <w:p>
      <w:pPr>
        <w:pStyle w:val="Heading3"/>
      </w:pPr>
      <w:r>
        <w:t xml:space="preserve">Exposure Variable</w:t>
      </w:r>
    </w:p>
    <w:bookmarkStart w:id="111" w:name="religion-identification-level"/>
    <w:p>
      <w:pPr>
        <w:pStyle w:val="Heading4"/>
      </w:pPr>
      <w:r>
        <w:t xml:space="preserve">Religion Identification Level</w:t>
      </w:r>
    </w:p>
    <w:p>
      <w:pPr>
        <w:pStyle w:val="FirstParagraph"/>
      </w:pPr>
      <w:r>
        <w:rPr>
          <w:i/>
          <w:iCs/>
        </w:rPr>
        <w:t xml:space="preserve">How important is your religion to how you see yourself?</w:t>
      </w:r>
    </w:p>
    <w:p>
      <w:pPr>
        <w:pStyle w:val="BodyText"/>
      </w:pPr>
      <w:r>
        <w:t xml:space="preserve">Ordinal response: (1 = Not Important, 7 = Very Important)</w:t>
      </w:r>
      <w:r>
        <w:t xml:space="preserve"> </w:t>
      </w:r>
      <w:r>
        <w:t xml:space="preserve">(</w:t>
      </w:r>
      <w:r>
        <w:rPr>
          <w:b/>
          <w:bCs/>
        </w:rPr>
        <w:t xml:space="preserve">string_is?</w:t>
      </w:r>
      <w:r>
        <w:t xml:space="preserve"> </w:t>
      </w:r>
      <w:r>
        <w:t xml:space="preserve">Developed for the NZAVS.)</w:t>
      </w:r>
    </w:p>
    <w:bookmarkEnd w:id="111"/>
    <w:bookmarkEnd w:id="112"/>
    <w:bookmarkStart w:id="115" w:name="outcome-variables"/>
    <w:p>
      <w:pPr>
        <w:pStyle w:val="Heading3"/>
      </w:pPr>
      <w:r>
        <w:t xml:space="preserve">Outcome Variables</w:t>
      </w:r>
    </w:p>
    <w:bookmarkStart w:id="113" w:name="meaning-purpose-4"/>
    <w:p>
      <w:pPr>
        <w:pStyle w:val="Heading4"/>
      </w:pPr>
      <w:r>
        <w:t xml:space="preserve">Meaning Purpose</w:t>
      </w:r>
    </w:p>
    <w:p>
      <w:pPr>
        <w:pStyle w:val="FirstParagraph"/>
      </w:pPr>
      <w:r>
        <w:rPr>
          <w:i/>
          <w:iCs/>
        </w:rPr>
        <w:t xml:space="preserve">My life has a clear sense of purpose</w:t>
      </w:r>
    </w:p>
    <w:p>
      <w:pPr>
        <w:pStyle w:val="BodyText"/>
      </w:pPr>
      <w:r>
        <w:t xml:space="preserve">Ordinal response (1 = Strongly Disagree to 7 = Strongly Agree).</w:t>
      </w:r>
      <w:r>
        <w:t xml:space="preserve"> </w:t>
      </w:r>
      <w:r>
        <w:t xml:space="preserve">(Steger</w:t>
      </w:r>
      <w:r>
        <w:t xml:space="preserve"> </w:t>
      </w:r>
      <w:r>
        <w:rPr>
          <w:i/>
          <w:iCs/>
        </w:rPr>
        <w:t xml:space="preserve">et al.</w:t>
      </w:r>
      <w:r>
        <w:t xml:space="preserve"> </w:t>
      </w:r>
      <w:r>
        <w:t xml:space="preserve">2006)</w:t>
      </w:r>
    </w:p>
    <w:bookmarkEnd w:id="113"/>
    <w:bookmarkStart w:id="114" w:name="meaning-sense-4"/>
    <w:p>
      <w:pPr>
        <w:pStyle w:val="Heading4"/>
      </w:pPr>
      <w:r>
        <w:t xml:space="preserve">Meaning Sense</w:t>
      </w:r>
    </w:p>
    <w:p>
      <w:pPr>
        <w:pStyle w:val="FirstParagraph"/>
      </w:pPr>
      <w:r>
        <w:rPr>
          <w:i/>
          <w:iCs/>
        </w:rPr>
        <w:t xml:space="preserve">I have a good sense of what makes my life meaningful.</w:t>
      </w:r>
    </w:p>
    <w:p>
      <w:pPr>
        <w:pStyle w:val="BodyText"/>
      </w:pPr>
      <w:r>
        <w:t xml:space="preserve">Ordinal response (1 = Strongly Disagree to 7 = Strongly Agree).</w:t>
      </w:r>
      <w:r>
        <w:t xml:space="preserve"> </w:t>
      </w:r>
      <w:r>
        <w:t xml:space="preserve">(Steger</w:t>
      </w:r>
      <w:r>
        <w:t xml:space="preserve"> </w:t>
      </w:r>
      <w:r>
        <w:rPr>
          <w:i/>
          <w:iCs/>
        </w:rPr>
        <w:t xml:space="preserve">et al.</w:t>
      </w:r>
      <w:r>
        <w:t xml:space="preserve"> </w:t>
      </w:r>
      <w:r>
        <w:t xml:space="preserve">2006)</w:t>
      </w:r>
    </w:p>
    <w:bookmarkEnd w:id="114"/>
    <w:bookmarkEnd w:id="115"/>
    <w:bookmarkStart w:id="117" w:name="sample-demographic-statistics"/>
    <w:p>
      <w:pPr>
        <w:pStyle w:val="Heading3"/>
      </w:pPr>
      <w:r>
        <w:t xml:space="preserve">Sample Demographic Statistics</w:t>
      </w:r>
    </w:p>
    <w:p>
      <w:pPr>
        <w:pStyle w:val="FirstParagraph"/>
      </w:pPr>
      <w:hyperlink w:anchor="tbl-baseline">
        <w:r>
          <w:rPr>
            <w:rStyle w:val="Hyperlink"/>
          </w:rPr>
          <w:t xml:space="preserve">Table 4</w:t>
        </w:r>
      </w:hyperlink>
      <w:r>
        <w:t xml:space="preserve"> </w:t>
      </w:r>
      <w:r>
        <w:t xml:space="preserve">presents sample demographic statistics.</w:t>
      </w:r>
    </w:p>
    <w:tbl>
      <w:tblPr>
        <w:tblStyle w:val="Table"/>
        <w:tblW w:type="pct" w:w="5000"/>
        <w:tblLayout w:type="fixed"/>
        <w:tblLook w:firstRow="0" w:lastRow="0" w:firstColumn="0" w:lastColumn="0" w:noHBand="0" w:noVBand="0" w:val="0000"/>
      </w:tblPr>
      <w:tblGrid>
        <w:gridCol w:w="7920"/>
      </w:tblGrid>
      <w:tr>
        <w:tc>
          <w:tcPr/>
          <w:bookmarkStart w:id="116" w:name="tbl-baseline"/>
          <w:p>
            <w:pPr>
              <w:jc w:val="center"/>
            </w:pPr>
            <w:pPr>
              <w:jc w:val="start"/>
              <w:spacing w:before="200"/>
              <w:pStyle w:val="ImageCaption"/>
            </w:pPr>
            <w:r>
              <w:t xml:space="preserve">Table 4: Demographic statistics for New Zealand Attitudes and Values Cohort waves 2018.</w:t>
            </w:r>
          </w:p>
          <w:bookmarkEnd w:id="116"/>
        </w:tc>
      </w:tr>
    </w:tbl>
    <w:bookmarkEnd w:id="117"/>
    <w:bookmarkStart w:id="119" w:name="appendix-exposure"/>
    <w:p>
      <w:pPr>
        <w:pStyle w:val="Heading3"/>
      </w:pPr>
      <w:r>
        <w:t xml:space="preserve">Exposure Variable: Religious Identification</w:t>
      </w:r>
    </w:p>
    <w:p>
      <w:pPr>
        <w:pStyle w:val="FirstParagraph"/>
      </w:pPr>
      <w:hyperlink w:anchor="tbl-sample-exposures">
        <w:r>
          <w:rPr>
            <w:rStyle w:val="Hyperlink"/>
          </w:rPr>
          <w:t xml:space="preserve">Table 5</w:t>
        </w:r>
      </w:hyperlink>
      <w:r>
        <w:t xml:space="preserve"> </w:t>
      </w:r>
      <w:r>
        <w:t xml:space="preserve">presents sample statistics for the exposure variable, religious identification, during the baseline and exposure waves. This variable was not measured in part of NZAVS time 12 (years 2020-2021) and part of NZAVS time 13 (years 2021-2022). To address missingness, if a value was observed after NZAVS time 14, we carried the previous observation forward and created and NA indicator. If there was no future observation, the participant was treated as censored, and inverse probability of censoring weights were applied, following our standard method for handling missing observations (see mansucript</w:t>
      </w:r>
      <w:r>
        <w:t xml:space="preserve"> </w:t>
      </w:r>
      <w:r>
        <w:rPr>
          <w:b/>
          <w:bCs/>
        </w:rPr>
        <w:t xml:space="preserve">Method</w:t>
      </w:r>
      <w:r>
        <w:t xml:space="preserve">/</w:t>
      </w:r>
      <w:r>
        <w:rPr>
          <w:b/>
          <w:bCs/>
        </w:rPr>
        <w:t xml:space="preserve">Handling of Missing Data</w:t>
      </w:r>
      <w:r>
        <w:t xml:space="preserve">). Here, our carry-forward imputation approach may result in conservative causal effect estimation because it introduces measurement error. However, this approach would not generally bias causal effect estimation away from the null because the measurement error is unsystematic and random and unrelated to the outcomes.</w:t>
      </w:r>
    </w:p>
    <w:tbl>
      <w:tblPr>
        <w:tblStyle w:val="Table"/>
        <w:tblW w:type="pct" w:w="5000"/>
        <w:tblLayout w:type="fixed"/>
        <w:tblLook w:firstRow="0" w:lastRow="0" w:firstColumn="0" w:lastColumn="0" w:noHBand="0" w:noVBand="0" w:val="0000"/>
      </w:tblPr>
      <w:tblGrid>
        <w:gridCol w:w="7920"/>
      </w:tblGrid>
      <w:tr>
        <w:tc>
          <w:tcPr/>
          <w:bookmarkStart w:id="118" w:name="tbl-sample-exposures"/>
          <w:p>
            <w:pPr>
              <w:jc w:val="center"/>
            </w:pPr>
            <w:pPr>
              <w:jc w:val="start"/>
              <w:spacing w:before="200"/>
              <w:pStyle w:val="ImageCaption"/>
            </w:pPr>
            <w:r>
              <w:t xml:space="preserve">Table 5: Exposure descriptive statistics by wave.</w:t>
            </w:r>
          </w:p>
          <w:bookmarkEnd w:id="118"/>
        </w:tc>
      </w:tr>
    </w:tbl>
    <w:p>
      <w:r>
        <w:br w:type="page"/>
      </w:r>
    </w:p>
    <w:bookmarkEnd w:id="119"/>
    <w:bookmarkStart w:id="121" w:name="appendix-outcomes"/>
    <w:p>
      <w:pPr>
        <w:pStyle w:val="Heading3"/>
      </w:pPr>
      <w:r>
        <w:t xml:space="preserve">Outcome Variables</w:t>
      </w:r>
    </w:p>
    <w:tbl>
      <w:tblPr>
        <w:tblStyle w:val="Table"/>
        <w:tblW w:type="pct" w:w="5000"/>
        <w:tblLayout w:type="fixed"/>
        <w:tblLook w:firstRow="0" w:lastRow="0" w:firstColumn="0" w:lastColumn="0" w:noHBand="0" w:noVBand="0" w:val="0000"/>
      </w:tblPr>
      <w:tblGrid>
        <w:gridCol w:w="7920"/>
      </w:tblGrid>
      <w:tr>
        <w:tc>
          <w:tcPr/>
          <w:bookmarkStart w:id="120" w:name="tbl-sample-outcomes"/>
          <w:p>
            <w:pPr>
              <w:jc w:val="center"/>
            </w:pPr>
            <w:pPr>
              <w:jc w:val="start"/>
              <w:spacing w:before="200"/>
              <w:pStyle w:val="ImageCaption"/>
            </w:pPr>
            <w:r>
              <w:t xml:space="preserve">Table 6: Outcome Variables at baseline (NZAVS time 10, years 2018-2019, and time 15, years 2023-2024).</w:t>
            </w:r>
          </w:p>
          <w:bookmarkEnd w:id="120"/>
        </w:tc>
      </w:tr>
    </w:tbl>
    <w:p>
      <w:r>
        <w:br w:type="page"/>
      </w:r>
    </w:p>
    <w:bookmarkEnd w:id="121"/>
    <w:bookmarkEnd w:id="122"/>
    <w:bookmarkStart w:id="123" w:name="appendix-confounding"/>
    <w:p>
      <w:pPr>
        <w:pStyle w:val="Heading2"/>
      </w:pPr>
      <w:r>
        <w:t xml:space="preserve">Appendix C: Confouding Control</w:t>
      </w:r>
    </w:p>
    <w:p>
      <w:pPr>
        <w:pStyle w:val="FirstParagraph"/>
      </w:pPr>
      <w:r>
        <w:t xml:space="preserve">For confounding control, we employ a modified disjunctive cause criterion</w:t>
      </w:r>
      <w:r>
        <w:t xml:space="preserve"> </w:t>
      </w:r>
      <w:r>
        <w:t xml:space="preserve">(VanderWeele 2019)</w:t>
      </w:r>
      <w:r>
        <w:t xml:space="preserve">, which involves:</w:t>
      </w:r>
    </w:p>
    <w:p>
      <w:pPr>
        <w:pStyle w:val="Compact"/>
        <w:numPr>
          <w:ilvl w:val="0"/>
          <w:numId w:val="1002"/>
        </w:numPr>
      </w:pPr>
      <w:r>
        <w:t xml:space="preserve">Identifying all common causes of both the treatment and outcomes.</w:t>
      </w:r>
    </w:p>
    <w:p>
      <w:pPr>
        <w:pStyle w:val="Compact"/>
        <w:numPr>
          <w:ilvl w:val="0"/>
          <w:numId w:val="1002"/>
        </w:numPr>
      </w:pPr>
      <w:r>
        <w:t xml:space="preserve">Excluding instrumental variables that affect the exposure but not the outcome.</w:t>
      </w:r>
    </w:p>
    <w:p>
      <w:pPr>
        <w:pStyle w:val="Compact"/>
        <w:numPr>
          <w:ilvl w:val="0"/>
          <w:numId w:val="1002"/>
        </w:numPr>
      </w:pPr>
      <w:r>
        <w:t xml:space="preserve">Including proxies for unmeasured confounders affecting both exposure and outcome.</w:t>
      </w:r>
    </w:p>
    <w:p>
      <w:pPr>
        <w:pStyle w:val="Compact"/>
        <w:numPr>
          <w:ilvl w:val="0"/>
          <w:numId w:val="1002"/>
        </w:numPr>
      </w:pPr>
      <w:r>
        <w:t xml:space="preserve">Controlling for baseline exposure and baseline outcome, serving as proxies for unmeasured common causes</w:t>
      </w:r>
      <w:r>
        <w:t xml:space="preserve"> </w:t>
      </w:r>
      <w:r>
        <w:t xml:space="preserve">(VanderWeele</w:t>
      </w:r>
      <w:r>
        <w:t xml:space="preserve"> </w:t>
      </w:r>
      <w:r>
        <w:rPr>
          <w:i/>
          <w:iCs/>
        </w:rPr>
        <w:t xml:space="preserve">et al.</w:t>
      </w:r>
      <w:r>
        <w:t xml:space="preserve"> </w:t>
      </w:r>
      <w:r>
        <w:t xml:space="preserve">2020)</w:t>
      </w:r>
      <w:r>
        <w:t xml:space="preserve">.</w:t>
      </w:r>
    </w:p>
    <w:p>
      <w:pPr>
        <w:pStyle w:val="FirstParagraph"/>
      </w:pPr>
      <w:r>
        <w:t xml:space="preserve">Additionally, we control for time-varying confounders at each exposure wave</w:t>
      </w:r>
      <w:r>
        <w:t xml:space="preserve"> </w:t>
      </w:r>
      <w:r>
        <w:t xml:space="preserve">(Bulbulia 2024b; Richardson and Robins 2013; Robins and Hernan 2008)</w:t>
      </w:r>
      <w:r>
        <w:t xml:space="preserve">.</w:t>
      </w:r>
    </w:p>
    <w:p>
      <w:pPr>
        <w:pStyle w:val="BodyText"/>
      </w:pPr>
      <w:r>
        <w:t xml:space="preserve">The covariates included for confounding control are described in</w:t>
      </w:r>
      <w:r>
        <w:t xml:space="preserve"> </w:t>
      </w:r>
      <w:r>
        <w:t xml:space="preserve">Rosa</w:t>
      </w:r>
      <w:r>
        <w:t xml:space="preserve"> </w:t>
      </w:r>
      <w:r>
        <w:rPr>
          <w:i/>
          <w:iCs/>
        </w:rPr>
        <w:t xml:space="preserve">et al.</w:t>
      </w:r>
      <w:r>
        <w:t xml:space="preserve"> </w:t>
      </w:r>
      <w:r>
        <w:t xml:space="preserve">(2024)</w:t>
      </w:r>
      <w:r>
        <w:t xml:space="preserve">.</w:t>
      </w:r>
    </w:p>
    <w:p>
      <w:pPr>
        <w:pStyle w:val="BodyText"/>
      </w:pPr>
      <w:r>
        <w:t xml:space="preserve">Where there are multiple exposures, causal inference may be threatened by time-varying confounding</w:t>
      </w:r>
      <w:r>
        <w:t xml:space="preserve"> </w:t>
      </w:r>
      <w:r>
        <w:t xml:space="preserve">(Bulbulia 2024b)</w:t>
      </w:r>
      <w:r>
        <w:t xml:space="preserve">.</w:t>
      </w:r>
    </w:p>
    <w:p>
      <w:r>
        <w:br w:type="page"/>
      </w:r>
    </w:p>
    <w:bookmarkEnd w:id="123"/>
    <w:bookmarkStart w:id="131" w:name="appendix-assumptions"/>
    <w:p>
      <w:pPr>
        <w:pStyle w:val="Heading2"/>
      </w:pPr>
      <w:r>
        <w:t xml:space="preserve">Appendix D: Causal Contrasts and Causal Assumptions</w:t>
      </w:r>
    </w:p>
    <w:bookmarkStart w:id="124" w:name="notation"/>
    <w:p>
      <w:pPr>
        <w:pStyle w:val="Heading3"/>
      </w:pPr>
      <w:r>
        <w:t xml:space="preserve">Notation</w:t>
      </w:r>
    </w:p>
    <w:p>
      <w:pPr>
        <w:pStyle w:val="Compact"/>
        <w:numPr>
          <w:ilvl w:val="0"/>
          <w:numId w:val="1003"/>
        </w:numPr>
      </w:pPr>
      <m:oMath>
        <m:sSub>
          <m:e>
            <m:r>
              <m:t>A</m:t>
            </m:r>
          </m:e>
          <m:sub>
            <m:r>
              <m:t>k</m:t>
            </m:r>
          </m:sub>
        </m:sSub>
      </m:oMath>
      <w:r>
        <w:t xml:space="preserve">: Observed religious identification at Wave</w:t>
      </w:r>
      <w:r>
        <w:t xml:space="preserve"> </w:t>
      </w:r>
      <m:oMath>
        <m:r>
          <m:t>k</m:t>
        </m:r>
      </m:oMath>
      <w:r>
        <w:t xml:space="preserve">, for</w:t>
      </w:r>
      <w:r>
        <w:t xml:space="preserve"> </w:t>
      </w:r>
      <m:oMath>
        <m:r>
          <m:t>k</m:t>
        </m:r>
        <m:r>
          <m:rPr>
            <m:sty m:val="p"/>
          </m:rPr>
          <m:t>=</m:t>
        </m:r>
        <m:r>
          <m:t>1</m:t>
        </m:r>
        <m:r>
          <m:rPr>
            <m:sty m:val="p"/>
          </m:rPr>
          <m:t>,</m:t>
        </m:r>
        <m:r>
          <m:rPr>
            <m:sty m:val="p"/>
          </m:rPr>
          <m:t>…</m:t>
        </m:r>
        <m:r>
          <m:rPr>
            <m:sty m:val="p"/>
          </m:rPr>
          <m:t>,</m:t>
        </m:r>
        <m:r>
          <m:t>4</m:t>
        </m:r>
      </m:oMath>
      <w:r>
        <w:t xml:space="preserve">.</w:t>
      </w:r>
      <w:r>
        <w:br/>
      </w:r>
    </w:p>
    <w:p>
      <w:pPr>
        <w:pStyle w:val="Compact"/>
        <w:numPr>
          <w:ilvl w:val="0"/>
          <w:numId w:val="1003"/>
        </w:numPr>
      </w:pPr>
      <m:oMath>
        <m:sSub>
          <m:e>
            <m:r>
              <m:t>Y</m:t>
            </m:r>
          </m:e>
          <m:sub>
            <m:r>
              <m:t>τ</m:t>
            </m:r>
          </m:sub>
        </m:sSub>
      </m:oMath>
      <w:r>
        <w:t xml:space="preserve">: Outcome measured at the end of the study (Wave 5).</w:t>
      </w:r>
      <w:r>
        <w:br/>
      </w:r>
    </w:p>
    <w:p>
      <w:pPr>
        <w:pStyle w:val="Compact"/>
        <w:numPr>
          <w:ilvl w:val="0"/>
          <w:numId w:val="1003"/>
        </w:numPr>
      </w:pPr>
      <m:oMath>
        <m:sSub>
          <m:e>
            <m:r>
              <m:t>W</m:t>
            </m:r>
          </m:e>
          <m:sub>
            <m:r>
              <m:t>0</m:t>
            </m:r>
          </m:sub>
        </m:sSub>
      </m:oMath>
      <w:r>
        <w:t xml:space="preserve">: Confounders measured at baseline (Wave 0).</w:t>
      </w:r>
      <w:r>
        <w:br/>
      </w:r>
    </w:p>
    <w:p>
      <w:pPr>
        <w:pStyle w:val="Compact"/>
        <w:numPr>
          <w:ilvl w:val="0"/>
          <w:numId w:val="1003"/>
        </w:numPr>
      </w:pPr>
      <m:oMath>
        <m:sSub>
          <m:e>
            <m:r>
              <m:t>L</m:t>
            </m:r>
          </m:e>
          <m:sub>
            <m:r>
              <m:t>k</m:t>
            </m:r>
          </m:sub>
        </m:sSub>
      </m:oMath>
      <w:r>
        <w:t xml:space="preserve">: Time-varying confounders measured at Wave</w:t>
      </w:r>
      <w:r>
        <w:t xml:space="preserve"> </w:t>
      </w:r>
      <m:oMath>
        <m:r>
          <m:t>k</m:t>
        </m:r>
      </m:oMath>
      <w:r>
        <w:t xml:space="preserve"> </w:t>
      </w:r>
      <w:r>
        <w:t xml:space="preserve">(for</w:t>
      </w:r>
      <w:r>
        <w:t xml:space="preserve"> </w:t>
      </w:r>
      <m:oMath>
        <m:r>
          <m:t>k</m:t>
        </m:r>
        <m:r>
          <m:rPr>
            <m:sty m:val="p"/>
          </m:rPr>
          <m:t>=</m:t>
        </m:r>
        <m:r>
          <m:t>1</m:t>
        </m:r>
        <m:r>
          <m:rPr>
            <m:sty m:val="p"/>
          </m:rPr>
          <m:t>,</m:t>
        </m:r>
        <m:r>
          <m:rPr>
            <m:sty m:val="p"/>
          </m:rPr>
          <m:t>…</m:t>
        </m:r>
        <m:r>
          <m:rPr>
            <m:sty m:val="p"/>
          </m:rPr>
          <m:t>,</m:t>
        </m:r>
        <m:r>
          <m:t>4</m:t>
        </m:r>
      </m:oMath>
      <w:r>
        <w:t xml:space="preserve">).</w:t>
      </w:r>
    </w:p>
    <w:bookmarkEnd w:id="124"/>
    <w:bookmarkStart w:id="127" w:name="shift-functions"/>
    <w:p>
      <w:pPr>
        <w:pStyle w:val="Heading3"/>
      </w:pPr>
      <w:r>
        <w:t xml:space="preserve">Shift Functions</w:t>
      </w:r>
    </w:p>
    <w:p>
      <w:pPr>
        <w:pStyle w:val="FirstParagraph"/>
      </w:pPr>
      <w:r>
        <w:t xml:space="preserve">Let</w:t>
      </w:r>
      <w:r>
        <w:t xml:space="preserve"> </w:t>
      </w:r>
      <m:oMath>
        <m:r>
          <m:rPr>
            <m:nor/>
            <m:sty m:val="p"/>
          </m:rPr>
          <m:t>d</m:t>
        </m:r>
        <m:sSup>
          <m:e>
            <m:d>
              <m:dPr>
                <m:begChr m:val="("/>
                <m:sepChr m:val=""/>
                <m:endChr m:val=")"/>
                <m:grow/>
              </m:dPr>
              <m:e>
                <m:sSub>
                  <m:e>
                    <m:r>
                      <m:t>a</m:t>
                    </m:r>
                  </m:e>
                  <m:sub>
                    <m:r>
                      <m:t>k</m:t>
                    </m:r>
                  </m:sub>
                </m:sSub>
              </m:e>
            </m:d>
          </m:e>
          <m:sup>
            <m:r>
              <m:rPr>
                <m:sty m:val="p"/>
              </m:rPr>
              <m:t>+</m:t>
            </m:r>
          </m:sup>
        </m:sSup>
      </m:oMath>
      <w:r>
        <w:t xml:space="preserve"> </w:t>
      </w:r>
      <w:r>
        <w:t xml:space="preserve">represent the</w:t>
      </w:r>
      <w:r>
        <w:t xml:space="preserve"> </w:t>
      </w:r>
      <w:r>
        <w:rPr>
          <w:b/>
          <w:bCs/>
        </w:rPr>
        <w:t xml:space="preserve">regular attendance</w:t>
      </w:r>
      <w:r>
        <w:t xml:space="preserve"> </w:t>
      </w:r>
      <w:r>
        <w:t xml:space="preserve">treatment sequence and</w:t>
      </w:r>
      <w:r>
        <w:t xml:space="preserve"> </w:t>
      </w:r>
      <m:oMath>
        <m:r>
          <m:rPr>
            <m:nor/>
            <m:sty m:val="p"/>
          </m:rPr>
          <m:t>d</m:t>
        </m:r>
        <m:sSup>
          <m:e>
            <m:d>
              <m:dPr>
                <m:begChr m:val="("/>
                <m:sepChr m:val=""/>
                <m:endChr m:val=")"/>
                <m:grow/>
              </m:dPr>
              <m:e>
                <m:sSub>
                  <m:e>
                    <m:r>
                      <m:t>a</m:t>
                    </m:r>
                  </m:e>
                  <m:sub>
                    <m:r>
                      <m:t>k</m:t>
                    </m:r>
                  </m:sub>
                </m:sSub>
              </m:e>
            </m:d>
          </m:e>
          <m:sup>
            <m:r>
              <m:rPr>
                <m:sty m:val="p"/>
              </m:rPr>
              <m:t>−</m:t>
            </m:r>
          </m:sup>
        </m:sSup>
      </m:oMath>
      <w:r>
        <w:t xml:space="preserve"> </w:t>
      </w:r>
      <w:r>
        <w:t xml:space="preserve">the</w:t>
      </w:r>
      <w:r>
        <w:t xml:space="preserve"> </w:t>
      </w:r>
      <w:r>
        <w:rPr>
          <w:b/>
          <w:bCs/>
        </w:rPr>
        <w:t xml:space="preserve">no attendance</w:t>
      </w:r>
      <w:r>
        <w:t xml:space="preserve"> </w:t>
      </w:r>
      <w:r>
        <w:t xml:space="preserve">treatment sequence, where the interventions occure at each wave</w:t>
      </w:r>
      <w:r>
        <w:t xml:space="preserve"> </w:t>
      </w:r>
      <m:oMath>
        <m:r>
          <m:t>k</m:t>
        </m:r>
        <m:r>
          <m:rPr>
            <m:sty m:val="p"/>
          </m:rPr>
          <m:t>=</m:t>
        </m:r>
        <m:r>
          <m:t>1</m:t>
        </m:r>
        <m:r>
          <m:rPr>
            <m:sty m:val="p"/>
          </m:rPr>
          <m:t>…</m:t>
        </m:r>
        <m:r>
          <m:t>4</m:t>
        </m:r>
        <m:r>
          <m:rPr>
            <m:sty m:val="p"/>
          </m:rPr>
          <m:t>;</m:t>
        </m:r>
        <m:r>
          <m:t>k</m:t>
        </m:r>
        <m:r>
          <m:rPr>
            <m:sty m:val="p"/>
          </m:rPr>
          <m:t>∈</m:t>
        </m:r>
        <m:r>
          <m:rPr>
            <m:sty m:val="p"/>
          </m:rPr>
          <m:t>{</m:t>
        </m:r>
        <m:r>
          <m:t>0</m:t>
        </m:r>
        <m:r>
          <m:rPr>
            <m:sty m:val="p"/>
          </m:rPr>
          <m:t>…</m:t>
        </m:r>
        <m:r>
          <m:t>5</m:t>
        </m:r>
        <m:r>
          <m:rPr>
            <m:sty m:val="p"/>
          </m:rPr>
          <m:t>}</m:t>
        </m:r>
      </m:oMath>
      <w:r>
        <w:t xml:space="preserve">. Formally:</w:t>
      </w:r>
    </w:p>
    <w:bookmarkStart w:id="125" w:name="X1103e9942c0c613d7aec3e5f43636058fc8b655"/>
    <w:p>
      <w:pPr>
        <w:pStyle w:val="Heading4"/>
      </w:pPr>
      <w:r>
        <w:t xml:space="preserve">Steady Religious</w:t>
      </w:r>
      <w:r>
        <w:t xml:space="preserve"> </w:t>
      </w:r>
      <m:oMath>
        <m:d>
          <m:dPr>
            <m:begChr m:val="("/>
            <m:sepChr m:val=""/>
            <m:endChr m:val=")"/>
            <m:grow/>
          </m:dPr>
          <m:e>
            <m:r>
              <m:rPr>
                <m:nor/>
                <m:sty m:val="p"/>
              </m:rPr>
              <m:t>d</m:t>
            </m:r>
            <m:d>
              <m:dPr>
                <m:begChr m:val="("/>
                <m:sepChr m:val=""/>
                <m:endChr m:val=")"/>
                <m:grow/>
              </m:dPr>
              <m:e>
                <m:sSubSup>
                  <m:e>
                    <m:r>
                      <m:t>a</m:t>
                    </m:r>
                  </m:e>
                  <m:sub>
                    <m:r>
                      <m:t>k</m:t>
                    </m:r>
                  </m:sub>
                  <m:sup>
                    <m:r>
                      <m:rPr>
                        <m:sty m:val="p"/>
                      </m:rPr>
                      <m:t>+</m:t>
                    </m:r>
                  </m:sup>
                </m:sSubSup>
              </m:e>
            </m:d>
          </m:e>
        </m:d>
      </m:oMath>
    </w:p>
    <w:p>
      <w:pPr>
        <w:pStyle w:val="FirstParagraph"/>
      </w:pPr>
      <m:oMathPara>
        <m:oMathParaPr>
          <m:jc m:val="center"/>
        </m:oMathParaPr>
        <m:oMath>
          <m:r>
            <m:rPr>
              <m:nor/>
              <m:sty m:val="p"/>
            </m:rPr>
            <m:t>d</m:t>
          </m:r>
          <m:d>
            <m:dPr>
              <m:begChr m:val="("/>
              <m:sepChr m:val=""/>
              <m:endChr m:val=")"/>
              <m:grow/>
            </m:dPr>
            <m:e>
              <m:sSubSup>
                <m:e>
                  <m:r>
                    <m:t>a</m:t>
                  </m:r>
                </m:e>
                <m:sub>
                  <m:r>
                    <m:t>k</m:t>
                  </m:r>
                </m:sub>
                <m:sup>
                  <m:r>
                    <m:rPr>
                      <m:sty m:val="p"/>
                    </m:rPr>
                    <m:t>+</m:t>
                  </m:r>
                </m:sup>
              </m:sSubSup>
            </m:e>
          </m:d>
          <m:r>
            <m:t> </m:t>
          </m:r>
          <m:r>
            <m:rPr>
              <m:sty m:val="p"/>
            </m:rPr>
            <m:t>=</m:t>
          </m:r>
          <m:r>
            <m:t> </m:t>
          </m:r>
          <m:d>
            <m:dPr>
              <m:begChr m:val="{"/>
              <m:sepChr m:val=""/>
              <m:endChr m:val=""/>
              <m:grow/>
            </m:dPr>
            <m:e>
              <m:m>
                <m:mPr>
                  <m:baseJc m:val="center"/>
                  <m:plcHide m:val="on"/>
                  <m:mcs>
                    <m:mc>
                      <m:mcPr>
                        <m:mcJc m:val="left"/>
                        <m:count m:val="1"/>
                      </m:mcPr>
                    </m:mc>
                    <m:mc>
                      <m:mcPr>
                        <m:mcJc m:val="left"/>
                        <m:count m:val="1"/>
                      </m:mcPr>
                    </m:mc>
                  </m:mcs>
                </m:mPr>
                <m:mr>
                  <m:e>
                    <m:r>
                      <m:t>7</m:t>
                    </m:r>
                    <m:r>
                      <m:rPr>
                        <m:sty m:val="p"/>
                      </m:rPr>
                      <m:t>,</m:t>
                    </m:r>
                  </m:e>
                  <m:e>
                    <m:r>
                      <m:rPr>
                        <m:nor/>
                        <m:sty m:val="p"/>
                      </m:rPr>
                      <m:t>if </m:t>
                    </m:r>
                    <m:r>
                      <m:t>7</m:t>
                    </m:r>
                    <m:r>
                      <m:rPr>
                        <m:sty m:val="p"/>
                      </m:rPr>
                      <m:t>&lt;</m:t>
                    </m:r>
                    <m:r>
                      <m:t>4</m:t>
                    </m:r>
                    <m:r>
                      <m:rPr>
                        <m:sty m:val="p"/>
                      </m:rPr>
                      <m:t>,</m:t>
                    </m:r>
                  </m:e>
                </m:mr>
                <m:mr>
                  <m:e>
                    <m:sSub>
                      <m:e>
                        <m:r>
                          <m:t>A</m:t>
                        </m:r>
                      </m:e>
                      <m:sub>
                        <m:r>
                          <m:t>k</m:t>
                        </m:r>
                      </m:sub>
                    </m:sSub>
                    <m:r>
                      <m:rPr>
                        <m:sty m:val="p"/>
                      </m:rPr>
                      <m:t>,</m:t>
                    </m:r>
                  </m:e>
                  <m:e>
                    <m:r>
                      <m:rPr>
                        <m:nor/>
                        <m:sty m:val="p"/>
                      </m:rPr>
                      <m:t>otherwise.</m:t>
                    </m:r>
                  </m:e>
                </m:mr>
              </m:m>
            </m:e>
          </m:d>
        </m:oMath>
      </m:oMathPara>
    </w:p>
    <w:bookmarkEnd w:id="125"/>
    <w:bookmarkStart w:id="126" w:name="X54ccaa980686a3714cbb4367edb949285dc339c"/>
    <w:p>
      <w:pPr>
        <w:pStyle w:val="Heading4"/>
      </w:pPr>
      <w:r>
        <w:t xml:space="preserve">Steady Secular</w:t>
      </w:r>
      <w:r>
        <w:t xml:space="preserve"> </w:t>
      </w:r>
      <m:oMath>
        <m:d>
          <m:dPr>
            <m:begChr m:val="("/>
            <m:sepChr m:val=""/>
            <m:endChr m:val=")"/>
            <m:grow/>
          </m:dPr>
          <m:e>
            <m:r>
              <m:rPr>
                <m:nor/>
                <m:sty m:val="p"/>
              </m:rPr>
              <m:t>d</m:t>
            </m:r>
            <m:d>
              <m:dPr>
                <m:begChr m:val="("/>
                <m:sepChr m:val=""/>
                <m:endChr m:val=")"/>
                <m:grow/>
              </m:dPr>
              <m:e>
                <m:sSubSup>
                  <m:e>
                    <m:r>
                      <m:t>a</m:t>
                    </m:r>
                  </m:e>
                  <m:sub>
                    <m:r>
                      <m:t>k</m:t>
                    </m:r>
                  </m:sub>
                  <m:sup>
                    <m:r>
                      <m:rPr>
                        <m:sty m:val="p"/>
                      </m:rPr>
                      <m:t>−</m:t>
                    </m:r>
                  </m:sup>
                </m:sSubSup>
              </m:e>
            </m:d>
          </m:e>
        </m:d>
      </m:oMath>
    </w:p>
    <w:p>
      <w:pPr>
        <w:pStyle w:val="FirstParagraph"/>
      </w:pPr>
      <m:oMathPara>
        <m:oMathParaPr>
          <m:jc m:val="center"/>
        </m:oMathParaPr>
        <m:oMath>
          <m:r>
            <m:rPr>
              <m:nor/>
              <m:sty m:val="p"/>
            </m:rPr>
            <m:t>d</m:t>
          </m:r>
          <m:d>
            <m:dPr>
              <m:begChr m:val="("/>
              <m:sepChr m:val=""/>
              <m:endChr m:val=")"/>
              <m:grow/>
            </m:dPr>
            <m:e>
              <m:sSubSup>
                <m:e>
                  <m:r>
                    <m:t>a</m:t>
                  </m:r>
                </m:e>
                <m:sub>
                  <m:r>
                    <m:t>k</m:t>
                  </m:r>
                </m:sub>
                <m:sup>
                  <m:r>
                    <m:rPr>
                      <m:sty m:val="p"/>
                    </m:rPr>
                    <m:t>−</m:t>
                  </m:r>
                </m:sup>
              </m:sSubSup>
            </m:e>
          </m:d>
          <m:r>
            <m:t> </m:t>
          </m:r>
          <m:r>
            <m:rPr>
              <m:sty m:val="p"/>
            </m:rPr>
            <m:t>=</m:t>
          </m:r>
          <m:r>
            <m:t> </m:t>
          </m:r>
          <m:d>
            <m:dPr>
              <m:begChr m:val="{"/>
              <m:sepChr m:val=""/>
              <m:endChr m:val=""/>
              <m:grow/>
            </m:dPr>
            <m:e>
              <m:m>
                <m:mPr>
                  <m:baseJc m:val="center"/>
                  <m:plcHide m:val="on"/>
                  <m:mcs>
                    <m:mc>
                      <m:mcPr>
                        <m:mcJc m:val="left"/>
                        <m:count m:val="1"/>
                      </m:mcPr>
                    </m:mc>
                    <m:mc>
                      <m:mcPr>
                        <m:mcJc m:val="left"/>
                        <m:count m:val="1"/>
                      </m:mcPr>
                    </m:mc>
                  </m:mcs>
                </m:mPr>
                <m:mr>
                  <m:e>
                    <m:r>
                      <m:t>1</m:t>
                    </m:r>
                    <m:r>
                      <m:rPr>
                        <m:sty m:val="p"/>
                      </m:rPr>
                      <m:t>,</m:t>
                    </m:r>
                  </m:e>
                  <m:e>
                    <m:r>
                      <m:rPr>
                        <m:nor/>
                        <m:sty m:val="p"/>
                      </m:rPr>
                      <m:t>if </m:t>
                    </m:r>
                    <m:sSub>
                      <m:e>
                        <m:r>
                          <m:t>A</m:t>
                        </m:r>
                      </m:e>
                      <m:sub>
                        <m:r>
                          <m:t>k</m:t>
                        </m:r>
                      </m:sub>
                    </m:sSub>
                    <m:r>
                      <m:rPr>
                        <m:sty m:val="p"/>
                      </m:rPr>
                      <m:t>&gt;</m:t>
                    </m:r>
                    <m:r>
                      <m:t>1</m:t>
                    </m:r>
                    <m:r>
                      <m:rPr>
                        <m:sty m:val="p"/>
                      </m:rPr>
                      <m:t>,</m:t>
                    </m:r>
                  </m:e>
                </m:mr>
                <m:mr>
                  <m:e>
                    <m:sSub>
                      <m:e>
                        <m:r>
                          <m:t>A</m:t>
                        </m:r>
                      </m:e>
                      <m:sub>
                        <m:r>
                          <m:t>k</m:t>
                        </m:r>
                      </m:sub>
                    </m:sSub>
                    <m:r>
                      <m:rPr>
                        <m:sty m:val="p"/>
                      </m:rPr>
                      <m:t>,</m:t>
                    </m:r>
                  </m:e>
                  <m:e>
                    <m:r>
                      <m:rPr>
                        <m:nor/>
                        <m:sty m:val="p"/>
                      </m:rPr>
                      <m:t>otherwise.</m:t>
                    </m:r>
                  </m:e>
                </m:mr>
              </m:m>
            </m:e>
          </m:d>
        </m:oMath>
      </m:oMathPara>
    </w:p>
    <w:p>
      <w:pPr>
        <w:pStyle w:val="FirstParagraph"/>
      </w:pPr>
      <w:r>
        <w:t xml:space="preserve">Here,</w:t>
      </w:r>
      <w:r>
        <w:t xml:space="preserve"> </w:t>
      </w:r>
      <m:oMath>
        <m:sSub>
          <m:e>
            <m:r>
              <m:t>A</m:t>
            </m:r>
          </m:e>
          <m:sub>
            <m:r>
              <m:t>k</m:t>
            </m:r>
          </m:sub>
        </m:sSub>
      </m:oMath>
      <w:r>
        <w:t xml:space="preserve"> </w:t>
      </w:r>
      <w:r>
        <w:t xml:space="preserve">is the observed attendance at Wave</w:t>
      </w:r>
      <w:r>
        <w:t xml:space="preserve"> </w:t>
      </w:r>
      <m:oMath>
        <m:r>
          <m:t>k</m:t>
        </m:r>
      </m:oMath>
      <w:r>
        <w:t xml:space="preserve">. The shift function</w:t>
      </w:r>
      <w:r>
        <w:t xml:space="preserve"> </w:t>
      </w:r>
      <m:oMath>
        <m:r>
          <m:rPr>
            <m:nor/>
            <m:sty m:val="p"/>
          </m:rPr>
          <m:t>d</m:t>
        </m:r>
      </m:oMath>
      <w:r>
        <w:t xml:space="preserve"> </w:t>
      </w:r>
      <w:r>
        <w:t xml:space="preserve">“nudges”</w:t>
      </w:r>
      <w:r>
        <w:t xml:space="preserve"> </w:t>
      </w:r>
      <m:oMath>
        <m:sSub>
          <m:e>
            <m:r>
              <m:t>A</m:t>
            </m:r>
          </m:e>
          <m:sub>
            <m:r>
              <m:t>k</m:t>
            </m:r>
          </m:sub>
        </m:sSub>
      </m:oMath>
      <w:r>
        <w:t xml:space="preserve"> </w:t>
      </w:r>
      <w:r>
        <w:t xml:space="preserve">to a target level (four times per month or zero) only if the current value is below (for regular attendance) or above (for no attendance) that target. Across the four waves, these shifts form a sequence</w:t>
      </w:r>
      <w:r>
        <w:t xml:space="preserve"> </w:t>
      </w:r>
      <m:oMath>
        <m:acc>
          <m:accPr>
            <m:chr m:val="‾"/>
          </m:accPr>
          <m:e>
            <m:r>
              <m:rPr>
                <m:nor/>
                <m:sty m:val="p"/>
              </m:rPr>
              <m:t>d</m:t>
            </m:r>
          </m:e>
        </m:acc>
      </m:oMath>
      <w:r>
        <w:t xml:space="preserve">, which defines a complete intervention regime.</w:t>
      </w:r>
    </w:p>
    <w:bookmarkEnd w:id="126"/>
    <w:bookmarkEnd w:id="127"/>
    <w:bookmarkStart w:id="128" w:name="dones"/>
    <w:p>
      <w:pPr>
        <w:pStyle w:val="Heading3"/>
      </w:pPr>
      <w:r>
        <w:t xml:space="preserve">Dones</w:t>
      </w:r>
    </w:p>
    <w:p>
      <w:pPr>
        <w:pStyle w:val="FirstParagraph"/>
      </w:pPr>
      <m:oMathPara>
        <m:oMathParaPr>
          <m:jc m:val="center"/>
        </m:oMathParaPr>
        <m:oMath>
          <m:r>
            <m:rPr>
              <m:nor/>
              <m:sty m:val="p"/>
            </m:rPr>
            <m:t>d</m:t>
          </m:r>
          <m:d>
            <m:dPr>
              <m:begChr m:val="("/>
              <m:sepChr m:val=""/>
              <m:endChr m:val=")"/>
              <m:grow/>
            </m:dPr>
            <m:e>
              <m:sSubSup>
                <m:e>
                  <m:r>
                    <m:t>a</m:t>
                  </m:r>
                </m:e>
                <m:sub>
                  <m:r>
                    <m:t>k</m:t>
                  </m:r>
                </m:sub>
                <m:sup>
                  <m:r>
                    <m:rPr>
                      <m:sty m:val="p"/>
                    </m:rPr>
                    <m:t>+</m:t>
                  </m:r>
                  <m:r>
                    <m:rPr>
                      <m:sty m:val="p"/>
                    </m:rPr>
                    <m:t>/</m:t>
                  </m:r>
                  <m:r>
                    <m:rPr>
                      <m:sty m:val="p"/>
                    </m:rPr>
                    <m:t>−</m:t>
                  </m:r>
                </m:sup>
              </m:sSubSup>
            </m:e>
          </m:d>
          <m:r>
            <m:t> </m:t>
          </m:r>
          <m:r>
            <m:rPr>
              <m:sty m:val="p"/>
            </m:rPr>
            <m:t>=</m:t>
          </m:r>
          <m:r>
            <m:t> </m:t>
          </m:r>
          <m:d>
            <m:dPr>
              <m:begChr m:val="{"/>
              <m:sepChr m:val=""/>
              <m:endChr m:val=""/>
              <m:grow/>
            </m:dPr>
            <m:e>
              <m:m>
                <m:mPr>
                  <m:baseJc m:val="center"/>
                  <m:plcHide m:val="on"/>
                  <m:mcs>
                    <m:mc>
                      <m:mcPr>
                        <m:mcJc m:val="left"/>
                        <m:count m:val="1"/>
                      </m:mcPr>
                    </m:mc>
                    <m:mc>
                      <m:mcPr>
                        <m:mcJc m:val="left"/>
                        <m:count m:val="1"/>
                      </m:mcPr>
                    </m:mc>
                  </m:mcs>
                </m:mPr>
                <m:mr>
                  <m:e>
                    <m:r>
                      <m:t>7</m:t>
                    </m:r>
                    <m:r>
                      <m:rPr>
                        <m:sty m:val="p"/>
                      </m:rPr>
                      <m:t>,</m:t>
                    </m:r>
                  </m:e>
                  <m:e>
                    <m:r>
                      <m:rPr>
                        <m:nor/>
                        <m:sty m:val="p"/>
                      </m:rPr>
                      <m:t>if </m:t>
                    </m:r>
                    <m:r>
                      <m:t>k</m:t>
                    </m:r>
                    <m:r>
                      <m:rPr>
                        <m:sty m:val="p"/>
                      </m:rPr>
                      <m:t>∈</m:t>
                    </m:r>
                    <m:r>
                      <m:rPr>
                        <m:sty m:val="p"/>
                      </m:rPr>
                      <m:t>{</m:t>
                    </m:r>
                    <m:r>
                      <m:t>1</m:t>
                    </m:r>
                    <m:r>
                      <m:rPr>
                        <m:sty m:val="p"/>
                      </m:rPr>
                      <m:t>,</m:t>
                    </m:r>
                    <m:r>
                      <m:t>2</m:t>
                    </m:r>
                    <m:r>
                      <m:rPr>
                        <m:sty m:val="p"/>
                      </m:rPr>
                      <m:t>}</m:t>
                    </m:r>
                    <m:r>
                      <m:rPr>
                        <m:nor/>
                        <m:sty m:val="p"/>
                      </m:rPr>
                      <m:t> and </m:t>
                    </m:r>
                    <m:sSub>
                      <m:e>
                        <m:r>
                          <m:t>A</m:t>
                        </m:r>
                      </m:e>
                      <m:sub>
                        <m:r>
                          <m:t>k</m:t>
                        </m:r>
                      </m:sub>
                    </m:sSub>
                    <m:r>
                      <m:rPr>
                        <m:sty m:val="p"/>
                      </m:rPr>
                      <m:t>&lt;</m:t>
                    </m:r>
                    <m:r>
                      <m:t>4</m:t>
                    </m:r>
                    <m:r>
                      <m:rPr>
                        <m:sty m:val="p"/>
                      </m:rPr>
                      <m:t>,</m:t>
                    </m:r>
                  </m:e>
                </m:mr>
                <m:mr>
                  <m:e>
                    <m:r>
                      <m:t>1</m:t>
                    </m:r>
                    <m:r>
                      <m:rPr>
                        <m:sty m:val="p"/>
                      </m:rPr>
                      <m:t>,</m:t>
                    </m:r>
                  </m:e>
                  <m:e>
                    <m:r>
                      <m:rPr>
                        <m:nor/>
                        <m:sty m:val="p"/>
                      </m:rPr>
                      <m:t>if </m:t>
                    </m:r>
                    <m:r>
                      <m:t>k</m:t>
                    </m:r>
                    <m:r>
                      <m:rPr>
                        <m:sty m:val="p"/>
                      </m:rPr>
                      <m:t>∈</m:t>
                    </m:r>
                    <m:r>
                      <m:rPr>
                        <m:sty m:val="p"/>
                      </m:rPr>
                      <m:t>{</m:t>
                    </m:r>
                    <m:r>
                      <m:t>3</m:t>
                    </m:r>
                    <m:r>
                      <m:rPr>
                        <m:sty m:val="p"/>
                      </m:rPr>
                      <m:t>,</m:t>
                    </m:r>
                    <m:r>
                      <m:t>4</m:t>
                    </m:r>
                    <m:r>
                      <m:rPr>
                        <m:sty m:val="p"/>
                      </m:rPr>
                      <m:t>}</m:t>
                    </m:r>
                    <m:r>
                      <m:rPr>
                        <m:nor/>
                        <m:sty m:val="p"/>
                      </m:rPr>
                      <m:t> and </m:t>
                    </m:r>
                    <m:sSub>
                      <m:e>
                        <m:r>
                          <m:t>A</m:t>
                        </m:r>
                      </m:e>
                      <m:sub>
                        <m:r>
                          <m:t>k</m:t>
                        </m:r>
                      </m:sub>
                    </m:sSub>
                    <m:r>
                      <m:rPr>
                        <m:sty m:val="p"/>
                      </m:rPr>
                      <m:t>&gt;</m:t>
                    </m:r>
                    <m:r>
                      <m:t>1</m:t>
                    </m:r>
                    <m:r>
                      <m:rPr>
                        <m:sty m:val="p"/>
                      </m:rPr>
                      <m:t>,</m:t>
                    </m:r>
                  </m:e>
                </m:mr>
                <m:mr>
                  <m:e>
                    <m:sSub>
                      <m:e>
                        <m:r>
                          <m:t>A</m:t>
                        </m:r>
                      </m:e>
                      <m:sub>
                        <m:r>
                          <m:t>k</m:t>
                        </m:r>
                      </m:sub>
                    </m:sSub>
                    <m:r>
                      <m:rPr>
                        <m:sty m:val="p"/>
                      </m:rPr>
                      <m:t>,</m:t>
                    </m:r>
                  </m:e>
                  <m:e>
                    <m:r>
                      <m:rPr>
                        <m:nor/>
                        <m:sty m:val="p"/>
                      </m:rPr>
                      <m:t>otherwise.</m:t>
                    </m:r>
                  </m:e>
                </m:mr>
              </m:m>
            </m:e>
          </m:d>
        </m:oMath>
      </m:oMathPara>
    </w:p>
    <w:p>
      <w:pPr>
        <w:pStyle w:val="FirstParagraph"/>
      </w:pPr>
      <w:r>
        <w:t xml:space="preserve">This policy:</w:t>
      </w:r>
    </w:p>
    <w:p>
      <w:pPr>
        <w:pStyle w:val="Compact"/>
        <w:numPr>
          <w:ilvl w:val="0"/>
          <w:numId w:val="1004"/>
        </w:numPr>
      </w:pPr>
      <w:r>
        <w:t xml:space="preserve">Applies the steady religious (nudging up to 7) during waves 1 and 2.</w:t>
      </w:r>
    </w:p>
    <w:p>
      <w:pPr>
        <w:pStyle w:val="Compact"/>
        <w:numPr>
          <w:ilvl w:val="0"/>
          <w:numId w:val="1004"/>
        </w:numPr>
      </w:pPr>
      <w:r>
        <w:t xml:space="preserve">Applies the steady secular rule (nudging down to 1) during waves 3 and 4.</w:t>
      </w:r>
    </w:p>
    <w:bookmarkEnd w:id="128"/>
    <w:bookmarkStart w:id="129" w:name="causal-contrast"/>
    <w:p>
      <w:pPr>
        <w:pStyle w:val="Heading3"/>
      </w:pPr>
      <w:r>
        <w:t xml:space="preserve">Causal Contrast</w:t>
      </w:r>
    </w:p>
    <w:p>
      <w:pPr>
        <w:pStyle w:val="FirstParagraph"/>
      </w:pPr>
      <w:r>
        <w:t xml:space="preserve">We focus on primarily on two causal contrasts. The difference between de-identification and steady religion:</w:t>
      </w:r>
    </w:p>
    <w:p>
      <w:pPr>
        <w:pStyle w:val="BodyText"/>
      </w:pPr>
      <w:r>
        <w:t xml:space="preserve">$$
    \text{ATE}^{\text{done}} 
    \;=\; 
    \mathbb{E}
    \Bigl[
      Y_\tau\!\bigl(\boldsymbol{\text{d}}(a^+)\bigr) 
      \;-\; 
      Y_\tau\!\bigl(\boldsymbol{\text{d}}(a^{+/-})\bigr)|W_0, L_k
    \Bigr].
    $$</w:t>
      </w:r>
    </w:p>
    <w:p>
      <w:pPr>
        <w:pStyle w:val="FirstParagraph"/>
      </w:pPr>
      <w:r>
        <w:t xml:space="preserve">and the difference between de-identification and steady secular:</w:t>
      </w:r>
    </w:p>
    <w:p>
      <w:pPr>
        <w:pStyle w:val="BodyText"/>
      </w:pPr>
      <w:r>
        <w:t xml:space="preserve">$$
    \text{ATE}^{\text{residue}} 
    \;=\; 
    \mathbb{E}
    \Bigl[
      Y_\tau\!\bigl(\boldsymbol{\text{d}}(a^-)\bigr) 
      \;-\; 
      Y_\tau\!\bigl(\boldsymbol{\text{d}}(a^{+/-})\bigr)|W_0, L_k
    \Bigr].
    $$</w:t>
      </w:r>
    </w:p>
    <w:bookmarkEnd w:id="129"/>
    <w:bookmarkStart w:id="130" w:name="assumptions"/>
    <w:p>
      <w:pPr>
        <w:pStyle w:val="Heading3"/>
      </w:pPr>
      <w:r>
        <w:t xml:space="preserve">Assumptions</w:t>
      </w:r>
    </w:p>
    <w:p>
      <w:pPr>
        <w:pStyle w:val="FirstParagraph"/>
      </w:pPr>
      <w:r>
        <w:t xml:space="preserve">To estimate this effect from observational data, we assume:</w:t>
      </w:r>
    </w:p>
    <w:p>
      <w:pPr>
        <w:pStyle w:val="Compact"/>
        <w:numPr>
          <w:ilvl w:val="0"/>
          <w:numId w:val="1005"/>
        </w:numPr>
      </w:pPr>
      <w:r>
        <w:rPr>
          <w:b/>
          <w:bCs/>
        </w:rPr>
        <w:t xml:space="preserve">Conditional Exchangeability:</w:t>
      </w:r>
      <w:r>
        <w:t xml:space="preserve"> </w:t>
      </w:r>
      <w:r>
        <w:t xml:space="preserve">Once we condition on</w:t>
      </w:r>
      <w:r>
        <w:t xml:space="preserve"> </w:t>
      </w:r>
      <m:oMath>
        <m:sSub>
          <m:e>
            <m:r>
              <m:t>W</m:t>
            </m:r>
          </m:e>
          <m:sub>
            <m:r>
              <m:t>0</m:t>
            </m:r>
          </m:sub>
        </m:sSub>
      </m:oMath>
      <w:r>
        <w:t xml:space="preserve"> </w:t>
      </w:r>
      <w:r>
        <w:t xml:space="preserve">and each</w:t>
      </w:r>
      <w:r>
        <w:t xml:space="preserve"> </w:t>
      </w:r>
      <m:oMath>
        <m:sSub>
          <m:e>
            <m:r>
              <m:t>L</m:t>
            </m:r>
          </m:e>
          <m:sub>
            <m:r>
              <m:t>k</m:t>
            </m:r>
          </m:sub>
        </m:sSub>
      </m:oMath>
      <w:r>
        <w:t xml:space="preserve">, the interventions</w:t>
      </w:r>
      <w:r>
        <w:t xml:space="preserve"> </w:t>
      </w:r>
      <m:oMath>
        <m:acc>
          <m:accPr>
            <m:chr m:val="‾"/>
          </m:accPr>
          <m:e>
            <m:r>
              <m:rPr>
                <m:nor/>
                <m:sty m:val="p"/>
              </m:rPr>
              <m:t>d</m:t>
            </m:r>
          </m:e>
        </m:acc>
        <m:d>
          <m:dPr>
            <m:begChr m:val="("/>
            <m:sepChr m:val=""/>
            <m:endChr m:val=")"/>
            <m:grow/>
          </m:dPr>
          <m:e>
            <m:sSup>
              <m:e>
                <m:r>
                  <m:t>a</m:t>
                </m:r>
              </m:e>
              <m:sup>
                <m:r>
                  <m:rPr>
                    <m:sty m:val="p"/>
                  </m:rPr>
                  <m:t>+</m:t>
                </m:r>
              </m:sup>
            </m:sSup>
          </m:e>
        </m:d>
      </m:oMath>
      <w:r>
        <w:t xml:space="preserve"> </w:t>
      </w:r>
      <w:r>
        <w:t xml:space="preserve">or</w:t>
      </w:r>
      <w:r>
        <w:t xml:space="preserve"> </w:t>
      </w:r>
      <m:oMath>
        <m:acc>
          <m:accPr>
            <m:chr m:val="‾"/>
          </m:accPr>
          <m:e>
            <m:r>
              <m:rPr>
                <m:nor/>
                <m:sty m:val="p"/>
              </m:rPr>
              <m:t>d</m:t>
            </m:r>
          </m:e>
        </m:acc>
        <m:d>
          <m:dPr>
            <m:begChr m:val="("/>
            <m:sepChr m:val=""/>
            <m:endChr m:val=")"/>
            <m:grow/>
          </m:dPr>
          <m:e>
            <m:sSup>
              <m:e>
                <m:r>
                  <m:t>a</m:t>
                </m:r>
              </m:e>
              <m:sup>
                <m:r>
                  <m:rPr>
                    <m:sty m:val="p"/>
                  </m:rPr>
                  <m:t>−</m:t>
                </m:r>
              </m:sup>
            </m:sSup>
          </m:e>
        </m:d>
      </m:oMath>
      <w:r>
        <w:t xml:space="preserve"> </w:t>
      </w:r>
      <w:r>
        <w:t xml:space="preserve">are effectively random with respect to potential outcomes.</w:t>
      </w:r>
    </w:p>
    <w:p>
      <w:pPr>
        <w:pStyle w:val="Compact"/>
        <w:numPr>
          <w:ilvl w:val="0"/>
          <w:numId w:val="1005"/>
        </w:numPr>
      </w:pPr>
      <w:r>
        <w:rPr>
          <w:b/>
          <w:bCs/>
        </w:rPr>
        <w:t xml:space="preserve">Consistency:</w:t>
      </w:r>
      <w:r>
        <w:t xml:space="preserve"> </w:t>
      </w:r>
      <w:r>
        <w:t xml:space="preserve">The potential outcome under a given regime matches the observed outcome when that regime is followed.</w:t>
      </w:r>
    </w:p>
    <w:p>
      <w:pPr>
        <w:pStyle w:val="Compact"/>
        <w:numPr>
          <w:ilvl w:val="0"/>
          <w:numId w:val="1005"/>
        </w:numPr>
      </w:pPr>
      <w:r>
        <w:rPr>
          <w:b/>
          <w:bCs/>
        </w:rPr>
        <w:t xml:space="preserve">Positivity:</w:t>
      </w:r>
      <w:r>
        <w:t xml:space="preserve"> </w:t>
      </w:r>
      <w:r>
        <w:t xml:space="preserve">Everyone has a non-zero probability of receiving each level of attendance (i.e., a chance to be</w:t>
      </w:r>
      <w:r>
        <w:t xml:space="preserve"> </w:t>
      </w:r>
      <w:r>
        <w:t xml:space="preserve">“shifted”</w:t>
      </w:r>
      <w:r>
        <w:t xml:space="preserve"> </w:t>
      </w:r>
      <w:r>
        <w:t xml:space="preserve">up or down) given their covariates. The positivity assumption is the only causal assumption that can be evaluated with data. We evaluate this assumption in</w:t>
      </w:r>
      <w:r>
        <w:t xml:space="preserve"> </w:t>
      </w:r>
      <w:hyperlink w:anchor="appendix-transition">
        <w:r>
          <w:rPr>
            <w:rStyle w:val="Hyperlink"/>
          </w:rPr>
          <w:t xml:space="preserve">Appendix E</w:t>
        </w:r>
      </w:hyperlink>
      <w:r>
        <w:t xml:space="preserve">).</w:t>
      </w:r>
    </w:p>
    <w:p>
      <w:pPr>
        <w:pStyle w:val="FirstParagraph"/>
      </w:pPr>
      <w:r>
        <w:t xml:space="preserve">Mathematically, for conditional exchangeability, we write:</w:t>
      </w:r>
    </w:p>
    <w:p>
      <w:pPr>
        <w:pStyle w:val="BodyText"/>
      </w:pPr>
      <w:r>
        <w:t xml:space="preserve">$$
    \Bigl\{
      Y\bigl(\boldsymbol{\text{d}}(a^+)\bigr), 
      \; 
      Y\bigl(\boldsymbol{\text{d}}(a^-)\bigr), 
      \; 
      Y\bigl(\boldsymbol{\text{d}}(a^{+/-})\bigr)
    \Bigr\}
    \coprod
    A_k |
    W_0,
    L_k
    $$</w:t>
      </w:r>
    </w:p>
    <w:p>
      <w:pPr>
        <w:pStyle w:val="FirstParagraph"/>
      </w:pPr>
      <w:r>
        <w:t xml:space="preserve">That is, we assume the potential outcomes under each treatment regime are independent of each treatment at every time point, conditional on baseline confounders and time-varying confounders.</w:t>
      </w:r>
    </w:p>
    <w:p>
      <w:pPr>
        <w:pStyle w:val="BodyText"/>
      </w:pPr>
      <w:r>
        <w:t xml:space="preserve">Under these assumptions, our statistical models permit us to estimate</w:t>
      </w:r>
      <w:r>
        <w:t xml:space="preserve"> </w:t>
      </w:r>
      <m:oMath>
        <m:sSup>
          <m:e>
            <m:r>
              <m:rPr>
                <m:nor/>
                <m:sty m:val="p"/>
              </m:rPr>
              <m:t>ATE</m:t>
            </m:r>
          </m:e>
          <m:sup>
            <m:r>
              <m:rPr>
                <m:nor/>
                <m:sty m:val="p"/>
              </m:rPr>
              <m:t>done</m:t>
            </m:r>
          </m:sup>
        </m:sSup>
      </m:oMath>
      <w:r>
        <w:t xml:space="preserve"> </w:t>
      </w:r>
      <w:r>
        <w:t xml:space="preserve">and e</w:t>
      </w:r>
      <w:r>
        <w:t xml:space="preserve"> </w:t>
      </w:r>
      <m:oMath>
        <m:sSup>
          <m:e>
            <m:r>
              <m:rPr>
                <m:nor/>
                <m:sty m:val="p"/>
              </m:rPr>
              <m:t>ATE</m:t>
            </m:r>
          </m:e>
          <m:sup>
            <m:r>
              <m:rPr>
                <m:nor/>
                <m:sty m:val="p"/>
              </m:rPr>
              <m:t>residue</m:t>
            </m:r>
          </m:sup>
        </m:sSup>
      </m:oMath>
      <w:r>
        <w:t xml:space="preserve"> </w:t>
      </w:r>
      <w:r>
        <w:t xml:space="preserve">from observational data. We define the target population as the New Zealand Population from 2019-2024, the years in which measurements were taken, had no one been censored/lost to follow up.</w:t>
      </w:r>
    </w:p>
    <w:p>
      <w:r>
        <w:br w:type="page"/>
      </w:r>
    </w:p>
    <w:bookmarkEnd w:id="130"/>
    <w:bookmarkEnd w:id="131"/>
    <w:bookmarkStart w:id="136" w:name="appendix-transition"/>
    <w:p>
      <w:pPr>
        <w:pStyle w:val="Heading2"/>
      </w:pPr>
      <w:r>
        <w:t xml:space="preserve">Appendix E: Transition Matrix to Check The Positivity Assumption</w:t>
      </w:r>
    </w:p>
    <w:p>
      <w:pPr>
        <w:pStyle w:val="FirstParagraph"/>
      </w:pPr>
      <w:r>
        <w:t xml:space="preserve">These transition matrices capture shifts in states between consecutive waves. Each cell represents the count of individuals transitioning from one state to another. The rows correspond to the initial state (From), and the columns correspond to the subsequent state (To).</w:t>
      </w:r>
      <w:r>
        <w:t xml:space="preserve"> </w:t>
      </w:r>
      <w:r>
        <w:rPr>
          <w:b/>
          <w:bCs/>
        </w:rPr>
        <w:t xml:space="preserve">Diagonal entries</w:t>
      </w:r>
      <w:r>
        <w:t xml:space="preserve"> </w:t>
      </w:r>
      <w:r>
        <w:t xml:space="preserve">(in</w:t>
      </w:r>
      <w:r>
        <w:t xml:space="preserve"> </w:t>
      </w:r>
      <w:r>
        <w:rPr>
          <w:b/>
          <w:bCs/>
        </w:rPr>
        <w:t xml:space="preserve">bold</w:t>
      </w:r>
      <w:r>
        <w:t xml:space="preserve">) correspond to individuals who remained in the same state.</w:t>
      </w:r>
      <w:r>
        <w:t xml:space="preserve"> </w:t>
      </w:r>
      <w:r>
        <w:rPr>
          <w:b/>
          <w:bCs/>
        </w:rPr>
        <w:t xml:space="preserve">Off-diagonal entries</w:t>
      </w:r>
      <w:r>
        <w:t xml:space="preserve"> </w:t>
      </w:r>
      <w:r>
        <w:t xml:space="preserve">correspond to individuals who transitioned to a different state.</w:t>
      </w:r>
    </w:p>
    <w:p>
      <w:pPr>
        <w:pStyle w:val="BodyText"/>
      </w:pPr>
      <w:r>
        <w:t xml:space="preserve">A higher number on the diagonal relative to off-diagonal entries indicates greater stability in a state. Conversely, higher off-diagonal numbers suggest more frequent shifts between states.</w:t>
      </w:r>
    </w:p>
    <w:tbl>
      <w:tblPr>
        <w:tblStyle w:val="Table"/>
        <w:tblW w:type="pct" w:w="5000"/>
        <w:tblLayout w:type="fixed"/>
        <w:tblLook w:firstRow="0" w:lastRow="0" w:firstColumn="0" w:lastColumn="0" w:noHBand="0" w:noVBand="0" w:val="0000"/>
      </w:tblPr>
      <w:tblGrid>
        <w:gridCol w:w="7920"/>
      </w:tblGrid>
      <w:tr>
        <w:tc>
          <w:tcPr/>
          <w:bookmarkStart w:id="132" w:name="tbl-transition-wave2018-wave2019"/>
          <w:p>
            <w:pPr>
              <w:jc w:val="center"/>
            </w:pPr>
            <w:pPr>
              <w:jc w:val="start"/>
              <w:spacing w:before="200"/>
              <w:pStyle w:val="ImageCaption"/>
            </w:pPr>
            <w:r>
              <w:t xml:space="preserve">Table 7: Transition Matrix From Wave 2018 to Wave 2019</w:t>
            </w:r>
          </w:p>
          <w:tbl>
            <w:tblPr>
              <w:tblStyle w:val="Table"/>
              <w:tblW w:type="pct" w:w="5000"/>
              <w:tblLayout w:type="fixed"/>
              <w:tblLook w:firstRow="1" w:lastRow="0" w:firstColumn="0" w:lastColumn="0" w:noHBand="0" w:noVBand="0" w:val="0020"/>
            </w:tblPr>
            <w:tblGrid>
              <w:gridCol w:w="1100"/>
              <w:gridCol w:w="880"/>
              <w:gridCol w:w="880"/>
              <w:gridCol w:w="880"/>
              <w:gridCol w:w="880"/>
              <w:gridCol w:w="880"/>
              <w:gridCol w:w="880"/>
              <w:gridCol w:w="880"/>
              <w:gridCol w:w="660"/>
            </w:tblGrid>
            <w:tr>
              <w:trPr>
                <w:tblHeader w:val="on"/>
              </w:trPr>
              <w:tc>
                <w:tcPr/>
                <w:p>
                  <w:pPr>
                    <w:pStyle w:val="Compact"/>
                    <w:jc w:val="left"/>
                    <w:jc w:val="center"/>
                  </w:pPr>
                  <w:r>
                    <w:t xml:space="preserve">From / To</w:t>
                  </w:r>
                </w:p>
              </w:tc>
              <w:tc>
                <w:tcPr/>
                <w:p>
                  <w:pPr>
                    <w:pStyle w:val="Compact"/>
                    <w:jc w:val="right"/>
                    <w:jc w:val="center"/>
                  </w:pPr>
                  <w:r>
                    <w:t xml:space="preserve">State 1</w:t>
                  </w:r>
                </w:p>
              </w:tc>
              <w:tc>
                <w:tcPr/>
                <w:p>
                  <w:pPr>
                    <w:pStyle w:val="Compact"/>
                    <w:jc w:val="right"/>
                    <w:jc w:val="center"/>
                  </w:pPr>
                  <w:r>
                    <w:t xml:space="preserve">State 2</w:t>
                  </w:r>
                </w:p>
              </w:tc>
              <w:tc>
                <w:tcPr/>
                <w:p>
                  <w:pPr>
                    <w:pStyle w:val="Compact"/>
                    <w:jc w:val="right"/>
                    <w:jc w:val="center"/>
                  </w:pPr>
                  <w:r>
                    <w:t xml:space="preserve">State 3</w:t>
                  </w:r>
                </w:p>
              </w:tc>
              <w:tc>
                <w:tcPr/>
                <w:p>
                  <w:pPr>
                    <w:pStyle w:val="Compact"/>
                    <w:jc w:val="right"/>
                    <w:jc w:val="center"/>
                  </w:pPr>
                  <w:r>
                    <w:t xml:space="preserve">State 4</w:t>
                  </w:r>
                </w:p>
              </w:tc>
              <w:tc>
                <w:tcPr/>
                <w:p>
                  <w:pPr>
                    <w:pStyle w:val="Compact"/>
                    <w:jc w:val="right"/>
                    <w:jc w:val="center"/>
                  </w:pPr>
                  <w:r>
                    <w:t xml:space="preserve">State 5</w:t>
                  </w:r>
                </w:p>
              </w:tc>
              <w:tc>
                <w:tcPr/>
                <w:p>
                  <w:pPr>
                    <w:pStyle w:val="Compact"/>
                    <w:jc w:val="right"/>
                    <w:jc w:val="center"/>
                  </w:pPr>
                  <w:r>
                    <w:t xml:space="preserve">State 6</w:t>
                  </w:r>
                </w:p>
              </w:tc>
              <w:tc>
                <w:tcPr/>
                <w:p>
                  <w:pPr>
                    <w:pStyle w:val="Compact"/>
                    <w:jc w:val="right"/>
                    <w:jc w:val="center"/>
                  </w:pPr>
                  <w:r>
                    <w:t xml:space="preserve">State 7</w:t>
                  </w:r>
                </w:p>
              </w:tc>
              <w:tc>
                <w:tcPr/>
                <w:p>
                  <w:pPr>
                    <w:pStyle w:val="Compact"/>
                    <w:jc w:val="right"/>
                    <w:jc w:val="center"/>
                  </w:pPr>
                  <w:r>
                    <w:t xml:space="preserve">Total</w:t>
                  </w:r>
                </w:p>
              </w:tc>
            </w:tr>
            <w:tr>
              <w:tc>
                <w:tcPr/>
                <w:p>
                  <w:pPr>
                    <w:pStyle w:val="Compact"/>
                    <w:jc w:val="left"/>
                    <w:jc w:val="center"/>
                  </w:pPr>
                  <w:r>
                    <w:t xml:space="preserve">State 1</w:t>
                  </w:r>
                </w:p>
              </w:tc>
              <w:tc>
                <w:tcPr/>
                <w:p>
                  <w:pPr>
                    <w:pStyle w:val="Compact"/>
                    <w:jc w:val="right"/>
                    <w:jc w:val="center"/>
                  </w:pPr>
                  <w:r>
                    <w:t xml:space="preserve">21923</w:t>
                  </w:r>
                </w:p>
              </w:tc>
              <w:tc>
                <w:tcPr/>
                <w:p>
                  <w:pPr>
                    <w:pStyle w:val="Compact"/>
                    <w:jc w:val="right"/>
                    <w:jc w:val="center"/>
                  </w:pPr>
                  <w:r>
                    <w:t xml:space="preserve">328</w:t>
                  </w:r>
                </w:p>
              </w:tc>
              <w:tc>
                <w:tcPr/>
                <w:p>
                  <w:pPr>
                    <w:pStyle w:val="Compact"/>
                    <w:jc w:val="right"/>
                    <w:jc w:val="center"/>
                  </w:pPr>
                  <w:r>
                    <w:t xml:space="preserve">147</w:t>
                  </w:r>
                </w:p>
              </w:tc>
              <w:tc>
                <w:tcPr/>
                <w:p>
                  <w:pPr>
                    <w:pStyle w:val="Compact"/>
                    <w:jc w:val="right"/>
                    <w:jc w:val="center"/>
                  </w:pPr>
                  <w:r>
                    <w:t xml:space="preserve">251</w:t>
                  </w:r>
                </w:p>
              </w:tc>
              <w:tc>
                <w:tcPr/>
                <w:p>
                  <w:pPr>
                    <w:pStyle w:val="Compact"/>
                    <w:jc w:val="right"/>
                    <w:jc w:val="center"/>
                  </w:pPr>
                  <w:r>
                    <w:t xml:space="preserve">165</w:t>
                  </w:r>
                </w:p>
              </w:tc>
              <w:tc>
                <w:tcPr/>
                <w:p>
                  <w:pPr>
                    <w:pStyle w:val="Compact"/>
                    <w:jc w:val="right"/>
                    <w:jc w:val="center"/>
                  </w:pPr>
                  <w:r>
                    <w:t xml:space="preserve">92</w:t>
                  </w:r>
                </w:p>
              </w:tc>
              <w:tc>
                <w:tcPr/>
                <w:p>
                  <w:pPr>
                    <w:pStyle w:val="Compact"/>
                    <w:jc w:val="right"/>
                    <w:jc w:val="center"/>
                  </w:pPr>
                  <w:r>
                    <w:t xml:space="preserve">104</w:t>
                  </w:r>
                </w:p>
              </w:tc>
              <w:tc>
                <w:tcPr/>
                <w:p>
                  <w:pPr>
                    <w:pStyle w:val="Compact"/>
                    <w:jc w:val="right"/>
                    <w:jc w:val="center"/>
                  </w:pPr>
                  <w:r>
                    <w:t xml:space="preserve">23010</w:t>
                  </w:r>
                </w:p>
              </w:tc>
            </w:tr>
            <w:tr>
              <w:tc>
                <w:tcPr/>
                <w:p>
                  <w:pPr>
                    <w:pStyle w:val="Compact"/>
                    <w:jc w:val="left"/>
                    <w:jc w:val="center"/>
                  </w:pPr>
                  <w:r>
                    <w:t xml:space="preserve">State 2</w:t>
                  </w:r>
                </w:p>
              </w:tc>
              <w:tc>
                <w:tcPr/>
                <w:p>
                  <w:pPr>
                    <w:pStyle w:val="Compact"/>
                    <w:jc w:val="right"/>
                    <w:jc w:val="center"/>
                  </w:pPr>
                  <w:r>
                    <w:t xml:space="preserve">632</w:t>
                  </w:r>
                </w:p>
              </w:tc>
              <w:tc>
                <w:tcPr/>
                <w:p>
                  <w:pPr>
                    <w:pStyle w:val="Compact"/>
                    <w:jc w:val="right"/>
                    <w:jc w:val="center"/>
                  </w:pPr>
                  <w:r>
                    <w:t xml:space="preserve">372</w:t>
                  </w:r>
                </w:p>
              </w:tc>
              <w:tc>
                <w:tcPr/>
                <w:p>
                  <w:pPr>
                    <w:pStyle w:val="Compact"/>
                    <w:jc w:val="right"/>
                    <w:jc w:val="center"/>
                  </w:pPr>
                  <w:r>
                    <w:t xml:space="preserve">112</w:t>
                  </w:r>
                </w:p>
              </w:tc>
              <w:tc>
                <w:tcPr/>
                <w:p>
                  <w:pPr>
                    <w:pStyle w:val="Compact"/>
                    <w:jc w:val="right"/>
                    <w:jc w:val="center"/>
                  </w:pPr>
                  <w:r>
                    <w:t xml:space="preserve">167</w:t>
                  </w:r>
                </w:p>
              </w:tc>
              <w:tc>
                <w:tcPr/>
                <w:p>
                  <w:pPr>
                    <w:pStyle w:val="Compact"/>
                    <w:jc w:val="right"/>
                    <w:jc w:val="center"/>
                  </w:pPr>
                  <w:r>
                    <w:t xml:space="preserve">62</w:t>
                  </w:r>
                </w:p>
              </w:tc>
              <w:tc>
                <w:tcPr/>
                <w:p>
                  <w:pPr>
                    <w:pStyle w:val="Compact"/>
                    <w:jc w:val="right"/>
                    <w:jc w:val="center"/>
                  </w:pPr>
                  <w:r>
                    <w:t xml:space="preserve">13</w:t>
                  </w:r>
                </w:p>
              </w:tc>
              <w:tc>
                <w:tcPr/>
                <w:p>
                  <w:pPr>
                    <w:pStyle w:val="Compact"/>
                    <w:jc w:val="right"/>
                    <w:jc w:val="center"/>
                  </w:pPr>
                  <w:r>
                    <w:t xml:space="preserve">5</w:t>
                  </w:r>
                </w:p>
              </w:tc>
              <w:tc>
                <w:tcPr/>
                <w:p>
                  <w:pPr>
                    <w:pStyle w:val="Compact"/>
                    <w:jc w:val="right"/>
                    <w:jc w:val="center"/>
                  </w:pPr>
                  <w:r>
                    <w:t xml:space="preserve">1363</w:t>
                  </w:r>
                </w:p>
              </w:tc>
            </w:tr>
            <w:tr>
              <w:tc>
                <w:tcPr/>
                <w:p>
                  <w:pPr>
                    <w:pStyle w:val="Compact"/>
                    <w:jc w:val="left"/>
                    <w:jc w:val="center"/>
                  </w:pPr>
                  <w:r>
                    <w:t xml:space="preserve">State 3</w:t>
                  </w:r>
                </w:p>
              </w:tc>
              <w:tc>
                <w:tcPr/>
                <w:p>
                  <w:pPr>
                    <w:pStyle w:val="Compact"/>
                    <w:jc w:val="right"/>
                    <w:jc w:val="center"/>
                  </w:pPr>
                  <w:r>
                    <w:t xml:space="preserve">287</w:t>
                  </w:r>
                </w:p>
              </w:tc>
              <w:tc>
                <w:tcPr/>
                <w:p>
                  <w:pPr>
                    <w:pStyle w:val="Compact"/>
                    <w:jc w:val="right"/>
                    <w:jc w:val="center"/>
                  </w:pPr>
                  <w:r>
                    <w:t xml:space="preserve">169</w:t>
                  </w:r>
                </w:p>
              </w:tc>
              <w:tc>
                <w:tcPr/>
                <w:p>
                  <w:pPr>
                    <w:pStyle w:val="Compact"/>
                    <w:jc w:val="right"/>
                    <w:jc w:val="center"/>
                  </w:pPr>
                  <w:r>
                    <w:t xml:space="preserve">149</w:t>
                  </w:r>
                </w:p>
              </w:tc>
              <w:tc>
                <w:tcPr/>
                <w:p>
                  <w:pPr>
                    <w:pStyle w:val="Compact"/>
                    <w:jc w:val="right"/>
                    <w:jc w:val="center"/>
                  </w:pPr>
                  <w:r>
                    <w:t xml:space="preserve">190</w:t>
                  </w:r>
                </w:p>
              </w:tc>
              <w:tc>
                <w:tcPr/>
                <w:p>
                  <w:pPr>
                    <w:pStyle w:val="Compact"/>
                    <w:jc w:val="right"/>
                    <w:jc w:val="center"/>
                  </w:pPr>
                  <w:r>
                    <w:t xml:space="preserve">84</w:t>
                  </w:r>
                </w:p>
              </w:tc>
              <w:tc>
                <w:tcPr/>
                <w:p>
                  <w:pPr>
                    <w:pStyle w:val="Compact"/>
                    <w:jc w:val="right"/>
                    <w:jc w:val="center"/>
                  </w:pPr>
                  <w:r>
                    <w:t xml:space="preserve">13</w:t>
                  </w:r>
                </w:p>
              </w:tc>
              <w:tc>
                <w:tcPr/>
                <w:p>
                  <w:pPr>
                    <w:pStyle w:val="Compact"/>
                    <w:jc w:val="right"/>
                    <w:jc w:val="center"/>
                  </w:pPr>
                  <w:r>
                    <w:t xml:space="preserve">4</w:t>
                  </w:r>
                </w:p>
              </w:tc>
              <w:tc>
                <w:tcPr/>
                <w:p>
                  <w:pPr>
                    <w:pStyle w:val="Compact"/>
                    <w:jc w:val="right"/>
                    <w:jc w:val="center"/>
                  </w:pPr>
                  <w:r>
                    <w:t xml:space="preserve">896</w:t>
                  </w:r>
                </w:p>
              </w:tc>
            </w:tr>
            <w:tr>
              <w:tc>
                <w:tcPr/>
                <w:p>
                  <w:pPr>
                    <w:pStyle w:val="Compact"/>
                    <w:jc w:val="left"/>
                    <w:jc w:val="center"/>
                  </w:pPr>
                  <w:r>
                    <w:t xml:space="preserve">State 4</w:t>
                  </w:r>
                </w:p>
              </w:tc>
              <w:tc>
                <w:tcPr/>
                <w:p>
                  <w:pPr>
                    <w:pStyle w:val="Compact"/>
                    <w:jc w:val="right"/>
                    <w:jc w:val="center"/>
                  </w:pPr>
                  <w:r>
                    <w:t xml:space="preserve">353</w:t>
                  </w:r>
                </w:p>
              </w:tc>
              <w:tc>
                <w:tcPr/>
                <w:p>
                  <w:pPr>
                    <w:pStyle w:val="Compact"/>
                    <w:jc w:val="right"/>
                    <w:jc w:val="center"/>
                  </w:pPr>
                  <w:r>
                    <w:t xml:space="preserve">140</w:t>
                  </w:r>
                </w:p>
              </w:tc>
              <w:tc>
                <w:tcPr/>
                <w:p>
                  <w:pPr>
                    <w:pStyle w:val="Compact"/>
                    <w:jc w:val="right"/>
                    <w:jc w:val="center"/>
                  </w:pPr>
                  <w:r>
                    <w:t xml:space="preserve">164</w:t>
                  </w:r>
                </w:p>
              </w:tc>
              <w:tc>
                <w:tcPr/>
                <w:p>
                  <w:pPr>
                    <w:pStyle w:val="Compact"/>
                    <w:jc w:val="right"/>
                    <w:jc w:val="center"/>
                  </w:pPr>
                  <w:r>
                    <w:t xml:space="preserve">478</w:t>
                  </w:r>
                </w:p>
              </w:tc>
              <w:tc>
                <w:tcPr/>
                <w:p>
                  <w:pPr>
                    <w:pStyle w:val="Compact"/>
                    <w:jc w:val="right"/>
                    <w:jc w:val="center"/>
                  </w:pPr>
                  <w:r>
                    <w:t xml:space="preserve">299</w:t>
                  </w:r>
                </w:p>
              </w:tc>
              <w:tc>
                <w:tcPr/>
                <w:p>
                  <w:pPr>
                    <w:pStyle w:val="Compact"/>
                    <w:jc w:val="right"/>
                    <w:jc w:val="center"/>
                  </w:pPr>
                  <w:r>
                    <w:t xml:space="preserve">80</w:t>
                  </w:r>
                </w:p>
              </w:tc>
              <w:tc>
                <w:tcPr/>
                <w:p>
                  <w:pPr>
                    <w:pStyle w:val="Compact"/>
                    <w:jc w:val="right"/>
                    <w:jc w:val="center"/>
                  </w:pPr>
                  <w:r>
                    <w:t xml:space="preserve">42</w:t>
                  </w:r>
                </w:p>
              </w:tc>
              <w:tc>
                <w:tcPr/>
                <w:p>
                  <w:pPr>
                    <w:pStyle w:val="Compact"/>
                    <w:jc w:val="right"/>
                    <w:jc w:val="center"/>
                  </w:pPr>
                  <w:r>
                    <w:t xml:space="preserve">1556</w:t>
                  </w:r>
                </w:p>
              </w:tc>
            </w:tr>
            <w:tr>
              <w:tc>
                <w:tcPr/>
                <w:p>
                  <w:pPr>
                    <w:pStyle w:val="Compact"/>
                    <w:jc w:val="left"/>
                    <w:jc w:val="center"/>
                  </w:pPr>
                  <w:r>
                    <w:t xml:space="preserve">State 5</w:t>
                  </w:r>
                </w:p>
              </w:tc>
              <w:tc>
                <w:tcPr/>
                <w:p>
                  <w:pPr>
                    <w:pStyle w:val="Compact"/>
                    <w:jc w:val="right"/>
                    <w:jc w:val="center"/>
                  </w:pPr>
                  <w:r>
                    <w:t xml:space="preserve">250</w:t>
                  </w:r>
                </w:p>
              </w:tc>
              <w:tc>
                <w:tcPr/>
                <w:p>
                  <w:pPr>
                    <w:pStyle w:val="Compact"/>
                    <w:jc w:val="right"/>
                    <w:jc w:val="center"/>
                  </w:pPr>
                  <w:r>
                    <w:t xml:space="preserve">71</w:t>
                  </w:r>
                </w:p>
              </w:tc>
              <w:tc>
                <w:tcPr/>
                <w:p>
                  <w:pPr>
                    <w:pStyle w:val="Compact"/>
                    <w:jc w:val="right"/>
                    <w:jc w:val="center"/>
                  </w:pPr>
                  <w:r>
                    <w:t xml:space="preserve">104</w:t>
                  </w:r>
                </w:p>
              </w:tc>
              <w:tc>
                <w:tcPr/>
                <w:p>
                  <w:pPr>
                    <w:pStyle w:val="Compact"/>
                    <w:jc w:val="right"/>
                    <w:jc w:val="center"/>
                  </w:pPr>
                  <w:r>
                    <w:t xml:space="preserve">360</w:t>
                  </w:r>
                </w:p>
              </w:tc>
              <w:tc>
                <w:tcPr/>
                <w:p>
                  <w:pPr>
                    <w:pStyle w:val="Compact"/>
                    <w:jc w:val="right"/>
                    <w:jc w:val="center"/>
                  </w:pPr>
                  <w:r>
                    <w:t xml:space="preserve">727</w:t>
                  </w:r>
                </w:p>
              </w:tc>
              <w:tc>
                <w:tcPr/>
                <w:p>
                  <w:pPr>
                    <w:pStyle w:val="Compact"/>
                    <w:jc w:val="right"/>
                    <w:jc w:val="center"/>
                  </w:pPr>
                  <w:r>
                    <w:t xml:space="preserve">322</w:t>
                  </w:r>
                </w:p>
              </w:tc>
              <w:tc>
                <w:tcPr/>
                <w:p>
                  <w:pPr>
                    <w:pStyle w:val="Compact"/>
                    <w:jc w:val="right"/>
                    <w:jc w:val="center"/>
                  </w:pPr>
                  <w:r>
                    <w:t xml:space="preserve">113</w:t>
                  </w:r>
                </w:p>
              </w:tc>
              <w:tc>
                <w:tcPr/>
                <w:p>
                  <w:pPr>
                    <w:pStyle w:val="Compact"/>
                    <w:jc w:val="right"/>
                    <w:jc w:val="center"/>
                  </w:pPr>
                  <w:r>
                    <w:t xml:space="preserve">1947</w:t>
                  </w:r>
                </w:p>
              </w:tc>
            </w:tr>
            <w:tr>
              <w:tc>
                <w:tcPr/>
                <w:p>
                  <w:pPr>
                    <w:pStyle w:val="Compact"/>
                    <w:jc w:val="left"/>
                    <w:jc w:val="center"/>
                  </w:pPr>
                  <w:r>
                    <w:t xml:space="preserve">State 6</w:t>
                  </w:r>
                </w:p>
              </w:tc>
              <w:tc>
                <w:tcPr/>
                <w:p>
                  <w:pPr>
                    <w:pStyle w:val="Compact"/>
                    <w:jc w:val="right"/>
                    <w:jc w:val="center"/>
                  </w:pPr>
                  <w:r>
                    <w:t xml:space="preserve">111</w:t>
                  </w:r>
                </w:p>
              </w:tc>
              <w:tc>
                <w:tcPr/>
                <w:p>
                  <w:pPr>
                    <w:pStyle w:val="Compact"/>
                    <w:jc w:val="right"/>
                    <w:jc w:val="center"/>
                  </w:pPr>
                  <w:r>
                    <w:t xml:space="preserve">13</w:t>
                  </w:r>
                </w:p>
              </w:tc>
              <w:tc>
                <w:tcPr/>
                <w:p>
                  <w:pPr>
                    <w:pStyle w:val="Compact"/>
                    <w:jc w:val="right"/>
                    <w:jc w:val="center"/>
                  </w:pPr>
                  <w:r>
                    <w:t xml:space="preserve">28</w:t>
                  </w:r>
                </w:p>
              </w:tc>
              <w:tc>
                <w:tcPr/>
                <w:p>
                  <w:pPr>
                    <w:pStyle w:val="Compact"/>
                    <w:jc w:val="right"/>
                    <w:jc w:val="center"/>
                  </w:pPr>
                  <w:r>
                    <w:t xml:space="preserve">104</w:t>
                  </w:r>
                </w:p>
              </w:tc>
              <w:tc>
                <w:tcPr/>
                <w:p>
                  <w:pPr>
                    <w:pStyle w:val="Compact"/>
                    <w:jc w:val="right"/>
                    <w:jc w:val="center"/>
                  </w:pPr>
                  <w:r>
                    <w:t xml:space="preserve">351</w:t>
                  </w:r>
                </w:p>
              </w:tc>
              <w:tc>
                <w:tcPr/>
                <w:p>
                  <w:pPr>
                    <w:pStyle w:val="Compact"/>
                    <w:jc w:val="right"/>
                    <w:jc w:val="center"/>
                  </w:pPr>
                  <w:r>
                    <w:t xml:space="preserve">656</w:t>
                  </w:r>
                </w:p>
              </w:tc>
              <w:tc>
                <w:tcPr/>
                <w:p>
                  <w:pPr>
                    <w:pStyle w:val="Compact"/>
                    <w:jc w:val="right"/>
                    <w:jc w:val="center"/>
                  </w:pPr>
                  <w:r>
                    <w:t xml:space="preserve">389</w:t>
                  </w:r>
                </w:p>
              </w:tc>
              <w:tc>
                <w:tcPr/>
                <w:p>
                  <w:pPr>
                    <w:pStyle w:val="Compact"/>
                    <w:jc w:val="right"/>
                    <w:jc w:val="center"/>
                  </w:pPr>
                  <w:r>
                    <w:t xml:space="preserve">1652</w:t>
                  </w:r>
                </w:p>
              </w:tc>
            </w:tr>
            <w:tr>
              <w:tc>
                <w:tcPr/>
                <w:p>
                  <w:pPr>
                    <w:pStyle w:val="Compact"/>
                    <w:jc w:val="left"/>
                    <w:jc w:val="center"/>
                  </w:pPr>
                  <w:r>
                    <w:t xml:space="preserve">State 7</w:t>
                  </w:r>
                </w:p>
              </w:tc>
              <w:tc>
                <w:tcPr/>
                <w:p>
                  <w:pPr>
                    <w:pStyle w:val="Compact"/>
                    <w:jc w:val="right"/>
                    <w:jc w:val="center"/>
                  </w:pPr>
                  <w:r>
                    <w:t xml:space="preserve">111</w:t>
                  </w:r>
                </w:p>
              </w:tc>
              <w:tc>
                <w:tcPr/>
                <w:p>
                  <w:pPr>
                    <w:pStyle w:val="Compact"/>
                    <w:jc w:val="right"/>
                    <w:jc w:val="center"/>
                  </w:pPr>
                  <w:r>
                    <w:t xml:space="preserve">5</w:t>
                  </w:r>
                </w:p>
              </w:tc>
              <w:tc>
                <w:tcPr/>
                <w:p>
                  <w:pPr>
                    <w:pStyle w:val="Compact"/>
                    <w:jc w:val="right"/>
                    <w:jc w:val="center"/>
                  </w:pPr>
                  <w:r>
                    <w:t xml:space="preserve">4</w:t>
                  </w:r>
                </w:p>
              </w:tc>
              <w:tc>
                <w:tcPr/>
                <w:p>
                  <w:pPr>
                    <w:pStyle w:val="Compact"/>
                    <w:jc w:val="right"/>
                    <w:jc w:val="center"/>
                  </w:pPr>
                  <w:r>
                    <w:t xml:space="preserve">38</w:t>
                  </w:r>
                </w:p>
              </w:tc>
              <w:tc>
                <w:tcPr/>
                <w:p>
                  <w:pPr>
                    <w:pStyle w:val="Compact"/>
                    <w:jc w:val="right"/>
                    <w:jc w:val="center"/>
                  </w:pPr>
                  <w:r>
                    <w:t xml:space="preserve">114</w:t>
                  </w:r>
                </w:p>
              </w:tc>
              <w:tc>
                <w:tcPr/>
                <w:p>
                  <w:pPr>
                    <w:pStyle w:val="Compact"/>
                    <w:jc w:val="right"/>
                    <w:jc w:val="center"/>
                  </w:pPr>
                  <w:r>
                    <w:t xml:space="preserve">460</w:t>
                  </w:r>
                </w:p>
              </w:tc>
              <w:tc>
                <w:tcPr/>
                <w:p>
                  <w:pPr>
                    <w:pStyle w:val="Compact"/>
                    <w:jc w:val="right"/>
                    <w:jc w:val="center"/>
                  </w:pPr>
                  <w:r>
                    <w:t xml:space="preserve">2772</w:t>
                  </w:r>
                </w:p>
              </w:tc>
              <w:tc>
                <w:tcPr/>
                <w:p>
                  <w:pPr>
                    <w:pStyle w:val="Compact"/>
                    <w:jc w:val="right"/>
                    <w:jc w:val="center"/>
                  </w:pPr>
                  <w:r>
                    <w:t xml:space="preserve">3504</w:t>
                  </w:r>
                </w:p>
              </w:tc>
            </w:tr>
          </w:tbl>
          <w:bookmarkEnd w:id="132"/>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33" w:name="tbl-transition-wave2019-wave2020"/>
          <w:p>
            <w:pPr>
              <w:jc w:val="center"/>
            </w:pPr>
            <w:pPr>
              <w:jc w:val="start"/>
              <w:spacing w:before="200"/>
              <w:pStyle w:val="ImageCaption"/>
            </w:pPr>
            <w:r>
              <w:t xml:space="preserve">Table 8: Transition Matrix From Wave 2019 to Wave 2020</w:t>
            </w:r>
          </w:p>
          <w:tbl>
            <w:tblPr>
              <w:tblStyle w:val="Table"/>
              <w:tblW w:type="pct" w:w="5000"/>
              <w:tblLayout w:type="fixed"/>
              <w:tblLook w:firstRow="1" w:lastRow="0" w:firstColumn="0" w:lastColumn="0" w:noHBand="0" w:noVBand="0" w:val="0020"/>
            </w:tblPr>
            <w:tblGrid>
              <w:gridCol w:w="1100"/>
              <w:gridCol w:w="880"/>
              <w:gridCol w:w="880"/>
              <w:gridCol w:w="880"/>
              <w:gridCol w:w="880"/>
              <w:gridCol w:w="880"/>
              <w:gridCol w:w="880"/>
              <w:gridCol w:w="880"/>
              <w:gridCol w:w="660"/>
            </w:tblGrid>
            <w:tr>
              <w:trPr>
                <w:tblHeader w:val="on"/>
              </w:trPr>
              <w:tc>
                <w:tcPr/>
                <w:p>
                  <w:pPr>
                    <w:pStyle w:val="Compact"/>
                    <w:jc w:val="left"/>
                    <w:jc w:val="center"/>
                  </w:pPr>
                  <w:r>
                    <w:t xml:space="preserve">From / To</w:t>
                  </w:r>
                </w:p>
              </w:tc>
              <w:tc>
                <w:tcPr/>
                <w:p>
                  <w:pPr>
                    <w:pStyle w:val="Compact"/>
                    <w:jc w:val="right"/>
                    <w:jc w:val="center"/>
                  </w:pPr>
                  <w:r>
                    <w:t xml:space="preserve">State 1</w:t>
                  </w:r>
                </w:p>
              </w:tc>
              <w:tc>
                <w:tcPr/>
                <w:p>
                  <w:pPr>
                    <w:pStyle w:val="Compact"/>
                    <w:jc w:val="right"/>
                    <w:jc w:val="center"/>
                  </w:pPr>
                  <w:r>
                    <w:t xml:space="preserve">State 2</w:t>
                  </w:r>
                </w:p>
              </w:tc>
              <w:tc>
                <w:tcPr/>
                <w:p>
                  <w:pPr>
                    <w:pStyle w:val="Compact"/>
                    <w:jc w:val="right"/>
                    <w:jc w:val="center"/>
                  </w:pPr>
                  <w:r>
                    <w:t xml:space="preserve">State 3</w:t>
                  </w:r>
                </w:p>
              </w:tc>
              <w:tc>
                <w:tcPr/>
                <w:p>
                  <w:pPr>
                    <w:pStyle w:val="Compact"/>
                    <w:jc w:val="right"/>
                    <w:jc w:val="center"/>
                  </w:pPr>
                  <w:r>
                    <w:t xml:space="preserve">State 4</w:t>
                  </w:r>
                </w:p>
              </w:tc>
              <w:tc>
                <w:tcPr/>
                <w:p>
                  <w:pPr>
                    <w:pStyle w:val="Compact"/>
                    <w:jc w:val="right"/>
                    <w:jc w:val="center"/>
                  </w:pPr>
                  <w:r>
                    <w:t xml:space="preserve">State 5</w:t>
                  </w:r>
                </w:p>
              </w:tc>
              <w:tc>
                <w:tcPr/>
                <w:p>
                  <w:pPr>
                    <w:pStyle w:val="Compact"/>
                    <w:jc w:val="right"/>
                    <w:jc w:val="center"/>
                  </w:pPr>
                  <w:r>
                    <w:t xml:space="preserve">State 6</w:t>
                  </w:r>
                </w:p>
              </w:tc>
              <w:tc>
                <w:tcPr/>
                <w:p>
                  <w:pPr>
                    <w:pStyle w:val="Compact"/>
                    <w:jc w:val="right"/>
                    <w:jc w:val="center"/>
                  </w:pPr>
                  <w:r>
                    <w:t xml:space="preserve">State 7</w:t>
                  </w:r>
                </w:p>
              </w:tc>
              <w:tc>
                <w:tcPr/>
                <w:p>
                  <w:pPr>
                    <w:pStyle w:val="Compact"/>
                    <w:jc w:val="right"/>
                    <w:jc w:val="center"/>
                  </w:pPr>
                  <w:r>
                    <w:t xml:space="preserve">Total</w:t>
                  </w:r>
                </w:p>
              </w:tc>
            </w:tr>
            <w:tr>
              <w:tc>
                <w:tcPr/>
                <w:p>
                  <w:pPr>
                    <w:pStyle w:val="Compact"/>
                    <w:jc w:val="left"/>
                    <w:jc w:val="center"/>
                  </w:pPr>
                  <w:r>
                    <w:t xml:space="preserve">State 1</w:t>
                  </w:r>
                </w:p>
              </w:tc>
              <w:tc>
                <w:tcPr/>
                <w:p>
                  <w:pPr>
                    <w:pStyle w:val="Compact"/>
                    <w:jc w:val="right"/>
                    <w:jc w:val="center"/>
                  </w:pPr>
                  <w:r>
                    <w:t xml:space="preserve">17854</w:t>
                  </w:r>
                </w:p>
              </w:tc>
              <w:tc>
                <w:tcPr/>
                <w:p>
                  <w:pPr>
                    <w:pStyle w:val="Compact"/>
                    <w:jc w:val="right"/>
                    <w:jc w:val="center"/>
                  </w:pPr>
                  <w:r>
                    <w:t xml:space="preserve">299</w:t>
                  </w:r>
                </w:p>
              </w:tc>
              <w:tc>
                <w:tcPr/>
                <w:p>
                  <w:pPr>
                    <w:pStyle w:val="Compact"/>
                    <w:jc w:val="right"/>
                    <w:jc w:val="center"/>
                  </w:pPr>
                  <w:r>
                    <w:t xml:space="preserve">181</w:t>
                  </w:r>
                </w:p>
              </w:tc>
              <w:tc>
                <w:tcPr/>
                <w:p>
                  <w:pPr>
                    <w:pStyle w:val="Compact"/>
                    <w:jc w:val="right"/>
                    <w:jc w:val="center"/>
                  </w:pPr>
                  <w:r>
                    <w:t xml:space="preserve">314</w:t>
                  </w:r>
                </w:p>
              </w:tc>
              <w:tc>
                <w:tcPr/>
                <w:p>
                  <w:pPr>
                    <w:pStyle w:val="Compact"/>
                    <w:jc w:val="right"/>
                    <w:jc w:val="center"/>
                  </w:pPr>
                  <w:r>
                    <w:t xml:space="preserve">200</w:t>
                  </w:r>
                </w:p>
              </w:tc>
              <w:tc>
                <w:tcPr/>
                <w:p>
                  <w:pPr>
                    <w:pStyle w:val="Compact"/>
                    <w:jc w:val="right"/>
                    <w:jc w:val="center"/>
                  </w:pPr>
                  <w:r>
                    <w:t xml:space="preserve">86</w:t>
                  </w:r>
                </w:p>
              </w:tc>
              <w:tc>
                <w:tcPr/>
                <w:p>
                  <w:pPr>
                    <w:pStyle w:val="Compact"/>
                    <w:jc w:val="right"/>
                    <w:jc w:val="center"/>
                  </w:pPr>
                  <w:r>
                    <w:t xml:space="preserve">101</w:t>
                  </w:r>
                </w:p>
              </w:tc>
              <w:tc>
                <w:tcPr/>
                <w:p>
                  <w:pPr>
                    <w:pStyle w:val="Compact"/>
                    <w:jc w:val="right"/>
                    <w:jc w:val="center"/>
                  </w:pPr>
                  <w:r>
                    <w:t xml:space="preserve">19035</w:t>
                  </w:r>
                </w:p>
              </w:tc>
            </w:tr>
            <w:tr>
              <w:tc>
                <w:tcPr/>
                <w:p>
                  <w:pPr>
                    <w:pStyle w:val="Compact"/>
                    <w:jc w:val="left"/>
                    <w:jc w:val="center"/>
                  </w:pPr>
                  <w:r>
                    <w:t xml:space="preserve">State 2</w:t>
                  </w:r>
                </w:p>
              </w:tc>
              <w:tc>
                <w:tcPr/>
                <w:p>
                  <w:pPr>
                    <w:pStyle w:val="Compact"/>
                    <w:jc w:val="right"/>
                    <w:jc w:val="center"/>
                  </w:pPr>
                  <w:r>
                    <w:t xml:space="preserve">375</w:t>
                  </w:r>
                </w:p>
              </w:tc>
              <w:tc>
                <w:tcPr/>
                <w:p>
                  <w:pPr>
                    <w:pStyle w:val="Compact"/>
                    <w:jc w:val="right"/>
                    <w:jc w:val="center"/>
                  </w:pPr>
                  <w:r>
                    <w:t xml:space="preserve">223</w:t>
                  </w:r>
                </w:p>
              </w:tc>
              <w:tc>
                <w:tcPr/>
                <w:p>
                  <w:pPr>
                    <w:pStyle w:val="Compact"/>
                    <w:jc w:val="right"/>
                    <w:jc w:val="center"/>
                  </w:pPr>
                  <w:r>
                    <w:t xml:space="preserve">132</w:t>
                  </w:r>
                </w:p>
              </w:tc>
              <w:tc>
                <w:tcPr/>
                <w:p>
                  <w:pPr>
                    <w:pStyle w:val="Compact"/>
                    <w:jc w:val="right"/>
                    <w:jc w:val="center"/>
                  </w:pPr>
                  <w:r>
                    <w:t xml:space="preserve">125</w:t>
                  </w:r>
                </w:p>
              </w:tc>
              <w:tc>
                <w:tcPr/>
                <w:p>
                  <w:pPr>
                    <w:pStyle w:val="Compact"/>
                    <w:jc w:val="right"/>
                    <w:jc w:val="center"/>
                  </w:pPr>
                  <w:r>
                    <w:t xml:space="preserve">40</w:t>
                  </w:r>
                </w:p>
              </w:tc>
              <w:tc>
                <w:tcPr/>
                <w:p>
                  <w:pPr>
                    <w:pStyle w:val="Compact"/>
                    <w:jc w:val="right"/>
                    <w:jc w:val="center"/>
                  </w:pPr>
                  <w:r>
                    <w:t xml:space="preserve">5</w:t>
                  </w:r>
                </w:p>
              </w:tc>
              <w:tc>
                <w:tcPr/>
                <w:p>
                  <w:pPr>
                    <w:pStyle w:val="Compact"/>
                    <w:jc w:val="right"/>
                    <w:jc w:val="center"/>
                  </w:pPr>
                  <w:r>
                    <w:t xml:space="preserve">5</w:t>
                  </w:r>
                </w:p>
              </w:tc>
              <w:tc>
                <w:tcPr/>
                <w:p>
                  <w:pPr>
                    <w:pStyle w:val="Compact"/>
                    <w:jc w:val="right"/>
                    <w:jc w:val="center"/>
                  </w:pPr>
                  <w:r>
                    <w:t xml:space="preserve">905</w:t>
                  </w:r>
                </w:p>
              </w:tc>
            </w:tr>
            <w:tr>
              <w:tc>
                <w:tcPr/>
                <w:p>
                  <w:pPr>
                    <w:pStyle w:val="Compact"/>
                    <w:jc w:val="left"/>
                    <w:jc w:val="center"/>
                  </w:pPr>
                  <w:r>
                    <w:t xml:space="preserve">State 3</w:t>
                  </w:r>
                </w:p>
              </w:tc>
              <w:tc>
                <w:tcPr/>
                <w:p>
                  <w:pPr>
                    <w:pStyle w:val="Compact"/>
                    <w:jc w:val="right"/>
                    <w:jc w:val="center"/>
                  </w:pPr>
                  <w:r>
                    <w:t xml:space="preserve">156</w:t>
                  </w:r>
                </w:p>
              </w:tc>
              <w:tc>
                <w:tcPr/>
                <w:p>
                  <w:pPr>
                    <w:pStyle w:val="Compact"/>
                    <w:jc w:val="right"/>
                    <w:jc w:val="center"/>
                  </w:pPr>
                  <w:r>
                    <w:t xml:space="preserve">91</w:t>
                  </w:r>
                </w:p>
              </w:tc>
              <w:tc>
                <w:tcPr/>
                <w:p>
                  <w:pPr>
                    <w:pStyle w:val="Compact"/>
                    <w:jc w:val="right"/>
                    <w:jc w:val="center"/>
                  </w:pPr>
                  <w:r>
                    <w:t xml:space="preserve">100</w:t>
                  </w:r>
                </w:p>
              </w:tc>
              <w:tc>
                <w:tcPr/>
                <w:p>
                  <w:pPr>
                    <w:pStyle w:val="Compact"/>
                    <w:jc w:val="right"/>
                    <w:jc w:val="center"/>
                  </w:pPr>
                  <w:r>
                    <w:t xml:space="preserve">120</w:t>
                  </w:r>
                </w:p>
              </w:tc>
              <w:tc>
                <w:tcPr/>
                <w:p>
                  <w:pPr>
                    <w:pStyle w:val="Compact"/>
                    <w:jc w:val="right"/>
                    <w:jc w:val="center"/>
                  </w:pPr>
                  <w:r>
                    <w:t xml:space="preserve">74</w:t>
                  </w:r>
                </w:p>
              </w:tc>
              <w:tc>
                <w:tcPr/>
                <w:p>
                  <w:pPr>
                    <w:pStyle w:val="Compact"/>
                    <w:jc w:val="right"/>
                    <w:jc w:val="center"/>
                  </w:pPr>
                  <w:r>
                    <w:t xml:space="preserve">17</w:t>
                  </w:r>
                </w:p>
              </w:tc>
              <w:tc>
                <w:tcPr/>
                <w:p>
                  <w:pPr>
                    <w:pStyle w:val="Compact"/>
                    <w:jc w:val="right"/>
                    <w:jc w:val="center"/>
                  </w:pPr>
                  <w:r>
                    <w:t xml:space="preserve">6</w:t>
                  </w:r>
                </w:p>
              </w:tc>
              <w:tc>
                <w:tcPr/>
                <w:p>
                  <w:pPr>
                    <w:pStyle w:val="Compact"/>
                    <w:jc w:val="right"/>
                    <w:jc w:val="center"/>
                  </w:pPr>
                  <w:r>
                    <w:t xml:space="preserve">564</w:t>
                  </w:r>
                </w:p>
              </w:tc>
            </w:tr>
            <w:tr>
              <w:tc>
                <w:tcPr/>
                <w:p>
                  <w:pPr>
                    <w:pStyle w:val="Compact"/>
                    <w:jc w:val="left"/>
                    <w:jc w:val="center"/>
                  </w:pPr>
                  <w:r>
                    <w:t xml:space="preserve">State 4</w:t>
                  </w:r>
                </w:p>
              </w:tc>
              <w:tc>
                <w:tcPr/>
                <w:p>
                  <w:pPr>
                    <w:pStyle w:val="Compact"/>
                    <w:jc w:val="right"/>
                    <w:jc w:val="center"/>
                  </w:pPr>
                  <w:r>
                    <w:t xml:space="preserve">248</w:t>
                  </w:r>
                </w:p>
              </w:tc>
              <w:tc>
                <w:tcPr/>
                <w:p>
                  <w:pPr>
                    <w:pStyle w:val="Compact"/>
                    <w:jc w:val="right"/>
                    <w:jc w:val="center"/>
                  </w:pPr>
                  <w:r>
                    <w:t xml:space="preserve">124</w:t>
                  </w:r>
                </w:p>
              </w:tc>
              <w:tc>
                <w:tcPr/>
                <w:p>
                  <w:pPr>
                    <w:pStyle w:val="Compact"/>
                    <w:jc w:val="right"/>
                    <w:jc w:val="center"/>
                  </w:pPr>
                  <w:r>
                    <w:t xml:space="preserve">134</w:t>
                  </w:r>
                </w:p>
              </w:tc>
              <w:tc>
                <w:tcPr/>
                <w:p>
                  <w:pPr>
                    <w:pStyle w:val="Compact"/>
                    <w:jc w:val="right"/>
                    <w:jc w:val="center"/>
                  </w:pPr>
                  <w:r>
                    <w:t xml:space="preserve">366</w:t>
                  </w:r>
                </w:p>
              </w:tc>
              <w:tc>
                <w:tcPr/>
                <w:p>
                  <w:pPr>
                    <w:pStyle w:val="Compact"/>
                    <w:jc w:val="right"/>
                    <w:jc w:val="center"/>
                  </w:pPr>
                  <w:r>
                    <w:t xml:space="preserve">276</w:t>
                  </w:r>
                </w:p>
              </w:tc>
              <w:tc>
                <w:tcPr/>
                <w:p>
                  <w:pPr>
                    <w:pStyle w:val="Compact"/>
                    <w:jc w:val="right"/>
                    <w:jc w:val="center"/>
                  </w:pPr>
                  <w:r>
                    <w:t xml:space="preserve">78</w:t>
                  </w:r>
                </w:p>
              </w:tc>
              <w:tc>
                <w:tcPr/>
                <w:p>
                  <w:pPr>
                    <w:pStyle w:val="Compact"/>
                    <w:jc w:val="right"/>
                    <w:jc w:val="center"/>
                  </w:pPr>
                  <w:r>
                    <w:t xml:space="preserve">21</w:t>
                  </w:r>
                </w:p>
              </w:tc>
              <w:tc>
                <w:tcPr/>
                <w:p>
                  <w:pPr>
                    <w:pStyle w:val="Compact"/>
                    <w:jc w:val="right"/>
                    <w:jc w:val="center"/>
                  </w:pPr>
                  <w:r>
                    <w:t xml:space="preserve">1247</w:t>
                  </w:r>
                </w:p>
              </w:tc>
            </w:tr>
            <w:tr>
              <w:tc>
                <w:tcPr/>
                <w:p>
                  <w:pPr>
                    <w:pStyle w:val="Compact"/>
                    <w:jc w:val="left"/>
                    <w:jc w:val="center"/>
                  </w:pPr>
                  <w:r>
                    <w:t xml:space="preserve">State 5</w:t>
                  </w:r>
                </w:p>
              </w:tc>
              <w:tc>
                <w:tcPr/>
                <w:p>
                  <w:pPr>
                    <w:pStyle w:val="Compact"/>
                    <w:jc w:val="right"/>
                    <w:jc w:val="center"/>
                  </w:pPr>
                  <w:r>
                    <w:t xml:space="preserve">145</w:t>
                  </w:r>
                </w:p>
              </w:tc>
              <w:tc>
                <w:tcPr/>
                <w:p>
                  <w:pPr>
                    <w:pStyle w:val="Compact"/>
                    <w:jc w:val="right"/>
                    <w:jc w:val="center"/>
                  </w:pPr>
                  <w:r>
                    <w:t xml:space="preserve">40</w:t>
                  </w:r>
                </w:p>
              </w:tc>
              <w:tc>
                <w:tcPr/>
                <w:p>
                  <w:pPr>
                    <w:pStyle w:val="Compact"/>
                    <w:jc w:val="right"/>
                    <w:jc w:val="center"/>
                  </w:pPr>
                  <w:r>
                    <w:t xml:space="preserve">82</w:t>
                  </w:r>
                </w:p>
              </w:tc>
              <w:tc>
                <w:tcPr/>
                <w:p>
                  <w:pPr>
                    <w:pStyle w:val="Compact"/>
                    <w:jc w:val="right"/>
                    <w:jc w:val="center"/>
                  </w:pPr>
                  <w:r>
                    <w:t xml:space="preserve">252</w:t>
                  </w:r>
                </w:p>
              </w:tc>
              <w:tc>
                <w:tcPr/>
                <w:p>
                  <w:pPr>
                    <w:pStyle w:val="Compact"/>
                    <w:jc w:val="right"/>
                    <w:jc w:val="center"/>
                  </w:pPr>
                  <w:r>
                    <w:t xml:space="preserve">554</w:t>
                  </w:r>
                </w:p>
              </w:tc>
              <w:tc>
                <w:tcPr/>
                <w:p>
                  <w:pPr>
                    <w:pStyle w:val="Compact"/>
                    <w:jc w:val="right"/>
                    <w:jc w:val="center"/>
                  </w:pPr>
                  <w:r>
                    <w:t xml:space="preserve">267</w:t>
                  </w:r>
                </w:p>
              </w:tc>
              <w:tc>
                <w:tcPr/>
                <w:p>
                  <w:pPr>
                    <w:pStyle w:val="Compact"/>
                    <w:jc w:val="right"/>
                    <w:jc w:val="center"/>
                  </w:pPr>
                  <w:r>
                    <w:t xml:space="preserve">73</w:t>
                  </w:r>
                </w:p>
              </w:tc>
              <w:tc>
                <w:tcPr/>
                <w:p>
                  <w:pPr>
                    <w:pStyle w:val="Compact"/>
                    <w:jc w:val="right"/>
                    <w:jc w:val="center"/>
                  </w:pPr>
                  <w:r>
                    <w:t xml:space="preserve">1413</w:t>
                  </w:r>
                </w:p>
              </w:tc>
            </w:tr>
            <w:tr>
              <w:tc>
                <w:tcPr/>
                <w:p>
                  <w:pPr>
                    <w:pStyle w:val="Compact"/>
                    <w:jc w:val="left"/>
                    <w:jc w:val="center"/>
                  </w:pPr>
                  <w:r>
                    <w:t xml:space="preserve">State 6</w:t>
                  </w:r>
                </w:p>
              </w:tc>
              <w:tc>
                <w:tcPr/>
                <w:p>
                  <w:pPr>
                    <w:pStyle w:val="Compact"/>
                    <w:jc w:val="right"/>
                    <w:jc w:val="center"/>
                  </w:pPr>
                  <w:r>
                    <w:t xml:space="preserve">84</w:t>
                  </w:r>
                </w:p>
              </w:tc>
              <w:tc>
                <w:tcPr/>
                <w:p>
                  <w:pPr>
                    <w:pStyle w:val="Compact"/>
                    <w:jc w:val="right"/>
                    <w:jc w:val="center"/>
                  </w:pPr>
                  <w:r>
                    <w:t xml:space="preserve">11</w:t>
                  </w:r>
                </w:p>
              </w:tc>
              <w:tc>
                <w:tcPr/>
                <w:p>
                  <w:pPr>
                    <w:pStyle w:val="Compact"/>
                    <w:jc w:val="right"/>
                    <w:jc w:val="center"/>
                  </w:pPr>
                  <w:r>
                    <w:t xml:space="preserve">25</w:t>
                  </w:r>
                </w:p>
              </w:tc>
              <w:tc>
                <w:tcPr/>
                <w:p>
                  <w:pPr>
                    <w:pStyle w:val="Compact"/>
                    <w:jc w:val="right"/>
                    <w:jc w:val="center"/>
                  </w:pPr>
                  <w:r>
                    <w:t xml:space="preserve">60</w:t>
                  </w:r>
                </w:p>
              </w:tc>
              <w:tc>
                <w:tcPr/>
                <w:p>
                  <w:pPr>
                    <w:pStyle w:val="Compact"/>
                    <w:jc w:val="right"/>
                    <w:jc w:val="center"/>
                  </w:pPr>
                  <w:r>
                    <w:t xml:space="preserve">271</w:t>
                  </w:r>
                </w:p>
              </w:tc>
              <w:tc>
                <w:tcPr/>
                <w:p>
                  <w:pPr>
                    <w:pStyle w:val="Compact"/>
                    <w:jc w:val="right"/>
                    <w:jc w:val="center"/>
                  </w:pPr>
                  <w:r>
                    <w:t xml:space="preserve">543</w:t>
                  </w:r>
                </w:p>
              </w:tc>
              <w:tc>
                <w:tcPr/>
                <w:p>
                  <w:pPr>
                    <w:pStyle w:val="Compact"/>
                    <w:jc w:val="right"/>
                    <w:jc w:val="center"/>
                  </w:pPr>
                  <w:r>
                    <w:t xml:space="preserve">297</w:t>
                  </w:r>
                </w:p>
              </w:tc>
              <w:tc>
                <w:tcPr/>
                <w:p>
                  <w:pPr>
                    <w:pStyle w:val="Compact"/>
                    <w:jc w:val="right"/>
                    <w:jc w:val="center"/>
                  </w:pPr>
                  <w:r>
                    <w:t xml:space="preserve">1291</w:t>
                  </w:r>
                </w:p>
              </w:tc>
            </w:tr>
            <w:tr>
              <w:tc>
                <w:tcPr/>
                <w:p>
                  <w:pPr>
                    <w:pStyle w:val="Compact"/>
                    <w:jc w:val="left"/>
                    <w:jc w:val="center"/>
                  </w:pPr>
                  <w:r>
                    <w:t xml:space="preserve">State 7</w:t>
                  </w:r>
                </w:p>
              </w:tc>
              <w:tc>
                <w:tcPr/>
                <w:p>
                  <w:pPr>
                    <w:pStyle w:val="Compact"/>
                    <w:jc w:val="right"/>
                    <w:jc w:val="center"/>
                  </w:pPr>
                  <w:r>
                    <w:t xml:space="preserve">86</w:t>
                  </w:r>
                </w:p>
              </w:tc>
              <w:tc>
                <w:tcPr/>
                <w:p>
                  <w:pPr>
                    <w:pStyle w:val="Compact"/>
                    <w:jc w:val="right"/>
                    <w:jc w:val="center"/>
                  </w:pPr>
                  <w:r>
                    <w:t xml:space="preserve">3</w:t>
                  </w:r>
                </w:p>
              </w:tc>
              <w:tc>
                <w:tcPr/>
                <w:p>
                  <w:pPr>
                    <w:pStyle w:val="Compact"/>
                    <w:jc w:val="right"/>
                    <w:jc w:val="center"/>
                  </w:pPr>
                  <w:r>
                    <w:t xml:space="preserve">11</w:t>
                  </w:r>
                </w:p>
              </w:tc>
              <w:tc>
                <w:tcPr/>
                <w:p>
                  <w:pPr>
                    <w:pStyle w:val="Compact"/>
                    <w:jc w:val="right"/>
                    <w:jc w:val="center"/>
                  </w:pPr>
                  <w:r>
                    <w:t xml:space="preserve">29</w:t>
                  </w:r>
                </w:p>
              </w:tc>
              <w:tc>
                <w:tcPr/>
                <w:p>
                  <w:pPr>
                    <w:pStyle w:val="Compact"/>
                    <w:jc w:val="right"/>
                    <w:jc w:val="center"/>
                  </w:pPr>
                  <w:r>
                    <w:t xml:space="preserve">93</w:t>
                  </w:r>
                </w:p>
              </w:tc>
              <w:tc>
                <w:tcPr/>
                <w:p>
                  <w:pPr>
                    <w:pStyle w:val="Compact"/>
                    <w:jc w:val="right"/>
                    <w:jc w:val="center"/>
                  </w:pPr>
                  <w:r>
                    <w:t xml:space="preserve">377</w:t>
                  </w:r>
                </w:p>
              </w:tc>
              <w:tc>
                <w:tcPr/>
                <w:p>
                  <w:pPr>
                    <w:pStyle w:val="Compact"/>
                    <w:jc w:val="right"/>
                    <w:jc w:val="center"/>
                  </w:pPr>
                  <w:r>
                    <w:t xml:space="preserve">2099</w:t>
                  </w:r>
                </w:p>
              </w:tc>
              <w:tc>
                <w:tcPr/>
                <w:p>
                  <w:pPr>
                    <w:pStyle w:val="Compact"/>
                    <w:jc w:val="right"/>
                    <w:jc w:val="center"/>
                  </w:pPr>
                  <w:r>
                    <w:t xml:space="preserve">2698</w:t>
                  </w:r>
                </w:p>
              </w:tc>
            </w:tr>
          </w:tbl>
          <w:bookmarkEnd w:id="133"/>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34" w:name="tbl-transition-wave2020-wave2021"/>
          <w:p>
            <w:pPr>
              <w:jc w:val="center"/>
            </w:pPr>
            <w:pPr>
              <w:jc w:val="start"/>
              <w:spacing w:before="200"/>
              <w:pStyle w:val="ImageCaption"/>
            </w:pPr>
            <w:r>
              <w:t xml:space="preserve">Table 9: Transition Matrix From Wave 2020 to Wave 2021</w:t>
            </w:r>
          </w:p>
          <w:tbl>
            <w:tblPr>
              <w:tblStyle w:val="Table"/>
              <w:tblW w:type="pct" w:w="5000"/>
              <w:tblLayout w:type="fixed"/>
              <w:tblLook w:firstRow="1" w:lastRow="0" w:firstColumn="0" w:lastColumn="0" w:noHBand="0" w:noVBand="0" w:val="0020"/>
            </w:tblPr>
            <w:tblGrid>
              <w:gridCol w:w="1100"/>
              <w:gridCol w:w="880"/>
              <w:gridCol w:w="880"/>
              <w:gridCol w:w="880"/>
              <w:gridCol w:w="880"/>
              <w:gridCol w:w="880"/>
              <w:gridCol w:w="880"/>
              <w:gridCol w:w="880"/>
              <w:gridCol w:w="660"/>
            </w:tblGrid>
            <w:tr>
              <w:trPr>
                <w:tblHeader w:val="on"/>
              </w:trPr>
              <w:tc>
                <w:tcPr/>
                <w:p>
                  <w:pPr>
                    <w:pStyle w:val="Compact"/>
                    <w:jc w:val="left"/>
                    <w:jc w:val="center"/>
                  </w:pPr>
                  <w:r>
                    <w:t xml:space="preserve">From / To</w:t>
                  </w:r>
                </w:p>
              </w:tc>
              <w:tc>
                <w:tcPr/>
                <w:p>
                  <w:pPr>
                    <w:pStyle w:val="Compact"/>
                    <w:jc w:val="right"/>
                    <w:jc w:val="center"/>
                  </w:pPr>
                  <w:r>
                    <w:t xml:space="preserve">State 1</w:t>
                  </w:r>
                </w:p>
              </w:tc>
              <w:tc>
                <w:tcPr/>
                <w:p>
                  <w:pPr>
                    <w:pStyle w:val="Compact"/>
                    <w:jc w:val="right"/>
                    <w:jc w:val="center"/>
                  </w:pPr>
                  <w:r>
                    <w:t xml:space="preserve">State 2</w:t>
                  </w:r>
                </w:p>
              </w:tc>
              <w:tc>
                <w:tcPr/>
                <w:p>
                  <w:pPr>
                    <w:pStyle w:val="Compact"/>
                    <w:jc w:val="right"/>
                    <w:jc w:val="center"/>
                  </w:pPr>
                  <w:r>
                    <w:t xml:space="preserve">State 3</w:t>
                  </w:r>
                </w:p>
              </w:tc>
              <w:tc>
                <w:tcPr/>
                <w:p>
                  <w:pPr>
                    <w:pStyle w:val="Compact"/>
                    <w:jc w:val="right"/>
                    <w:jc w:val="center"/>
                  </w:pPr>
                  <w:r>
                    <w:t xml:space="preserve">State 4</w:t>
                  </w:r>
                </w:p>
              </w:tc>
              <w:tc>
                <w:tcPr/>
                <w:p>
                  <w:pPr>
                    <w:pStyle w:val="Compact"/>
                    <w:jc w:val="right"/>
                    <w:jc w:val="center"/>
                  </w:pPr>
                  <w:r>
                    <w:t xml:space="preserve">State 5</w:t>
                  </w:r>
                </w:p>
              </w:tc>
              <w:tc>
                <w:tcPr/>
                <w:p>
                  <w:pPr>
                    <w:pStyle w:val="Compact"/>
                    <w:jc w:val="right"/>
                    <w:jc w:val="center"/>
                  </w:pPr>
                  <w:r>
                    <w:t xml:space="preserve">State 6</w:t>
                  </w:r>
                </w:p>
              </w:tc>
              <w:tc>
                <w:tcPr/>
                <w:p>
                  <w:pPr>
                    <w:pStyle w:val="Compact"/>
                    <w:jc w:val="right"/>
                    <w:jc w:val="center"/>
                  </w:pPr>
                  <w:r>
                    <w:t xml:space="preserve">State 7</w:t>
                  </w:r>
                </w:p>
              </w:tc>
              <w:tc>
                <w:tcPr/>
                <w:p>
                  <w:pPr>
                    <w:pStyle w:val="Compact"/>
                    <w:jc w:val="right"/>
                    <w:jc w:val="center"/>
                  </w:pPr>
                  <w:r>
                    <w:t xml:space="preserve">Total</w:t>
                  </w:r>
                </w:p>
              </w:tc>
            </w:tr>
            <w:tr>
              <w:tc>
                <w:tcPr/>
                <w:p>
                  <w:pPr>
                    <w:pStyle w:val="Compact"/>
                    <w:jc w:val="left"/>
                    <w:jc w:val="center"/>
                  </w:pPr>
                  <w:r>
                    <w:t xml:space="preserve">State 1</w:t>
                  </w:r>
                </w:p>
              </w:tc>
              <w:tc>
                <w:tcPr/>
                <w:p>
                  <w:pPr>
                    <w:pStyle w:val="Compact"/>
                    <w:jc w:val="right"/>
                    <w:jc w:val="center"/>
                  </w:pPr>
                  <w:r>
                    <w:t xml:space="preserve">15718</w:t>
                  </w:r>
                </w:p>
              </w:tc>
              <w:tc>
                <w:tcPr/>
                <w:p>
                  <w:pPr>
                    <w:pStyle w:val="Compact"/>
                    <w:jc w:val="right"/>
                    <w:jc w:val="center"/>
                  </w:pPr>
                  <w:r>
                    <w:t xml:space="preserve">236</w:t>
                  </w:r>
                </w:p>
              </w:tc>
              <w:tc>
                <w:tcPr/>
                <w:p>
                  <w:pPr>
                    <w:pStyle w:val="Compact"/>
                    <w:jc w:val="right"/>
                    <w:jc w:val="center"/>
                  </w:pPr>
                  <w:r>
                    <w:t xml:space="preserve">99</w:t>
                  </w:r>
                </w:p>
              </w:tc>
              <w:tc>
                <w:tcPr/>
                <w:p>
                  <w:pPr>
                    <w:pStyle w:val="Compact"/>
                    <w:jc w:val="right"/>
                    <w:jc w:val="center"/>
                  </w:pPr>
                  <w:r>
                    <w:t xml:space="preserve">182</w:t>
                  </w:r>
                </w:p>
              </w:tc>
              <w:tc>
                <w:tcPr/>
                <w:p>
                  <w:pPr>
                    <w:pStyle w:val="Compact"/>
                    <w:jc w:val="right"/>
                    <w:jc w:val="center"/>
                  </w:pPr>
                  <w:r>
                    <w:t xml:space="preserve">124</w:t>
                  </w:r>
                </w:p>
              </w:tc>
              <w:tc>
                <w:tcPr/>
                <w:p>
                  <w:pPr>
                    <w:pStyle w:val="Compact"/>
                    <w:jc w:val="right"/>
                    <w:jc w:val="center"/>
                  </w:pPr>
                  <w:r>
                    <w:t xml:space="preserve">47</w:t>
                  </w:r>
                </w:p>
              </w:tc>
              <w:tc>
                <w:tcPr/>
                <w:p>
                  <w:pPr>
                    <w:pStyle w:val="Compact"/>
                    <w:jc w:val="right"/>
                    <w:jc w:val="center"/>
                  </w:pPr>
                  <w:r>
                    <w:t xml:space="preserve">52</w:t>
                  </w:r>
                </w:p>
              </w:tc>
              <w:tc>
                <w:tcPr/>
                <w:p>
                  <w:pPr>
                    <w:pStyle w:val="Compact"/>
                    <w:jc w:val="right"/>
                    <w:jc w:val="center"/>
                  </w:pPr>
                  <w:r>
                    <w:t xml:space="preserve">16458</w:t>
                  </w:r>
                </w:p>
              </w:tc>
            </w:tr>
            <w:tr>
              <w:tc>
                <w:tcPr/>
                <w:p>
                  <w:pPr>
                    <w:pStyle w:val="Compact"/>
                    <w:jc w:val="left"/>
                    <w:jc w:val="center"/>
                  </w:pPr>
                  <w:r>
                    <w:t xml:space="preserve">State 2</w:t>
                  </w:r>
                </w:p>
              </w:tc>
              <w:tc>
                <w:tcPr/>
                <w:p>
                  <w:pPr>
                    <w:pStyle w:val="Compact"/>
                    <w:jc w:val="right"/>
                    <w:jc w:val="center"/>
                  </w:pPr>
                  <w:r>
                    <w:t xml:space="preserve">285</w:t>
                  </w:r>
                </w:p>
              </w:tc>
              <w:tc>
                <w:tcPr/>
                <w:p>
                  <w:pPr>
                    <w:pStyle w:val="Compact"/>
                    <w:jc w:val="right"/>
                    <w:jc w:val="center"/>
                  </w:pPr>
                  <w:r>
                    <w:t xml:space="preserve">188</w:t>
                  </w:r>
                </w:p>
              </w:tc>
              <w:tc>
                <w:tcPr/>
                <w:p>
                  <w:pPr>
                    <w:pStyle w:val="Compact"/>
                    <w:jc w:val="right"/>
                    <w:jc w:val="center"/>
                  </w:pPr>
                  <w:r>
                    <w:t xml:space="preserve">94</w:t>
                  </w:r>
                </w:p>
              </w:tc>
              <w:tc>
                <w:tcPr/>
                <w:p>
                  <w:pPr>
                    <w:pStyle w:val="Compact"/>
                    <w:jc w:val="right"/>
                    <w:jc w:val="center"/>
                  </w:pPr>
                  <w:r>
                    <w:t xml:space="preserve">74</w:t>
                  </w:r>
                </w:p>
              </w:tc>
              <w:tc>
                <w:tcPr/>
                <w:p>
                  <w:pPr>
                    <w:pStyle w:val="Compact"/>
                    <w:jc w:val="right"/>
                    <w:jc w:val="center"/>
                  </w:pPr>
                  <w:r>
                    <w:t xml:space="preserve">33</w:t>
                  </w:r>
                </w:p>
              </w:tc>
              <w:tc>
                <w:tcPr/>
                <w:p>
                  <w:pPr>
                    <w:pStyle w:val="Compact"/>
                    <w:jc w:val="right"/>
                    <w:jc w:val="center"/>
                  </w:pPr>
                  <w:r>
                    <w:t xml:space="preserve">8</w:t>
                  </w:r>
                </w:p>
              </w:tc>
              <w:tc>
                <w:tcPr/>
                <w:p>
                  <w:pPr>
                    <w:pStyle w:val="Compact"/>
                    <w:jc w:val="right"/>
                    <w:jc w:val="center"/>
                  </w:pPr>
                  <w:r>
                    <w:t xml:space="preserve">6</w:t>
                  </w:r>
                </w:p>
              </w:tc>
              <w:tc>
                <w:tcPr/>
                <w:p>
                  <w:pPr>
                    <w:pStyle w:val="Compact"/>
                    <w:jc w:val="right"/>
                    <w:jc w:val="center"/>
                  </w:pPr>
                  <w:r>
                    <w:t xml:space="preserve">688</w:t>
                  </w:r>
                </w:p>
              </w:tc>
            </w:tr>
            <w:tr>
              <w:tc>
                <w:tcPr/>
                <w:p>
                  <w:pPr>
                    <w:pStyle w:val="Compact"/>
                    <w:jc w:val="left"/>
                    <w:jc w:val="center"/>
                  </w:pPr>
                  <w:r>
                    <w:t xml:space="preserve">State 3</w:t>
                  </w:r>
                </w:p>
              </w:tc>
              <w:tc>
                <w:tcPr/>
                <w:p>
                  <w:pPr>
                    <w:pStyle w:val="Compact"/>
                    <w:jc w:val="right"/>
                    <w:jc w:val="center"/>
                  </w:pPr>
                  <w:r>
                    <w:t xml:space="preserve">164</w:t>
                  </w:r>
                </w:p>
              </w:tc>
              <w:tc>
                <w:tcPr/>
                <w:p>
                  <w:pPr>
                    <w:pStyle w:val="Compact"/>
                    <w:jc w:val="right"/>
                    <w:jc w:val="center"/>
                  </w:pPr>
                  <w:r>
                    <w:t xml:space="preserve">82</w:t>
                  </w:r>
                </w:p>
              </w:tc>
              <w:tc>
                <w:tcPr/>
                <w:p>
                  <w:pPr>
                    <w:pStyle w:val="Compact"/>
                    <w:jc w:val="right"/>
                    <w:jc w:val="center"/>
                  </w:pPr>
                  <w:r>
                    <w:t xml:space="preserve">137</w:t>
                  </w:r>
                </w:p>
              </w:tc>
              <w:tc>
                <w:tcPr/>
                <w:p>
                  <w:pPr>
                    <w:pStyle w:val="Compact"/>
                    <w:jc w:val="right"/>
                    <w:jc w:val="center"/>
                  </w:pPr>
                  <w:r>
                    <w:t xml:space="preserve">141</w:t>
                  </w:r>
                </w:p>
              </w:tc>
              <w:tc>
                <w:tcPr/>
                <w:p>
                  <w:pPr>
                    <w:pStyle w:val="Compact"/>
                    <w:jc w:val="right"/>
                    <w:jc w:val="center"/>
                  </w:pPr>
                  <w:r>
                    <w:t xml:space="preserve">58</w:t>
                  </w:r>
                </w:p>
              </w:tc>
              <w:tc>
                <w:tcPr/>
                <w:p>
                  <w:pPr>
                    <w:pStyle w:val="Compact"/>
                    <w:jc w:val="right"/>
                    <w:jc w:val="center"/>
                  </w:pPr>
                  <w:r>
                    <w:t xml:space="preserve">12</w:t>
                  </w:r>
                </w:p>
              </w:tc>
              <w:tc>
                <w:tcPr/>
                <w:p>
                  <w:pPr>
                    <w:pStyle w:val="Compact"/>
                    <w:jc w:val="right"/>
                    <w:jc w:val="center"/>
                  </w:pPr>
                  <w:r>
                    <w:t xml:space="preserve">5</w:t>
                  </w:r>
                </w:p>
              </w:tc>
              <w:tc>
                <w:tcPr/>
                <w:p>
                  <w:pPr>
                    <w:pStyle w:val="Compact"/>
                    <w:jc w:val="right"/>
                    <w:jc w:val="center"/>
                  </w:pPr>
                  <w:r>
                    <w:t xml:space="preserve">599</w:t>
                  </w:r>
                </w:p>
              </w:tc>
            </w:tr>
            <w:tr>
              <w:tc>
                <w:tcPr/>
                <w:p>
                  <w:pPr>
                    <w:pStyle w:val="Compact"/>
                    <w:jc w:val="left"/>
                    <w:jc w:val="center"/>
                  </w:pPr>
                  <w:r>
                    <w:t xml:space="preserve">State 4</w:t>
                  </w:r>
                </w:p>
              </w:tc>
              <w:tc>
                <w:tcPr/>
                <w:p>
                  <w:pPr>
                    <w:pStyle w:val="Compact"/>
                    <w:jc w:val="right"/>
                    <w:jc w:val="center"/>
                  </w:pPr>
                  <w:r>
                    <w:t xml:space="preserve">238</w:t>
                  </w:r>
                </w:p>
              </w:tc>
              <w:tc>
                <w:tcPr/>
                <w:p>
                  <w:pPr>
                    <w:pStyle w:val="Compact"/>
                    <w:jc w:val="right"/>
                    <w:jc w:val="center"/>
                  </w:pPr>
                  <w:r>
                    <w:t xml:space="preserve">84</w:t>
                  </w:r>
                </w:p>
              </w:tc>
              <w:tc>
                <w:tcPr/>
                <w:p>
                  <w:pPr>
                    <w:pStyle w:val="Compact"/>
                    <w:jc w:val="right"/>
                    <w:jc w:val="center"/>
                  </w:pPr>
                  <w:r>
                    <w:t xml:space="preserve">154</w:t>
                  </w:r>
                </w:p>
              </w:tc>
              <w:tc>
                <w:tcPr/>
                <w:p>
                  <w:pPr>
                    <w:pStyle w:val="Compact"/>
                    <w:jc w:val="right"/>
                    <w:jc w:val="center"/>
                  </w:pPr>
                  <w:r>
                    <w:t xml:space="preserve">358</w:t>
                  </w:r>
                </w:p>
              </w:tc>
              <w:tc>
                <w:tcPr/>
                <w:p>
                  <w:pPr>
                    <w:pStyle w:val="Compact"/>
                    <w:jc w:val="right"/>
                    <w:jc w:val="center"/>
                  </w:pPr>
                  <w:r>
                    <w:t xml:space="preserve">214</w:t>
                  </w:r>
                </w:p>
              </w:tc>
              <w:tc>
                <w:tcPr/>
                <w:p>
                  <w:pPr>
                    <w:pStyle w:val="Compact"/>
                    <w:jc w:val="right"/>
                    <w:jc w:val="center"/>
                  </w:pPr>
                  <w:r>
                    <w:t xml:space="preserve">51</w:t>
                  </w:r>
                </w:p>
              </w:tc>
              <w:tc>
                <w:tcPr/>
                <w:p>
                  <w:pPr>
                    <w:pStyle w:val="Compact"/>
                    <w:jc w:val="right"/>
                    <w:jc w:val="center"/>
                  </w:pPr>
                  <w:r>
                    <w:t xml:space="preserve">16</w:t>
                  </w:r>
                </w:p>
              </w:tc>
              <w:tc>
                <w:tcPr/>
                <w:p>
                  <w:pPr>
                    <w:pStyle w:val="Compact"/>
                    <w:jc w:val="right"/>
                    <w:jc w:val="center"/>
                  </w:pPr>
                  <w:r>
                    <w:t xml:space="preserve">1115</w:t>
                  </w:r>
                </w:p>
              </w:tc>
            </w:tr>
            <w:tr>
              <w:tc>
                <w:tcPr/>
                <w:p>
                  <w:pPr>
                    <w:pStyle w:val="Compact"/>
                    <w:jc w:val="left"/>
                    <w:jc w:val="center"/>
                  </w:pPr>
                  <w:r>
                    <w:t xml:space="preserve">State 5</w:t>
                  </w:r>
                </w:p>
              </w:tc>
              <w:tc>
                <w:tcPr/>
                <w:p>
                  <w:pPr>
                    <w:pStyle w:val="Compact"/>
                    <w:jc w:val="right"/>
                    <w:jc w:val="center"/>
                  </w:pPr>
                  <w:r>
                    <w:t xml:space="preserve">139</w:t>
                  </w:r>
                </w:p>
              </w:tc>
              <w:tc>
                <w:tcPr/>
                <w:p>
                  <w:pPr>
                    <w:pStyle w:val="Compact"/>
                    <w:jc w:val="right"/>
                    <w:jc w:val="center"/>
                  </w:pPr>
                  <w:r>
                    <w:t xml:space="preserve">34</w:t>
                  </w:r>
                </w:p>
              </w:tc>
              <w:tc>
                <w:tcPr/>
                <w:p>
                  <w:pPr>
                    <w:pStyle w:val="Compact"/>
                    <w:jc w:val="right"/>
                    <w:jc w:val="center"/>
                  </w:pPr>
                  <w:r>
                    <w:t xml:space="preserve">72</w:t>
                  </w:r>
                </w:p>
              </w:tc>
              <w:tc>
                <w:tcPr/>
                <w:p>
                  <w:pPr>
                    <w:pStyle w:val="Compact"/>
                    <w:jc w:val="right"/>
                    <w:jc w:val="center"/>
                  </w:pPr>
                  <w:r>
                    <w:t xml:space="preserve">246</w:t>
                  </w:r>
                </w:p>
              </w:tc>
              <w:tc>
                <w:tcPr/>
                <w:p>
                  <w:pPr>
                    <w:pStyle w:val="Compact"/>
                    <w:jc w:val="right"/>
                    <w:jc w:val="center"/>
                  </w:pPr>
                  <w:r>
                    <w:t xml:space="preserve">564</w:t>
                  </w:r>
                </w:p>
              </w:tc>
              <w:tc>
                <w:tcPr/>
                <w:p>
                  <w:pPr>
                    <w:pStyle w:val="Compact"/>
                    <w:jc w:val="right"/>
                    <w:jc w:val="center"/>
                  </w:pPr>
                  <w:r>
                    <w:t xml:space="preserve">195</w:t>
                  </w:r>
                </w:p>
              </w:tc>
              <w:tc>
                <w:tcPr/>
                <w:p>
                  <w:pPr>
                    <w:pStyle w:val="Compact"/>
                    <w:jc w:val="right"/>
                    <w:jc w:val="center"/>
                  </w:pPr>
                  <w:r>
                    <w:t xml:space="preserve">59</w:t>
                  </w:r>
                </w:p>
              </w:tc>
              <w:tc>
                <w:tcPr/>
                <w:p>
                  <w:pPr>
                    <w:pStyle w:val="Compact"/>
                    <w:jc w:val="right"/>
                    <w:jc w:val="center"/>
                  </w:pPr>
                  <w:r>
                    <w:t xml:space="preserve">1309</w:t>
                  </w:r>
                </w:p>
              </w:tc>
            </w:tr>
            <w:tr>
              <w:tc>
                <w:tcPr/>
                <w:p>
                  <w:pPr>
                    <w:pStyle w:val="Compact"/>
                    <w:jc w:val="left"/>
                    <w:jc w:val="center"/>
                  </w:pPr>
                  <w:r>
                    <w:t xml:space="preserve">State 6</w:t>
                  </w:r>
                </w:p>
              </w:tc>
              <w:tc>
                <w:tcPr/>
                <w:p>
                  <w:pPr>
                    <w:pStyle w:val="Compact"/>
                    <w:jc w:val="right"/>
                    <w:jc w:val="center"/>
                  </w:pPr>
                  <w:r>
                    <w:t xml:space="preserve">68</w:t>
                  </w:r>
                </w:p>
              </w:tc>
              <w:tc>
                <w:tcPr/>
                <w:p>
                  <w:pPr>
                    <w:pStyle w:val="Compact"/>
                    <w:jc w:val="right"/>
                    <w:jc w:val="center"/>
                  </w:pPr>
                  <w:r>
                    <w:t xml:space="preserve">6</w:t>
                  </w:r>
                </w:p>
              </w:tc>
              <w:tc>
                <w:tcPr/>
                <w:p>
                  <w:pPr>
                    <w:pStyle w:val="Compact"/>
                    <w:jc w:val="right"/>
                    <w:jc w:val="center"/>
                  </w:pPr>
                  <w:r>
                    <w:t xml:space="preserve">10</w:t>
                  </w:r>
                </w:p>
              </w:tc>
              <w:tc>
                <w:tcPr/>
                <w:p>
                  <w:pPr>
                    <w:pStyle w:val="Compact"/>
                    <w:jc w:val="right"/>
                    <w:jc w:val="center"/>
                  </w:pPr>
                  <w:r>
                    <w:t xml:space="preserve">48</w:t>
                  </w:r>
                </w:p>
              </w:tc>
              <w:tc>
                <w:tcPr/>
                <w:p>
                  <w:pPr>
                    <w:pStyle w:val="Compact"/>
                    <w:jc w:val="right"/>
                    <w:jc w:val="center"/>
                  </w:pPr>
                  <w:r>
                    <w:t xml:space="preserve">270</w:t>
                  </w:r>
                </w:p>
              </w:tc>
              <w:tc>
                <w:tcPr/>
                <w:p>
                  <w:pPr>
                    <w:pStyle w:val="Compact"/>
                    <w:jc w:val="right"/>
                    <w:jc w:val="center"/>
                  </w:pPr>
                  <w:r>
                    <w:t xml:space="preserve">521</w:t>
                  </w:r>
                </w:p>
              </w:tc>
              <w:tc>
                <w:tcPr/>
                <w:p>
                  <w:pPr>
                    <w:pStyle w:val="Compact"/>
                    <w:jc w:val="right"/>
                    <w:jc w:val="center"/>
                  </w:pPr>
                  <w:r>
                    <w:t xml:space="preserve">250</w:t>
                  </w:r>
                </w:p>
              </w:tc>
              <w:tc>
                <w:tcPr/>
                <w:p>
                  <w:pPr>
                    <w:pStyle w:val="Compact"/>
                    <w:jc w:val="right"/>
                    <w:jc w:val="center"/>
                  </w:pPr>
                  <w:r>
                    <w:t xml:space="preserve">1173</w:t>
                  </w:r>
                </w:p>
              </w:tc>
            </w:tr>
            <w:tr>
              <w:tc>
                <w:tcPr/>
                <w:p>
                  <w:pPr>
                    <w:pStyle w:val="Compact"/>
                    <w:jc w:val="left"/>
                    <w:jc w:val="center"/>
                  </w:pPr>
                  <w:r>
                    <w:t xml:space="preserve">State 7</w:t>
                  </w:r>
                </w:p>
              </w:tc>
              <w:tc>
                <w:tcPr/>
                <w:p>
                  <w:pPr>
                    <w:pStyle w:val="Compact"/>
                    <w:jc w:val="right"/>
                    <w:jc w:val="center"/>
                  </w:pPr>
                  <w:r>
                    <w:t xml:space="preserve">80</w:t>
                  </w:r>
                </w:p>
              </w:tc>
              <w:tc>
                <w:tcPr/>
                <w:p>
                  <w:pPr>
                    <w:pStyle w:val="Compact"/>
                    <w:jc w:val="right"/>
                    <w:jc w:val="center"/>
                  </w:pPr>
                  <w:r>
                    <w:t xml:space="preserve">2</w:t>
                  </w:r>
                </w:p>
              </w:tc>
              <w:tc>
                <w:tcPr/>
                <w:p>
                  <w:pPr>
                    <w:pStyle w:val="Compact"/>
                    <w:jc w:val="right"/>
                    <w:jc w:val="center"/>
                  </w:pPr>
                  <w:r>
                    <w:t xml:space="preserve">4</w:t>
                  </w:r>
                </w:p>
              </w:tc>
              <w:tc>
                <w:tcPr/>
                <w:p>
                  <w:pPr>
                    <w:pStyle w:val="Compact"/>
                    <w:jc w:val="right"/>
                    <w:jc w:val="center"/>
                  </w:pPr>
                  <w:r>
                    <w:t xml:space="preserve">24</w:t>
                  </w:r>
                </w:p>
              </w:tc>
              <w:tc>
                <w:tcPr/>
                <w:p>
                  <w:pPr>
                    <w:pStyle w:val="Compact"/>
                    <w:jc w:val="right"/>
                    <w:jc w:val="center"/>
                  </w:pPr>
                  <w:r>
                    <w:t xml:space="preserve">65</w:t>
                  </w:r>
                </w:p>
              </w:tc>
              <w:tc>
                <w:tcPr/>
                <w:p>
                  <w:pPr>
                    <w:pStyle w:val="Compact"/>
                    <w:jc w:val="right"/>
                    <w:jc w:val="center"/>
                  </w:pPr>
                  <w:r>
                    <w:t xml:space="preserve">298</w:t>
                  </w:r>
                </w:p>
              </w:tc>
              <w:tc>
                <w:tcPr/>
                <w:p>
                  <w:pPr>
                    <w:pStyle w:val="Compact"/>
                    <w:jc w:val="right"/>
                    <w:jc w:val="center"/>
                  </w:pPr>
                  <w:r>
                    <w:t xml:space="preserve">1816</w:t>
                  </w:r>
                </w:p>
              </w:tc>
              <w:tc>
                <w:tcPr/>
                <w:p>
                  <w:pPr>
                    <w:pStyle w:val="Compact"/>
                    <w:jc w:val="right"/>
                    <w:jc w:val="center"/>
                  </w:pPr>
                  <w:r>
                    <w:t xml:space="preserve">2289</w:t>
                  </w:r>
                </w:p>
              </w:tc>
            </w:tr>
          </w:tbl>
          <w:bookmarkEnd w:id="13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35" w:name="tbl-transition-wave2021-wave2022"/>
          <w:p>
            <w:pPr>
              <w:jc w:val="center"/>
            </w:pPr>
            <w:pPr>
              <w:jc w:val="start"/>
              <w:spacing w:before="200"/>
              <w:pStyle w:val="ImageCaption"/>
            </w:pPr>
            <w:r>
              <w:t xml:space="preserve">Table 10: Transition Matrix From Wave 2021 to Wave 2022</w:t>
            </w:r>
          </w:p>
          <w:tbl>
            <w:tblPr>
              <w:tblStyle w:val="Table"/>
              <w:tblW w:type="pct" w:w="5000"/>
              <w:tblLayout w:type="fixed"/>
              <w:tblLook w:firstRow="1" w:lastRow="0" w:firstColumn="0" w:lastColumn="0" w:noHBand="0" w:noVBand="0" w:val="0020"/>
            </w:tblPr>
            <w:tblGrid>
              <w:gridCol w:w="1100"/>
              <w:gridCol w:w="880"/>
              <w:gridCol w:w="880"/>
              <w:gridCol w:w="880"/>
              <w:gridCol w:w="880"/>
              <w:gridCol w:w="880"/>
              <w:gridCol w:w="880"/>
              <w:gridCol w:w="880"/>
              <w:gridCol w:w="660"/>
            </w:tblGrid>
            <w:tr>
              <w:trPr>
                <w:tblHeader w:val="on"/>
              </w:trPr>
              <w:tc>
                <w:tcPr/>
                <w:p>
                  <w:pPr>
                    <w:pStyle w:val="Compact"/>
                    <w:jc w:val="left"/>
                    <w:jc w:val="center"/>
                  </w:pPr>
                  <w:r>
                    <w:t xml:space="preserve">From / To</w:t>
                  </w:r>
                </w:p>
              </w:tc>
              <w:tc>
                <w:tcPr/>
                <w:p>
                  <w:pPr>
                    <w:pStyle w:val="Compact"/>
                    <w:jc w:val="right"/>
                    <w:jc w:val="center"/>
                  </w:pPr>
                  <w:r>
                    <w:t xml:space="preserve">State 1</w:t>
                  </w:r>
                </w:p>
              </w:tc>
              <w:tc>
                <w:tcPr/>
                <w:p>
                  <w:pPr>
                    <w:pStyle w:val="Compact"/>
                    <w:jc w:val="right"/>
                    <w:jc w:val="center"/>
                  </w:pPr>
                  <w:r>
                    <w:t xml:space="preserve">State 2</w:t>
                  </w:r>
                </w:p>
              </w:tc>
              <w:tc>
                <w:tcPr/>
                <w:p>
                  <w:pPr>
                    <w:pStyle w:val="Compact"/>
                    <w:jc w:val="right"/>
                    <w:jc w:val="center"/>
                  </w:pPr>
                  <w:r>
                    <w:t xml:space="preserve">State 3</w:t>
                  </w:r>
                </w:p>
              </w:tc>
              <w:tc>
                <w:tcPr/>
                <w:p>
                  <w:pPr>
                    <w:pStyle w:val="Compact"/>
                    <w:jc w:val="right"/>
                    <w:jc w:val="center"/>
                  </w:pPr>
                  <w:r>
                    <w:t xml:space="preserve">State 4</w:t>
                  </w:r>
                </w:p>
              </w:tc>
              <w:tc>
                <w:tcPr/>
                <w:p>
                  <w:pPr>
                    <w:pStyle w:val="Compact"/>
                    <w:jc w:val="right"/>
                    <w:jc w:val="center"/>
                  </w:pPr>
                  <w:r>
                    <w:t xml:space="preserve">State 5</w:t>
                  </w:r>
                </w:p>
              </w:tc>
              <w:tc>
                <w:tcPr/>
                <w:p>
                  <w:pPr>
                    <w:pStyle w:val="Compact"/>
                    <w:jc w:val="right"/>
                    <w:jc w:val="center"/>
                  </w:pPr>
                  <w:r>
                    <w:t xml:space="preserve">State 6</w:t>
                  </w:r>
                </w:p>
              </w:tc>
              <w:tc>
                <w:tcPr/>
                <w:p>
                  <w:pPr>
                    <w:pStyle w:val="Compact"/>
                    <w:jc w:val="right"/>
                    <w:jc w:val="center"/>
                  </w:pPr>
                  <w:r>
                    <w:t xml:space="preserve">State 7</w:t>
                  </w:r>
                </w:p>
              </w:tc>
              <w:tc>
                <w:tcPr/>
                <w:p>
                  <w:pPr>
                    <w:pStyle w:val="Compact"/>
                    <w:jc w:val="right"/>
                    <w:jc w:val="center"/>
                  </w:pPr>
                  <w:r>
                    <w:t xml:space="preserve">Total</w:t>
                  </w:r>
                </w:p>
              </w:tc>
            </w:tr>
            <w:tr>
              <w:tc>
                <w:tcPr/>
                <w:p>
                  <w:pPr>
                    <w:pStyle w:val="Compact"/>
                    <w:jc w:val="left"/>
                    <w:jc w:val="center"/>
                  </w:pPr>
                  <w:r>
                    <w:t xml:space="preserve">State 1</w:t>
                  </w:r>
                </w:p>
              </w:tc>
              <w:tc>
                <w:tcPr/>
                <w:p>
                  <w:pPr>
                    <w:pStyle w:val="Compact"/>
                    <w:jc w:val="right"/>
                    <w:jc w:val="center"/>
                  </w:pPr>
                  <w:r>
                    <w:t xml:space="preserve">12386</w:t>
                  </w:r>
                </w:p>
              </w:tc>
              <w:tc>
                <w:tcPr/>
                <w:p>
                  <w:pPr>
                    <w:pStyle w:val="Compact"/>
                    <w:jc w:val="right"/>
                    <w:jc w:val="center"/>
                  </w:pPr>
                  <w:r>
                    <w:t xml:space="preserve">258</w:t>
                  </w:r>
                </w:p>
              </w:tc>
              <w:tc>
                <w:tcPr/>
                <w:p>
                  <w:pPr>
                    <w:pStyle w:val="Compact"/>
                    <w:jc w:val="right"/>
                    <w:jc w:val="center"/>
                  </w:pPr>
                  <w:r>
                    <w:t xml:space="preserve">98</w:t>
                  </w:r>
                </w:p>
              </w:tc>
              <w:tc>
                <w:tcPr/>
                <w:p>
                  <w:pPr>
                    <w:pStyle w:val="Compact"/>
                    <w:jc w:val="right"/>
                    <w:jc w:val="center"/>
                  </w:pPr>
                  <w:r>
                    <w:t xml:space="preserve">203</w:t>
                  </w:r>
                </w:p>
              </w:tc>
              <w:tc>
                <w:tcPr/>
                <w:p>
                  <w:pPr>
                    <w:pStyle w:val="Compact"/>
                    <w:jc w:val="right"/>
                    <w:jc w:val="center"/>
                  </w:pPr>
                  <w:r>
                    <w:t xml:space="preserve">104</w:t>
                  </w:r>
                </w:p>
              </w:tc>
              <w:tc>
                <w:tcPr/>
                <w:p>
                  <w:pPr>
                    <w:pStyle w:val="Compact"/>
                    <w:jc w:val="right"/>
                    <w:jc w:val="center"/>
                  </w:pPr>
                  <w:r>
                    <w:t xml:space="preserve">68</w:t>
                  </w:r>
                </w:p>
              </w:tc>
              <w:tc>
                <w:tcPr/>
                <w:p>
                  <w:pPr>
                    <w:pStyle w:val="Compact"/>
                    <w:jc w:val="right"/>
                    <w:jc w:val="center"/>
                  </w:pPr>
                  <w:r>
                    <w:t xml:space="preserve">80</w:t>
                  </w:r>
                </w:p>
              </w:tc>
              <w:tc>
                <w:tcPr/>
                <w:p>
                  <w:pPr>
                    <w:pStyle w:val="Compact"/>
                    <w:jc w:val="right"/>
                    <w:jc w:val="center"/>
                  </w:pPr>
                  <w:r>
                    <w:t xml:space="preserve">13197</w:t>
                  </w:r>
                </w:p>
              </w:tc>
            </w:tr>
            <w:tr>
              <w:tc>
                <w:tcPr/>
                <w:p>
                  <w:pPr>
                    <w:pStyle w:val="Compact"/>
                    <w:jc w:val="left"/>
                    <w:jc w:val="center"/>
                  </w:pPr>
                  <w:r>
                    <w:t xml:space="preserve">State 2</w:t>
                  </w:r>
                </w:p>
              </w:tc>
              <w:tc>
                <w:tcPr/>
                <w:p>
                  <w:pPr>
                    <w:pStyle w:val="Compact"/>
                    <w:jc w:val="right"/>
                    <w:jc w:val="center"/>
                  </w:pPr>
                  <w:r>
                    <w:t xml:space="preserve">206</w:t>
                  </w:r>
                </w:p>
              </w:tc>
              <w:tc>
                <w:tcPr/>
                <w:p>
                  <w:pPr>
                    <w:pStyle w:val="Compact"/>
                    <w:jc w:val="right"/>
                    <w:jc w:val="center"/>
                  </w:pPr>
                  <w:r>
                    <w:t xml:space="preserve">152</w:t>
                  </w:r>
                </w:p>
              </w:tc>
              <w:tc>
                <w:tcPr/>
                <w:p>
                  <w:pPr>
                    <w:pStyle w:val="Compact"/>
                    <w:jc w:val="right"/>
                    <w:jc w:val="center"/>
                  </w:pPr>
                  <w:r>
                    <w:t xml:space="preserve">65</w:t>
                  </w:r>
                </w:p>
              </w:tc>
              <w:tc>
                <w:tcPr/>
                <w:p>
                  <w:pPr>
                    <w:pStyle w:val="Compact"/>
                    <w:jc w:val="right"/>
                    <w:jc w:val="center"/>
                  </w:pPr>
                  <w:r>
                    <w:t xml:space="preserve">62</w:t>
                  </w:r>
                </w:p>
              </w:tc>
              <w:tc>
                <w:tcPr/>
                <w:p>
                  <w:pPr>
                    <w:pStyle w:val="Compact"/>
                    <w:jc w:val="right"/>
                    <w:jc w:val="center"/>
                  </w:pPr>
                  <w:r>
                    <w:t xml:space="preserve">37</w:t>
                  </w:r>
                </w:p>
              </w:tc>
              <w:tc>
                <w:tcPr/>
                <w:p>
                  <w:pPr>
                    <w:pStyle w:val="Compact"/>
                    <w:jc w:val="right"/>
                    <w:jc w:val="center"/>
                  </w:pPr>
                  <w:r>
                    <w:t xml:space="preserve">11</w:t>
                  </w:r>
                </w:p>
              </w:tc>
              <w:tc>
                <w:tcPr/>
                <w:p>
                  <w:pPr>
                    <w:pStyle w:val="Compact"/>
                    <w:jc w:val="right"/>
                    <w:jc w:val="center"/>
                  </w:pPr>
                  <w:r>
                    <w:t xml:space="preserve">3</w:t>
                  </w:r>
                </w:p>
              </w:tc>
              <w:tc>
                <w:tcPr/>
                <w:p>
                  <w:pPr>
                    <w:pStyle w:val="Compact"/>
                    <w:jc w:val="right"/>
                    <w:jc w:val="center"/>
                  </w:pPr>
                  <w:r>
                    <w:t xml:space="preserve">536</w:t>
                  </w:r>
                </w:p>
              </w:tc>
            </w:tr>
            <w:tr>
              <w:tc>
                <w:tcPr/>
                <w:p>
                  <w:pPr>
                    <w:pStyle w:val="Compact"/>
                    <w:jc w:val="left"/>
                    <w:jc w:val="center"/>
                  </w:pPr>
                  <w:r>
                    <w:t xml:space="preserve">State 3</w:t>
                  </w:r>
                </w:p>
              </w:tc>
              <w:tc>
                <w:tcPr/>
                <w:p>
                  <w:pPr>
                    <w:pStyle w:val="Compact"/>
                    <w:jc w:val="right"/>
                    <w:jc w:val="center"/>
                  </w:pPr>
                  <w:r>
                    <w:t xml:space="preserve">115</w:t>
                  </w:r>
                </w:p>
              </w:tc>
              <w:tc>
                <w:tcPr/>
                <w:p>
                  <w:pPr>
                    <w:pStyle w:val="Compact"/>
                    <w:jc w:val="right"/>
                    <w:jc w:val="center"/>
                  </w:pPr>
                  <w:r>
                    <w:t xml:space="preserve">98</w:t>
                  </w:r>
                </w:p>
              </w:tc>
              <w:tc>
                <w:tcPr/>
                <w:p>
                  <w:pPr>
                    <w:pStyle w:val="Compact"/>
                    <w:jc w:val="right"/>
                    <w:jc w:val="center"/>
                  </w:pPr>
                  <w:r>
                    <w:t xml:space="preserve">70</w:t>
                  </w:r>
                </w:p>
              </w:tc>
              <w:tc>
                <w:tcPr/>
                <w:p>
                  <w:pPr>
                    <w:pStyle w:val="Compact"/>
                    <w:jc w:val="right"/>
                    <w:jc w:val="center"/>
                  </w:pPr>
                  <w:r>
                    <w:t xml:space="preserve">96</w:t>
                  </w:r>
                </w:p>
              </w:tc>
              <w:tc>
                <w:tcPr/>
                <w:p>
                  <w:pPr>
                    <w:pStyle w:val="Compact"/>
                    <w:jc w:val="right"/>
                    <w:jc w:val="center"/>
                  </w:pPr>
                  <w:r>
                    <w:t xml:space="preserve">50</w:t>
                  </w:r>
                </w:p>
              </w:tc>
              <w:tc>
                <w:tcPr/>
                <w:p>
                  <w:pPr>
                    <w:pStyle w:val="Compact"/>
                    <w:jc w:val="right"/>
                    <w:jc w:val="center"/>
                  </w:pPr>
                  <w:r>
                    <w:t xml:space="preserve">11</w:t>
                  </w:r>
                </w:p>
              </w:tc>
              <w:tc>
                <w:tcPr/>
                <w:p>
                  <w:pPr>
                    <w:pStyle w:val="Compact"/>
                    <w:jc w:val="right"/>
                    <w:jc w:val="center"/>
                  </w:pPr>
                  <w:r>
                    <w:t xml:space="preserve">0</w:t>
                  </w:r>
                </w:p>
              </w:tc>
              <w:tc>
                <w:tcPr/>
                <w:p>
                  <w:pPr>
                    <w:pStyle w:val="Compact"/>
                    <w:jc w:val="right"/>
                    <w:jc w:val="center"/>
                  </w:pPr>
                  <w:r>
                    <w:t xml:space="preserve">440</w:t>
                  </w:r>
                </w:p>
              </w:tc>
            </w:tr>
            <w:tr>
              <w:tc>
                <w:tcPr/>
                <w:p>
                  <w:pPr>
                    <w:pStyle w:val="Compact"/>
                    <w:jc w:val="left"/>
                    <w:jc w:val="center"/>
                  </w:pPr>
                  <w:r>
                    <w:t xml:space="preserve">State 4</w:t>
                  </w:r>
                </w:p>
              </w:tc>
              <w:tc>
                <w:tcPr/>
                <w:p>
                  <w:pPr>
                    <w:pStyle w:val="Compact"/>
                    <w:jc w:val="right"/>
                    <w:jc w:val="center"/>
                  </w:pPr>
                  <w:r>
                    <w:t xml:space="preserve">177</w:t>
                  </w:r>
                </w:p>
              </w:tc>
              <w:tc>
                <w:tcPr/>
                <w:p>
                  <w:pPr>
                    <w:pStyle w:val="Compact"/>
                    <w:jc w:val="right"/>
                    <w:jc w:val="center"/>
                  </w:pPr>
                  <w:r>
                    <w:t xml:space="preserve">87</w:t>
                  </w:r>
                </w:p>
              </w:tc>
              <w:tc>
                <w:tcPr/>
                <w:p>
                  <w:pPr>
                    <w:pStyle w:val="Compact"/>
                    <w:jc w:val="right"/>
                    <w:jc w:val="center"/>
                  </w:pPr>
                  <w:r>
                    <w:t xml:space="preserve">107</w:t>
                  </w:r>
                </w:p>
              </w:tc>
              <w:tc>
                <w:tcPr/>
                <w:p>
                  <w:pPr>
                    <w:pStyle w:val="Compact"/>
                    <w:jc w:val="right"/>
                    <w:jc w:val="center"/>
                  </w:pPr>
                  <w:r>
                    <w:t xml:space="preserve">245</w:t>
                  </w:r>
                </w:p>
              </w:tc>
              <w:tc>
                <w:tcPr/>
                <w:p>
                  <w:pPr>
                    <w:pStyle w:val="Compact"/>
                    <w:jc w:val="right"/>
                    <w:jc w:val="center"/>
                  </w:pPr>
                  <w:r>
                    <w:t xml:space="preserve">171</w:t>
                  </w:r>
                </w:p>
              </w:tc>
              <w:tc>
                <w:tcPr/>
                <w:p>
                  <w:pPr>
                    <w:pStyle w:val="Compact"/>
                    <w:jc w:val="right"/>
                    <w:jc w:val="center"/>
                  </w:pPr>
                  <w:r>
                    <w:t xml:space="preserve">46</w:t>
                  </w:r>
                </w:p>
              </w:tc>
              <w:tc>
                <w:tcPr/>
                <w:p>
                  <w:pPr>
                    <w:pStyle w:val="Compact"/>
                    <w:jc w:val="right"/>
                    <w:jc w:val="center"/>
                  </w:pPr>
                  <w:r>
                    <w:t xml:space="preserve">25</w:t>
                  </w:r>
                </w:p>
              </w:tc>
              <w:tc>
                <w:tcPr/>
                <w:p>
                  <w:pPr>
                    <w:pStyle w:val="Compact"/>
                    <w:jc w:val="right"/>
                    <w:jc w:val="center"/>
                  </w:pPr>
                  <w:r>
                    <w:t xml:space="preserve">858</w:t>
                  </w:r>
                </w:p>
              </w:tc>
            </w:tr>
            <w:tr>
              <w:tc>
                <w:tcPr/>
                <w:p>
                  <w:pPr>
                    <w:pStyle w:val="Compact"/>
                    <w:jc w:val="left"/>
                    <w:jc w:val="center"/>
                  </w:pPr>
                  <w:r>
                    <w:t xml:space="preserve">State 5</w:t>
                  </w:r>
                </w:p>
              </w:tc>
              <w:tc>
                <w:tcPr/>
                <w:p>
                  <w:pPr>
                    <w:pStyle w:val="Compact"/>
                    <w:jc w:val="right"/>
                    <w:jc w:val="center"/>
                  </w:pPr>
                  <w:r>
                    <w:t xml:space="preserve">119</w:t>
                  </w:r>
                </w:p>
              </w:tc>
              <w:tc>
                <w:tcPr/>
                <w:p>
                  <w:pPr>
                    <w:pStyle w:val="Compact"/>
                    <w:jc w:val="right"/>
                    <w:jc w:val="center"/>
                  </w:pPr>
                  <w:r>
                    <w:t xml:space="preserve">35</w:t>
                  </w:r>
                </w:p>
              </w:tc>
              <w:tc>
                <w:tcPr/>
                <w:p>
                  <w:pPr>
                    <w:pStyle w:val="Compact"/>
                    <w:jc w:val="right"/>
                    <w:jc w:val="center"/>
                  </w:pPr>
                  <w:r>
                    <w:t xml:space="preserve">67</w:t>
                  </w:r>
                </w:p>
              </w:tc>
              <w:tc>
                <w:tcPr/>
                <w:p>
                  <w:pPr>
                    <w:pStyle w:val="Compact"/>
                    <w:jc w:val="right"/>
                    <w:jc w:val="center"/>
                  </w:pPr>
                  <w:r>
                    <w:t xml:space="preserve">217</w:t>
                  </w:r>
                </w:p>
              </w:tc>
              <w:tc>
                <w:tcPr/>
                <w:p>
                  <w:pPr>
                    <w:pStyle w:val="Compact"/>
                    <w:jc w:val="right"/>
                    <w:jc w:val="center"/>
                  </w:pPr>
                  <w:r>
                    <w:t xml:space="preserve">372</w:t>
                  </w:r>
                </w:p>
              </w:tc>
              <w:tc>
                <w:tcPr/>
                <w:p>
                  <w:pPr>
                    <w:pStyle w:val="Compact"/>
                    <w:jc w:val="right"/>
                    <w:jc w:val="center"/>
                  </w:pPr>
                  <w:r>
                    <w:t xml:space="preserve">217</w:t>
                  </w:r>
                </w:p>
              </w:tc>
              <w:tc>
                <w:tcPr/>
                <w:p>
                  <w:pPr>
                    <w:pStyle w:val="Compact"/>
                    <w:jc w:val="right"/>
                    <w:jc w:val="center"/>
                  </w:pPr>
                  <w:r>
                    <w:t xml:space="preserve">80</w:t>
                  </w:r>
                </w:p>
              </w:tc>
              <w:tc>
                <w:tcPr/>
                <w:p>
                  <w:pPr>
                    <w:pStyle w:val="Compact"/>
                    <w:jc w:val="right"/>
                    <w:jc w:val="center"/>
                  </w:pPr>
                  <w:r>
                    <w:t xml:space="preserve">1107</w:t>
                  </w:r>
                </w:p>
              </w:tc>
            </w:tr>
            <w:tr>
              <w:tc>
                <w:tcPr/>
                <w:p>
                  <w:pPr>
                    <w:pStyle w:val="Compact"/>
                    <w:jc w:val="left"/>
                    <w:jc w:val="center"/>
                  </w:pPr>
                  <w:r>
                    <w:t xml:space="preserve">State 6</w:t>
                  </w:r>
                </w:p>
              </w:tc>
              <w:tc>
                <w:tcPr/>
                <w:p>
                  <w:pPr>
                    <w:pStyle w:val="Compact"/>
                    <w:jc w:val="right"/>
                    <w:jc w:val="center"/>
                  </w:pPr>
                  <w:r>
                    <w:t xml:space="preserve">49</w:t>
                  </w:r>
                </w:p>
              </w:tc>
              <w:tc>
                <w:tcPr/>
                <w:p>
                  <w:pPr>
                    <w:pStyle w:val="Compact"/>
                    <w:jc w:val="right"/>
                    <w:jc w:val="center"/>
                  </w:pPr>
                  <w:r>
                    <w:t xml:space="preserve">5</w:t>
                  </w:r>
                </w:p>
              </w:tc>
              <w:tc>
                <w:tcPr/>
                <w:p>
                  <w:pPr>
                    <w:pStyle w:val="Compact"/>
                    <w:jc w:val="right"/>
                    <w:jc w:val="center"/>
                  </w:pPr>
                  <w:r>
                    <w:t xml:space="preserve">4</w:t>
                  </w:r>
                </w:p>
              </w:tc>
              <w:tc>
                <w:tcPr/>
                <w:p>
                  <w:pPr>
                    <w:pStyle w:val="Compact"/>
                    <w:jc w:val="right"/>
                    <w:jc w:val="center"/>
                  </w:pPr>
                  <w:r>
                    <w:t xml:space="preserve">38</w:t>
                  </w:r>
                </w:p>
              </w:tc>
              <w:tc>
                <w:tcPr/>
                <w:p>
                  <w:pPr>
                    <w:pStyle w:val="Compact"/>
                    <w:jc w:val="right"/>
                    <w:jc w:val="center"/>
                  </w:pPr>
                  <w:r>
                    <w:t xml:space="preserve">180</w:t>
                  </w:r>
                </w:p>
              </w:tc>
              <w:tc>
                <w:tcPr/>
                <w:p>
                  <w:pPr>
                    <w:pStyle w:val="Compact"/>
                    <w:jc w:val="right"/>
                    <w:jc w:val="center"/>
                  </w:pPr>
                  <w:r>
                    <w:t xml:space="preserve">376</w:t>
                  </w:r>
                </w:p>
              </w:tc>
              <w:tc>
                <w:tcPr/>
                <w:p>
                  <w:pPr>
                    <w:pStyle w:val="Compact"/>
                    <w:jc w:val="right"/>
                    <w:jc w:val="center"/>
                  </w:pPr>
                  <w:r>
                    <w:t xml:space="preserve">246</w:t>
                  </w:r>
                </w:p>
              </w:tc>
              <w:tc>
                <w:tcPr/>
                <w:p>
                  <w:pPr>
                    <w:pStyle w:val="Compact"/>
                    <w:jc w:val="right"/>
                    <w:jc w:val="center"/>
                  </w:pPr>
                  <w:r>
                    <w:t xml:space="preserve">898</w:t>
                  </w:r>
                </w:p>
              </w:tc>
            </w:tr>
            <w:tr>
              <w:tc>
                <w:tcPr/>
                <w:p>
                  <w:pPr>
                    <w:pStyle w:val="Compact"/>
                    <w:jc w:val="left"/>
                    <w:jc w:val="center"/>
                  </w:pPr>
                  <w:r>
                    <w:t xml:space="preserve">State 7</w:t>
                  </w:r>
                </w:p>
              </w:tc>
              <w:tc>
                <w:tcPr/>
                <w:p>
                  <w:pPr>
                    <w:pStyle w:val="Compact"/>
                    <w:jc w:val="right"/>
                    <w:jc w:val="center"/>
                  </w:pPr>
                  <w:r>
                    <w:t xml:space="preserve">52</w:t>
                  </w:r>
                </w:p>
              </w:tc>
              <w:tc>
                <w:tcPr/>
                <w:p>
                  <w:pPr>
                    <w:pStyle w:val="Compact"/>
                    <w:jc w:val="right"/>
                    <w:jc w:val="center"/>
                  </w:pPr>
                  <w:r>
                    <w:t xml:space="preserve">3</w:t>
                  </w:r>
                </w:p>
              </w:tc>
              <w:tc>
                <w:tcPr/>
                <w:p>
                  <w:pPr>
                    <w:pStyle w:val="Compact"/>
                    <w:jc w:val="right"/>
                    <w:jc w:val="center"/>
                  </w:pPr>
                  <w:r>
                    <w:t xml:space="preserve">2</w:t>
                  </w:r>
                </w:p>
              </w:tc>
              <w:tc>
                <w:tcPr/>
                <w:p>
                  <w:pPr>
                    <w:pStyle w:val="Compact"/>
                    <w:jc w:val="right"/>
                    <w:jc w:val="center"/>
                  </w:pPr>
                  <w:r>
                    <w:t xml:space="preserve">20</w:t>
                  </w:r>
                </w:p>
              </w:tc>
              <w:tc>
                <w:tcPr/>
                <w:p>
                  <w:pPr>
                    <w:pStyle w:val="Compact"/>
                    <w:jc w:val="right"/>
                    <w:jc w:val="center"/>
                  </w:pPr>
                  <w:r>
                    <w:t xml:space="preserve">42</w:t>
                  </w:r>
                </w:p>
              </w:tc>
              <w:tc>
                <w:tcPr/>
                <w:p>
                  <w:pPr>
                    <w:pStyle w:val="Compact"/>
                    <w:jc w:val="right"/>
                    <w:jc w:val="center"/>
                  </w:pPr>
                  <w:r>
                    <w:t xml:space="preserve">166</w:t>
                  </w:r>
                </w:p>
              </w:tc>
              <w:tc>
                <w:tcPr/>
                <w:p>
                  <w:pPr>
                    <w:pStyle w:val="Compact"/>
                    <w:jc w:val="right"/>
                    <w:jc w:val="center"/>
                  </w:pPr>
                  <w:r>
                    <w:t xml:space="preserve">1497</w:t>
                  </w:r>
                </w:p>
              </w:tc>
              <w:tc>
                <w:tcPr/>
                <w:p>
                  <w:pPr>
                    <w:pStyle w:val="Compact"/>
                    <w:jc w:val="right"/>
                    <w:jc w:val="center"/>
                  </w:pPr>
                  <w:r>
                    <w:t xml:space="preserve">1782</w:t>
                  </w:r>
                </w:p>
              </w:tc>
            </w:tr>
          </w:tbl>
          <w:bookmarkEnd w:id="135"/>
          <w:p/>
        </w:tc>
      </w:tr>
    </w:tbl>
    <w:p>
      <w:r>
        <w:br w:type="page"/>
      </w:r>
    </w:p>
    <w:bookmarkEnd w:id="136"/>
    <w:bookmarkStart w:id="194" w:name="references"/>
    <w:p>
      <w:pPr>
        <w:pStyle w:val="Heading2"/>
      </w:pPr>
      <w:r>
        <w:t xml:space="preserve">References</w:t>
      </w:r>
    </w:p>
    <w:bookmarkStart w:id="193" w:name="refs"/>
    <w:bookmarkStart w:id="137" w:name="ref-atkinson2019"/>
    <w:p>
      <w:pPr>
        <w:pStyle w:val="Bibliography"/>
      </w:pPr>
      <w:r>
        <w:t xml:space="preserve">Atkinson, J, Salmond, C, and Crampton, P (2019)</w:t>
      </w:r>
      <w:r>
        <w:t xml:space="preserve"> </w:t>
      </w:r>
      <w:r>
        <w:rPr>
          <w:i/>
          <w:iCs/>
        </w:rPr>
        <w:t xml:space="preserve">NZDep2018 index of deprivation, user</w:t>
      </w:r>
      <w:r>
        <w:rPr>
          <w:i/>
          <w:iCs/>
        </w:rPr>
        <w:t xml:space="preserve">’</w:t>
      </w:r>
      <w:r>
        <w:rPr>
          <w:i/>
          <w:iCs/>
        </w:rPr>
        <w:t xml:space="preserve">s manual.</w:t>
      </w:r>
      <w:r>
        <w:t xml:space="preserve">, Wellington.</w:t>
      </w:r>
    </w:p>
    <w:bookmarkEnd w:id="137"/>
    <w:bookmarkStart w:id="139" w:name="ref-margot2024"/>
    <w:p>
      <w:pPr>
        <w:pStyle w:val="Bibliography"/>
      </w:pPr>
      <w:r>
        <w:t xml:space="preserve">Bulbulia, JA (2024a)</w:t>
      </w:r>
      <w:r>
        <w:t xml:space="preserve"> </w:t>
      </w:r>
      <w:r>
        <w:rPr>
          <w:i/>
          <w:iCs/>
        </w:rPr>
        <w:t xml:space="preserve">Margot: MARGinal observational treatment-effects</w:t>
      </w:r>
      <w:r>
        <w:t xml:space="preserve">. doi:</w:t>
      </w:r>
      <w:hyperlink r:id="rId138">
        <w:r>
          <w:rPr>
            <w:rStyle w:val="Hyperlink"/>
          </w:rPr>
          <w:t xml:space="preserve">10.5281/zenodo.10907724</w:t>
        </w:r>
      </w:hyperlink>
      <w:r>
        <w:t xml:space="preserve">.</w:t>
      </w:r>
    </w:p>
    <w:bookmarkEnd w:id="139"/>
    <w:bookmarkStart w:id="141" w:name="ref-bulbulia2024swigstime"/>
    <w:p>
      <w:pPr>
        <w:pStyle w:val="Bibliography"/>
      </w:pPr>
      <w:r>
        <w:t xml:space="preserve">Bulbulia, JA (2024b) Methods in causal inference part 2: Interaction, mediation, and time-varying treatments.</w:t>
      </w:r>
      <w:r>
        <w:t xml:space="preserve"> </w:t>
      </w:r>
      <w:r>
        <w:rPr>
          <w:i/>
          <w:iCs/>
        </w:rPr>
        <w:t xml:space="preserve">Evolutionary Human Sciences</w:t>
      </w:r>
      <w:r>
        <w:t xml:space="preserve">,</w:t>
      </w:r>
      <w:r>
        <w:t xml:space="preserve"> </w:t>
      </w:r>
      <w:r>
        <w:rPr>
          <w:b/>
          <w:bCs/>
        </w:rPr>
        <w:t xml:space="preserve">6</w:t>
      </w:r>
      <w:r>
        <w:t xml:space="preserve">, e41. doi:</w:t>
      </w:r>
      <w:hyperlink r:id="rId140">
        <w:r>
          <w:rPr>
            <w:rStyle w:val="Hyperlink"/>
          </w:rPr>
          <w:t xml:space="preserve">10.1017/ehs.2024.32</w:t>
        </w:r>
      </w:hyperlink>
      <w:r>
        <w:t xml:space="preserve">.</w:t>
      </w:r>
    </w:p>
    <w:bookmarkEnd w:id="141"/>
    <w:bookmarkStart w:id="143" w:name="ref-xgboost2023"/>
    <w:p>
      <w:pPr>
        <w:pStyle w:val="Bibliography"/>
      </w:pPr>
      <w:r>
        <w:t xml:space="preserve">Chen, T, He, T, Benesty, M, … Yuan, J (2023)</w:t>
      </w:r>
      <w:r>
        <w:t xml:space="preserve"> </w:t>
      </w:r>
      <w:r>
        <w:rPr>
          <w:i/>
          <w:iCs/>
        </w:rPr>
        <w:t xml:space="preserve">Xgboost: Extreme gradient boosting</w:t>
      </w:r>
      <w:r>
        <w:t xml:space="preserve">. Retrieved from</w:t>
      </w:r>
      <w:r>
        <w:t xml:space="preserve"> </w:t>
      </w:r>
      <w:hyperlink r:id="rId142">
        <w:r>
          <w:rPr>
            <w:rStyle w:val="Hyperlink"/>
          </w:rPr>
          <w:t xml:space="preserve">https://CRAN.R-project.org/package=xgboost</w:t>
        </w:r>
      </w:hyperlink>
    </w:p>
    <w:bookmarkEnd w:id="143"/>
    <w:bookmarkStart w:id="144" w:name="ref-cutrona1987"/>
    <w:p>
      <w:pPr>
        <w:pStyle w:val="Bibliography"/>
      </w:pPr>
      <w:r>
        <w:t xml:space="preserve">Cutrona, CE, and Russell, DW (1987) The provisions of social relationships and adaptation to stress.</w:t>
      </w:r>
      <w:r>
        <w:t xml:space="preserve"> </w:t>
      </w:r>
      <w:r>
        <w:rPr>
          <w:i/>
          <w:iCs/>
        </w:rPr>
        <w:t xml:space="preserve">Advances in Personal Relationships</w:t>
      </w:r>
      <w:r>
        <w:t xml:space="preserve">,</w:t>
      </w:r>
      <w:r>
        <w:t xml:space="preserve"> </w:t>
      </w:r>
      <w:r>
        <w:rPr>
          <w:b/>
          <w:bCs/>
        </w:rPr>
        <w:t xml:space="preserve">1</w:t>
      </w:r>
      <w:r>
        <w:t xml:space="preserve">, 37–67.</w:t>
      </w:r>
    </w:p>
    <w:bookmarkEnd w:id="144"/>
    <w:bookmarkStart w:id="146" w:name="ref-díaz2021"/>
    <w:p>
      <w:pPr>
        <w:pStyle w:val="Bibliography"/>
      </w:pPr>
      <w:r>
        <w:t xml:space="preserve">Díaz, I, Williams, N, Hoffman, KL, and Schenck, EJ (2021) Non-parametric causal effects based on longitudinal modified treatment policies.</w:t>
      </w:r>
      <w:r>
        <w:t xml:space="preserve"> </w:t>
      </w:r>
      <w:r>
        <w:rPr>
          <w:i/>
          <w:iCs/>
        </w:rPr>
        <w:t xml:space="preserve">Journal of the American Statistical Association</w:t>
      </w:r>
      <w:r>
        <w:t xml:space="preserve">. doi:</w:t>
      </w:r>
      <w:hyperlink r:id="rId145">
        <w:r>
          <w:rPr>
            <w:rStyle w:val="Hyperlink"/>
          </w:rPr>
          <w:t xml:space="preserve">10.1080/01621459.2021.1955691</w:t>
        </w:r>
      </w:hyperlink>
      <w:r>
        <w:t xml:space="preserve">.</w:t>
      </w:r>
    </w:p>
    <w:bookmarkEnd w:id="146"/>
    <w:bookmarkStart w:id="147" w:name="ref-diaz2023lmtp"/>
    <w:p>
      <w:pPr>
        <w:pStyle w:val="Bibliography"/>
      </w:pPr>
      <w:r>
        <w:t xml:space="preserve">Díaz, I, Williams, N, Hoffman, KL, and Schenck, EJ (2023) Nonparametric causal effects based on longitudinal modified treatment policies.</w:t>
      </w:r>
      <w:r>
        <w:t xml:space="preserve"> </w:t>
      </w:r>
      <w:r>
        <w:rPr>
          <w:i/>
          <w:iCs/>
        </w:rPr>
        <w:t xml:space="preserve">Journal of the American Statistical Association</w:t>
      </w:r>
      <w:r>
        <w:t xml:space="preserve">,</w:t>
      </w:r>
      <w:r>
        <w:t xml:space="preserve"> </w:t>
      </w:r>
      <w:r>
        <w:rPr>
          <w:b/>
          <w:bCs/>
        </w:rPr>
        <w:t xml:space="preserve">118</w:t>
      </w:r>
      <w:r>
        <w:t xml:space="preserve">(542), 846–857. doi:</w:t>
      </w:r>
      <w:hyperlink r:id="rId145">
        <w:r>
          <w:rPr>
            <w:rStyle w:val="Hyperlink"/>
          </w:rPr>
          <w:t xml:space="preserve">10.1080/01621459.2021.1955691</w:t>
        </w:r>
      </w:hyperlink>
      <w:r>
        <w:t xml:space="preserve">.</w:t>
      </w:r>
    </w:p>
    <w:bookmarkEnd w:id="147"/>
    <w:bookmarkStart w:id="148" w:name="ref-fahy2017"/>
    <w:p>
      <w:pPr>
        <w:pStyle w:val="Bibliography"/>
      </w:pPr>
      <w:r>
        <w:t xml:space="preserve">Fahy, KM, Lee, A, and Milne, BJ (2017)</w:t>
      </w:r>
      <w:r>
        <w:t xml:space="preserve"> </w:t>
      </w:r>
      <w:r>
        <w:rPr>
          <w:i/>
          <w:iCs/>
        </w:rPr>
        <w:t xml:space="preserve">N</w:t>
      </w:r>
      <w:r>
        <w:rPr>
          <w:i/>
          <w:iCs/>
        </w:rPr>
        <w:t xml:space="preserve">ew</w:t>
      </w:r>
      <w:r>
        <w:rPr>
          <w:i/>
          <w:iCs/>
        </w:rPr>
        <w:t xml:space="preserve"> </w:t>
      </w:r>
      <w:r>
        <w:rPr>
          <w:i/>
          <w:iCs/>
        </w:rPr>
        <w:t xml:space="preserve">Z</w:t>
      </w:r>
      <w:r>
        <w:rPr>
          <w:i/>
          <w:iCs/>
        </w:rPr>
        <w:t xml:space="preserve">ealand socio-economic index 2013</w:t>
      </w:r>
      <w:r>
        <w:t xml:space="preserve">, Wellington, New Zealand: Statistics New Zealand-Tatauranga Aotearoa.</w:t>
      </w:r>
    </w:p>
    <w:bookmarkEnd w:id="148"/>
    <w:bookmarkStart w:id="150" w:name="ref-fraser_coding_2020"/>
    <w:p>
      <w:pPr>
        <w:pStyle w:val="Bibliography"/>
      </w:pPr>
      <w:r>
        <w:t xml:space="preserve">Fraser, G, Bulbulia, J, Greaves, LM, Wilson, MS, and Sibley, CG (2020) Coding responses to an open-ended gender measure in a</w:t>
      </w:r>
      <w:r>
        <w:t xml:space="preserve"> </w:t>
      </w:r>
      <w:r>
        <w:t xml:space="preserve">N</w:t>
      </w:r>
      <w:r>
        <w:t xml:space="preserve">ew</w:t>
      </w:r>
      <w:r>
        <w:t xml:space="preserve"> </w:t>
      </w:r>
      <w:r>
        <w:t xml:space="preserve">Z</w:t>
      </w:r>
      <w:r>
        <w:t xml:space="preserve">ealand national sample.</w:t>
      </w:r>
      <w:r>
        <w:t xml:space="preserve"> </w:t>
      </w:r>
      <w:r>
        <w:rPr>
          <w:i/>
          <w:iCs/>
        </w:rPr>
        <w:t xml:space="preserve">The Journal of Sex Research</w:t>
      </w:r>
      <w:r>
        <w:t xml:space="preserve">,</w:t>
      </w:r>
      <w:r>
        <w:t xml:space="preserve"> </w:t>
      </w:r>
      <w:r>
        <w:rPr>
          <w:b/>
          <w:bCs/>
        </w:rPr>
        <w:t xml:space="preserve">57</w:t>
      </w:r>
      <w:r>
        <w:t xml:space="preserve">(8), 979–986. doi:</w:t>
      </w:r>
      <w:hyperlink r:id="rId149">
        <w:r>
          <w:rPr>
            <w:rStyle w:val="Hyperlink"/>
          </w:rPr>
          <w:t xml:space="preserve">10.1080/00224499.2019.1687640</w:t>
        </w:r>
      </w:hyperlink>
      <w:r>
        <w:t xml:space="preserve">.</w:t>
      </w:r>
    </w:p>
    <w:bookmarkEnd w:id="150"/>
    <w:bookmarkStart w:id="151" w:name="ref-greaves2017diversity"/>
    <w:p>
      <w:pPr>
        <w:pStyle w:val="Bibliography"/>
      </w:pPr>
      <w:r>
        <w:t xml:space="preserve">Greaves, LM, Barlow, FK, Lee, CH, et al.others (2017) The diversity and prevalence of sexual orientation self-labels in a</w:t>
      </w:r>
      <w:r>
        <w:t xml:space="preserve"> </w:t>
      </w:r>
      <w:r>
        <w:t xml:space="preserve">N</w:t>
      </w:r>
      <w:r>
        <w:t xml:space="preserve">ew</w:t>
      </w:r>
      <w:r>
        <w:t xml:space="preserve"> </w:t>
      </w:r>
      <w:r>
        <w:t xml:space="preserve">Z</w:t>
      </w:r>
      <w:r>
        <w:t xml:space="preserve">ealand national sample.</w:t>
      </w:r>
      <w:r>
        <w:t xml:space="preserve"> </w:t>
      </w:r>
      <w:r>
        <w:rPr>
          <w:i/>
          <w:iCs/>
        </w:rPr>
        <w:t xml:space="preserve">Archives of Sexual Behavior</w:t>
      </w:r>
      <w:r>
        <w:t xml:space="preserve">,</w:t>
      </w:r>
      <w:r>
        <w:t xml:space="preserve"> </w:t>
      </w:r>
      <w:r>
        <w:rPr>
          <w:b/>
          <w:bCs/>
        </w:rPr>
        <w:t xml:space="preserve">46</w:t>
      </w:r>
      <w:r>
        <w:t xml:space="preserve">, 1325–1336.</w:t>
      </w:r>
    </w:p>
    <w:bookmarkEnd w:id="151"/>
    <w:bookmarkStart w:id="153" w:name="ref-hagerty1995"/>
    <w:p>
      <w:pPr>
        <w:pStyle w:val="Bibliography"/>
      </w:pPr>
      <w:r>
        <w:t xml:space="preserve">Hagerty, BMK, and Patusky, K (1995) Developing a Measure Of Sense of Belonging:</w:t>
      </w:r>
      <w:r>
        <w:t xml:space="preserve"> </w:t>
      </w:r>
      <w:r>
        <w:rPr>
          <w:i/>
          <w:iCs/>
        </w:rPr>
        <w:t xml:space="preserve">Nursing Research</w:t>
      </w:r>
      <w:r>
        <w:t xml:space="preserve">,</w:t>
      </w:r>
      <w:r>
        <w:t xml:space="preserve"> </w:t>
      </w:r>
      <w:r>
        <w:rPr>
          <w:b/>
          <w:bCs/>
        </w:rPr>
        <w:t xml:space="preserve">44</w:t>
      </w:r>
      <w:r>
        <w:t xml:space="preserve">(1), 9–13. doi:</w:t>
      </w:r>
      <w:hyperlink r:id="rId152">
        <w:r>
          <w:rPr>
            <w:rStyle w:val="Hyperlink"/>
          </w:rPr>
          <w:t xml:space="preserve">10.1097/00006199-199501000-00003</w:t>
        </w:r>
      </w:hyperlink>
      <w:r>
        <w:t xml:space="preserve">.</w:t>
      </w:r>
    </w:p>
    <w:bookmarkEnd w:id="153"/>
    <w:bookmarkStart w:id="154" w:name="ref-Ministry_of_Health_2013"/>
    <w:p>
      <w:pPr>
        <w:pStyle w:val="Bibliography"/>
      </w:pPr>
      <w:r>
        <w:t xml:space="preserve">Health, Ministry of (2013)</w:t>
      </w:r>
      <w:r>
        <w:t xml:space="preserve"> </w:t>
      </w:r>
      <w:r>
        <w:rPr>
          <w:i/>
          <w:iCs/>
        </w:rPr>
        <w:t xml:space="preserve">The</w:t>
      </w:r>
      <w:r>
        <w:rPr>
          <w:i/>
          <w:iCs/>
        </w:rPr>
        <w:t xml:space="preserve"> </w:t>
      </w:r>
      <w:r>
        <w:rPr>
          <w:i/>
          <w:iCs/>
        </w:rPr>
        <w:t xml:space="preserve">N</w:t>
      </w:r>
      <w:r>
        <w:rPr>
          <w:i/>
          <w:iCs/>
        </w:rPr>
        <w:t xml:space="preserve">ew</w:t>
      </w:r>
      <w:r>
        <w:rPr>
          <w:i/>
          <w:iCs/>
        </w:rPr>
        <w:t xml:space="preserve"> </w:t>
      </w:r>
      <w:r>
        <w:rPr>
          <w:i/>
          <w:iCs/>
        </w:rPr>
        <w:t xml:space="preserve">Z</w:t>
      </w:r>
      <w:r>
        <w:rPr>
          <w:i/>
          <w:iCs/>
        </w:rPr>
        <w:t xml:space="preserve">ealand</w:t>
      </w:r>
      <w:r>
        <w:rPr>
          <w:i/>
          <w:iCs/>
        </w:rPr>
        <w:t xml:space="preserve"> </w:t>
      </w:r>
      <w:r>
        <w:rPr>
          <w:i/>
          <w:iCs/>
        </w:rPr>
        <w:t xml:space="preserve">H</w:t>
      </w:r>
      <w:r>
        <w:rPr>
          <w:i/>
          <w:iCs/>
        </w:rPr>
        <w:t xml:space="preserve">ealth</w:t>
      </w:r>
      <w:r>
        <w:rPr>
          <w:i/>
          <w:iCs/>
        </w:rPr>
        <w:t xml:space="preserve"> </w:t>
      </w:r>
      <w:r>
        <w:rPr>
          <w:i/>
          <w:iCs/>
        </w:rPr>
        <w:t xml:space="preserve">S</w:t>
      </w:r>
      <w:r>
        <w:rPr>
          <w:i/>
          <w:iCs/>
        </w:rPr>
        <w:t xml:space="preserve">urvey: Content guide 2012-2013</w:t>
      </w:r>
      <w:r>
        <w:t xml:space="preserve">, Princeton University Press.</w:t>
      </w:r>
    </w:p>
    <w:bookmarkEnd w:id="154"/>
    <w:bookmarkStart w:id="156" w:name="ref-hoffman2023"/>
    <w:p>
      <w:pPr>
        <w:pStyle w:val="Bibliography"/>
      </w:pPr>
      <w:r>
        <w:t xml:space="preserve">Hoffman, KL, Salazar-Barreto, D, Rudolph, KE, and Díaz, I (2023) Introducing longitudinal modified treatment policies: A unified framework for studying complex exposures. doi:</w:t>
      </w:r>
      <w:hyperlink r:id="rId155">
        <w:r>
          <w:rPr>
            <w:rStyle w:val="Hyperlink"/>
          </w:rPr>
          <w:t xml:space="preserve">10.48550/arXiv.2304.09460</w:t>
        </w:r>
      </w:hyperlink>
      <w:r>
        <w:t xml:space="preserve">.</w:t>
      </w:r>
    </w:p>
    <w:bookmarkEnd w:id="156"/>
    <w:bookmarkStart w:id="158" w:name="ref-hoffman2022"/>
    <w:p>
      <w:pPr>
        <w:pStyle w:val="Bibliography"/>
      </w:pPr>
      <w:r>
        <w:t xml:space="preserve">Hoffman, KL, Schenck, EJ, Satlin, MJ, … Díaz, I (2022) Comparison of a target trial emulation framework vs cox regression to estimate the association of corticosteroids with COVID-19 mortality.</w:t>
      </w:r>
      <w:r>
        <w:t xml:space="preserve"> </w:t>
      </w:r>
      <w:r>
        <w:rPr>
          <w:i/>
          <w:iCs/>
        </w:rPr>
        <w:t xml:space="preserve">JAMA Network Open</w:t>
      </w:r>
      <w:r>
        <w:t xml:space="preserve">,</w:t>
      </w:r>
      <w:r>
        <w:t xml:space="preserve"> </w:t>
      </w:r>
      <w:r>
        <w:rPr>
          <w:b/>
          <w:bCs/>
        </w:rPr>
        <w:t xml:space="preserve">5</w:t>
      </w:r>
      <w:r>
        <w:t xml:space="preserve">(10), e2234425. doi:</w:t>
      </w:r>
      <w:hyperlink r:id="rId157">
        <w:r>
          <w:rPr>
            <w:rStyle w:val="Hyperlink"/>
          </w:rPr>
          <w:t xml:space="preserve">10.1001/jamanetworkopen.2022.34425</w:t>
        </w:r>
      </w:hyperlink>
      <w:r>
        <w:t xml:space="preserve">.</w:t>
      </w:r>
    </w:p>
    <w:bookmarkEnd w:id="158"/>
    <w:bookmarkStart w:id="159" w:name="ref-instrument1992mos"/>
    <w:p>
      <w:pPr>
        <w:pStyle w:val="Bibliography"/>
      </w:pPr>
      <w:r>
        <w:t xml:space="preserve">Instrument Ware Jr, J, and Sherbourne, C (1992) The MOS 36-item short-form health survey (SF-36): I. Conceptual framework and item selection.</w:t>
      </w:r>
      <w:r>
        <w:t xml:space="preserve"> </w:t>
      </w:r>
      <w:r>
        <w:rPr>
          <w:i/>
          <w:iCs/>
        </w:rPr>
        <w:t xml:space="preserve">Medical Care</w:t>
      </w:r>
      <w:r>
        <w:t xml:space="preserve">,</w:t>
      </w:r>
      <w:r>
        <w:t xml:space="preserve"> </w:t>
      </w:r>
      <w:r>
        <w:rPr>
          <w:b/>
          <w:bCs/>
        </w:rPr>
        <w:t xml:space="preserve">30</w:t>
      </w:r>
      <w:r>
        <w:t xml:space="preserve">(6), 473–483.</w:t>
      </w:r>
    </w:p>
    <w:bookmarkEnd w:id="159"/>
    <w:bookmarkStart w:id="161" w:name="ref-jost_end_2006-1"/>
    <w:p>
      <w:pPr>
        <w:pStyle w:val="Bibliography"/>
      </w:pPr>
      <w:r>
        <w:t xml:space="preserve">Jost, JT (2006) The end of the end of ideology.</w:t>
      </w:r>
      <w:r>
        <w:t xml:space="preserve"> </w:t>
      </w:r>
      <w:r>
        <w:rPr>
          <w:i/>
          <w:iCs/>
        </w:rPr>
        <w:t xml:space="preserve">American Psychologist</w:t>
      </w:r>
      <w:r>
        <w:t xml:space="preserve">,</w:t>
      </w:r>
      <w:r>
        <w:t xml:space="preserve"> </w:t>
      </w:r>
      <w:r>
        <w:rPr>
          <w:b/>
          <w:bCs/>
        </w:rPr>
        <w:t xml:space="preserve">61</w:t>
      </w:r>
      <w:r>
        <w:t xml:space="preserve">(7), 651–670. doi:</w:t>
      </w:r>
      <w:hyperlink r:id="rId160">
        <w:r>
          <w:rPr>
            <w:rStyle w:val="Hyperlink"/>
          </w:rPr>
          <w:t xml:space="preserve">10.1037/0003-066X.61.7.651</w:t>
        </w:r>
      </w:hyperlink>
      <w:r>
        <w:t xml:space="preserve">.</w:t>
      </w:r>
    </w:p>
    <w:bookmarkEnd w:id="161"/>
    <w:bookmarkStart w:id="163" w:name="ref-kessler2002"/>
    <w:p>
      <w:pPr>
        <w:pStyle w:val="Bibliography"/>
      </w:pPr>
      <w:r>
        <w:t xml:space="preserve">Kessler, R C, Andrews, G, Colpe, L J, … Zaslavsky, A M (2002) Short screening scales to monitor population prevalences and trends in non-specific psychological distress.</w:t>
      </w:r>
      <w:r>
        <w:t xml:space="preserve"> </w:t>
      </w:r>
      <w:r>
        <w:rPr>
          <w:i/>
          <w:iCs/>
        </w:rPr>
        <w:t xml:space="preserve">Psychological Medicine</w:t>
      </w:r>
      <w:r>
        <w:t xml:space="preserve">,</w:t>
      </w:r>
      <w:r>
        <w:t xml:space="preserve"> </w:t>
      </w:r>
      <w:r>
        <w:rPr>
          <w:b/>
          <w:bCs/>
        </w:rPr>
        <w:t xml:space="preserve">32</w:t>
      </w:r>
      <w:r>
        <w:t xml:space="preserve">(6), 959–976. doi:</w:t>
      </w:r>
      <w:hyperlink r:id="rId162">
        <w:r>
          <w:rPr>
            <w:rStyle w:val="Hyperlink"/>
          </w:rPr>
          <w:t xml:space="preserve">10.1017/S0033291702006074</w:t>
        </w:r>
      </w:hyperlink>
      <w:r>
        <w:t xml:space="preserve">.</w:t>
      </w:r>
    </w:p>
    <w:bookmarkEnd w:id="163"/>
    <w:bookmarkStart w:id="164" w:name="ref-linden2020EVALUE"/>
    <w:p>
      <w:pPr>
        <w:pStyle w:val="Bibliography"/>
      </w:pPr>
      <w:r>
        <w:t xml:space="preserve">Linden, A, Mathur, MB, and VanderWeele, TJ (2020) Conducting sensitivity analysis for unmeasured confounding in observational studies using e-values: The evalue package.</w:t>
      </w:r>
      <w:r>
        <w:t xml:space="preserve"> </w:t>
      </w:r>
      <w:r>
        <w:rPr>
          <w:i/>
          <w:iCs/>
        </w:rPr>
        <w:t xml:space="preserve">The Stata Journal</w:t>
      </w:r>
      <w:r>
        <w:t xml:space="preserve">,</w:t>
      </w:r>
      <w:r>
        <w:t xml:space="preserve"> </w:t>
      </w:r>
      <w:r>
        <w:rPr>
          <w:b/>
          <w:bCs/>
        </w:rPr>
        <w:t xml:space="preserve">20</w:t>
      </w:r>
      <w:r>
        <w:t xml:space="preserve">(1), 162–175.</w:t>
      </w:r>
    </w:p>
    <w:bookmarkEnd w:id="164"/>
    <w:bookmarkStart w:id="166" w:name="ref-polley2023"/>
    <w:p>
      <w:pPr>
        <w:pStyle w:val="Bibliography"/>
      </w:pPr>
      <w:r>
        <w:t xml:space="preserve">Polley, E, LeDell, E, Kennedy, C, and Laan, M van der (2023a)</w:t>
      </w:r>
      <w:r>
        <w:t xml:space="preserve"> </w:t>
      </w:r>
      <w:r>
        <w:rPr>
          <w:i/>
          <w:iCs/>
        </w:rPr>
        <w:t xml:space="preserve">SuperLearner: Super learner prediction</w:t>
      </w:r>
      <w:r>
        <w:t xml:space="preserve">. Retrieved from</w:t>
      </w:r>
      <w:r>
        <w:t xml:space="preserve"> </w:t>
      </w:r>
      <w:hyperlink r:id="rId165">
        <w:r>
          <w:rPr>
            <w:rStyle w:val="Hyperlink"/>
          </w:rPr>
          <w:t xml:space="preserve">https://CRAN.R-project.org/package=SuperLearner</w:t>
        </w:r>
      </w:hyperlink>
    </w:p>
    <w:bookmarkEnd w:id="166"/>
    <w:bookmarkStart w:id="168" w:name="ref-SuperLearner2023"/>
    <w:p>
      <w:pPr>
        <w:pStyle w:val="Bibliography"/>
      </w:pPr>
      <w:r>
        <w:t xml:space="preserve">Polley, E, LeDell, E, Kennedy, C, and van der Laan, M (2023b)</w:t>
      </w:r>
      <w:r>
        <w:t xml:space="preserve"> </w:t>
      </w:r>
      <w:r>
        <w:rPr>
          <w:i/>
          <w:iCs/>
        </w:rPr>
        <w:t xml:space="preserve">SuperLearner: Super learner prediction</w:t>
      </w:r>
      <w:r>
        <w:t xml:space="preserve">. Retrieved from</w:t>
      </w:r>
      <w:r>
        <w:t xml:space="preserve"> </w:t>
      </w:r>
      <w:hyperlink r:id="rId167">
        <w:r>
          <w:rPr>
            <w:rStyle w:val="Hyperlink"/>
          </w:rPr>
          <w:t xml:space="preserve">https://github.com/ecpolley/SuperLearner</w:t>
        </w:r>
      </w:hyperlink>
    </w:p>
    <w:bookmarkEnd w:id="168"/>
    <w:bookmarkStart w:id="170" w:name="ref-richardson2013"/>
    <w:p>
      <w:pPr>
        <w:pStyle w:val="Bibliography"/>
      </w:pPr>
      <w:r>
        <w:t xml:space="preserve">Richardson, TS, and Robins, JM (2013) Single world intervention graphs: A primer. In, Citeseer. Retrieved from</w:t>
      </w:r>
      <w:r>
        <w:t xml:space="preserve"> </w:t>
      </w:r>
      <w:hyperlink r:id="rId169">
        <w:r>
          <w:rPr>
            <w:rStyle w:val="Hyperlink"/>
          </w:rPr>
          <w:t xml:space="preserve">https://core.ac.uk/display/102673558</w:t>
        </w:r>
      </w:hyperlink>
    </w:p>
    <w:bookmarkEnd w:id="170"/>
    <w:bookmarkStart w:id="171" w:name="ref-robins2008estimation"/>
    <w:p>
      <w:pPr>
        <w:pStyle w:val="Bibliography"/>
      </w:pPr>
      <w:r>
        <w:t xml:space="preserve">Robins, J, and Hernan, M (2008) Estimation of the causal effects of time-varying exposures.</w:t>
      </w:r>
      <w:r>
        <w:t xml:space="preserve"> </w:t>
      </w:r>
      <w:r>
        <w:rPr>
          <w:i/>
          <w:iCs/>
        </w:rPr>
        <w:t xml:space="preserve">Chapman &amp; Hall/CRC Handbooks of Modern Statistical Methods</w:t>
      </w:r>
      <w:r>
        <w:t xml:space="preserve">, 553–599.</w:t>
      </w:r>
    </w:p>
    <w:bookmarkEnd w:id="171"/>
    <w:bookmarkStart w:id="173" w:name="ref-pedro_2024effects"/>
    <w:p>
      <w:pPr>
        <w:pStyle w:val="Bibliography"/>
      </w:pPr>
      <w:r>
        <w:t xml:space="preserve">Rosa, PA de la, Cowden, RG, Bulbulia, JA, Sibley, CG, and VanderWeele, TJ (2024) Effects of screen-based leisure time on 24 subsequent health and wellbeing outcomes: A longitudinal outcome-wide analysis.</w:t>
      </w:r>
      <w:r>
        <w:t xml:space="preserve"> </w:t>
      </w:r>
      <w:r>
        <w:rPr>
          <w:i/>
          <w:iCs/>
        </w:rPr>
        <w:t xml:space="preserve">International Journal of Behavioral Medicine</w:t>
      </w:r>
      <w:r>
        <w:t xml:space="preserve">, 1–20. doi:</w:t>
      </w:r>
      <w:hyperlink r:id="rId172">
        <w:r>
          <w:rPr>
            <w:rStyle w:val="Hyperlink"/>
          </w:rPr>
          <w:t xml:space="preserve">https://doi.org/10.1007/s12529-024-10307-0</w:t>
        </w:r>
      </w:hyperlink>
      <w:r>
        <w:t xml:space="preserve">.</w:t>
      </w:r>
    </w:p>
    <w:bookmarkEnd w:id="173"/>
    <w:bookmarkStart w:id="175" w:name="ref-sibley2021"/>
    <w:p>
      <w:pPr>
        <w:pStyle w:val="Bibliography"/>
      </w:pPr>
      <w:r>
        <w:t xml:space="preserve">Sibley, CG (2021)</w:t>
      </w:r>
      <w:r>
        <w:t xml:space="preserve"> </w:t>
      </w:r>
      <w:hyperlink r:id="rId174">
        <w:r>
          <w:rPr>
            <w:rStyle w:val="Hyperlink"/>
            <w:i/>
            <w:iCs/>
          </w:rPr>
          <w:t xml:space="preserve">Sampling procedure and sample details for the</w:t>
        </w:r>
        <w:r>
          <w:rPr>
            <w:rStyle w:val="Hyperlink"/>
            <w:i/>
            <w:iCs/>
          </w:rPr>
          <w:t xml:space="preserve"> </w:t>
        </w:r>
        <w:r>
          <w:rPr>
            <w:rStyle w:val="Hyperlink"/>
            <w:i/>
            <w:iCs/>
          </w:rPr>
          <w:t xml:space="preserve">N</w:t>
        </w:r>
        <w:r>
          <w:rPr>
            <w:rStyle w:val="Hyperlink"/>
            <w:i/>
            <w:iCs/>
          </w:rPr>
          <w:t xml:space="preserve">ew</w:t>
        </w:r>
        <w:r>
          <w:rPr>
            <w:rStyle w:val="Hyperlink"/>
            <w:i/>
            <w:iCs/>
          </w:rPr>
          <w:t xml:space="preserve"> </w:t>
        </w:r>
        <w:r>
          <w:rPr>
            <w:rStyle w:val="Hyperlink"/>
            <w:i/>
            <w:iCs/>
          </w:rPr>
          <w:t xml:space="preserve">Z</w:t>
        </w:r>
        <w:r>
          <w:rPr>
            <w:rStyle w:val="Hyperlink"/>
            <w:i/>
            <w:iCs/>
          </w:rPr>
          <w:t xml:space="preserve">ealand</w:t>
        </w:r>
        <w:r>
          <w:rPr>
            <w:rStyle w:val="Hyperlink"/>
            <w:i/>
            <w:iCs/>
          </w:rPr>
          <w:t xml:space="preserve"> </w:t>
        </w:r>
        <w:r>
          <w:rPr>
            <w:rStyle w:val="Hyperlink"/>
            <w:i/>
            <w:iCs/>
          </w:rPr>
          <w:t xml:space="preserve">A</w:t>
        </w:r>
        <w:r>
          <w:rPr>
            <w:rStyle w:val="Hyperlink"/>
            <w:i/>
            <w:iCs/>
          </w:rPr>
          <w:t xml:space="preserve">ttitudes and</w:t>
        </w:r>
        <w:r>
          <w:rPr>
            <w:rStyle w:val="Hyperlink"/>
            <w:i/>
            <w:iCs/>
          </w:rPr>
          <w:t xml:space="preserve"> </w:t>
        </w:r>
        <w:r>
          <w:rPr>
            <w:rStyle w:val="Hyperlink"/>
            <w:i/>
            <w:iCs/>
          </w:rPr>
          <w:t xml:space="preserve">V</w:t>
        </w:r>
        <w:r>
          <w:rPr>
            <w:rStyle w:val="Hyperlink"/>
            <w:i/>
            <w:iCs/>
          </w:rPr>
          <w:t xml:space="preserve">alues</w:t>
        </w:r>
        <w:r>
          <w:rPr>
            <w:rStyle w:val="Hyperlink"/>
            <w:i/>
            <w:iCs/>
          </w:rPr>
          <w:t xml:space="preserve"> </w:t>
        </w:r>
        <w:r>
          <w:rPr>
            <w:rStyle w:val="Hyperlink"/>
            <w:i/>
            <w:iCs/>
          </w:rPr>
          <w:t xml:space="preserve">S</w:t>
        </w:r>
        <w:r>
          <w:rPr>
            <w:rStyle w:val="Hyperlink"/>
            <w:i/>
            <w:iCs/>
          </w:rPr>
          <w:t xml:space="preserve">tudy</w:t>
        </w:r>
      </w:hyperlink>
      <w:r>
        <w:t xml:space="preserve">.</w:t>
      </w:r>
    </w:p>
    <w:bookmarkEnd w:id="175"/>
    <w:bookmarkStart w:id="176" w:name="ref-sibley2020"/>
    <w:p>
      <w:pPr>
        <w:pStyle w:val="Bibliography"/>
      </w:pPr>
      <w:r>
        <w:t xml:space="preserve">Sibley, CG, Afzali, MU, Satherley, N, … others (2020) Prejudice toward muslims in</w:t>
      </w:r>
      <w:r>
        <w:t xml:space="preserve"> </w:t>
      </w:r>
      <w:r>
        <w:t xml:space="preserve">N</w:t>
      </w:r>
      <w:r>
        <w:t xml:space="preserve">ew</w:t>
      </w:r>
      <w:r>
        <w:t xml:space="preserve"> </w:t>
      </w:r>
      <w:r>
        <w:t xml:space="preserve">Z</w:t>
      </w:r>
      <w:r>
        <w:t xml:space="preserve">ealand: Insights from the</w:t>
      </w:r>
      <w:r>
        <w:t xml:space="preserve"> </w:t>
      </w:r>
      <w:r>
        <w:t xml:space="preserve">N</w:t>
      </w:r>
      <w:r>
        <w:t xml:space="preserve">ew</w:t>
      </w:r>
      <w:r>
        <w:t xml:space="preserve"> </w:t>
      </w:r>
      <w:r>
        <w:t xml:space="preserve">Z</w:t>
      </w:r>
      <w:r>
        <w:t xml:space="preserve">ealand</w:t>
      </w:r>
      <w:r>
        <w:t xml:space="preserve"> </w:t>
      </w:r>
      <w:r>
        <w:t xml:space="preserve">A</w:t>
      </w:r>
      <w:r>
        <w:t xml:space="preserve">ttitudes and</w:t>
      </w:r>
      <w:r>
        <w:t xml:space="preserve"> </w:t>
      </w:r>
      <w:r>
        <w:t xml:space="preserve">V</w:t>
      </w:r>
      <w:r>
        <w:t xml:space="preserve">alues</w:t>
      </w:r>
      <w:r>
        <w:t xml:space="preserve"> </w:t>
      </w:r>
      <w:r>
        <w:t xml:space="preserve">S</w:t>
      </w:r>
      <w:r>
        <w:t xml:space="preserve">tudy.</w:t>
      </w:r>
      <w:r>
        <w:t xml:space="preserve"> </w:t>
      </w:r>
      <w:r>
        <w:rPr>
          <w:i/>
          <w:iCs/>
        </w:rPr>
        <w:t xml:space="preserve">New Zealand Journal of Psychology</w:t>
      </w:r>
      <w:r>
        <w:t xml:space="preserve">,</w:t>
      </w:r>
      <w:r>
        <w:t xml:space="preserve"> </w:t>
      </w:r>
      <w:r>
        <w:rPr>
          <w:b/>
          <w:bCs/>
        </w:rPr>
        <w:t xml:space="preserve">49</w:t>
      </w:r>
      <w:r>
        <w:t xml:space="preserve">(1).</w:t>
      </w:r>
    </w:p>
    <w:bookmarkEnd w:id="176"/>
    <w:bookmarkStart w:id="177" w:name="ref-sibley2011"/>
    <w:p>
      <w:pPr>
        <w:pStyle w:val="Bibliography"/>
      </w:pPr>
      <w:r>
        <w:t xml:space="preserve">Sibley, CG, Luyten, N, Purnomo, M, … Robertson, A (2011) The Mini-IPIP6: Validation and extension of a short measure of the Big-Six factors of personality in</w:t>
      </w:r>
      <w:r>
        <w:t xml:space="preserve"> </w:t>
      </w:r>
      <w:r>
        <w:t xml:space="preserve">N</w:t>
      </w:r>
      <w:r>
        <w:t xml:space="preserve">ew</w:t>
      </w:r>
      <w:r>
        <w:t xml:space="preserve"> </w:t>
      </w:r>
      <w:r>
        <w:t xml:space="preserve">Z</w:t>
      </w:r>
      <w:r>
        <w:t xml:space="preserve">ealand.</w:t>
      </w:r>
      <w:r>
        <w:t xml:space="preserve"> </w:t>
      </w:r>
      <w:r>
        <w:rPr>
          <w:i/>
          <w:iCs/>
        </w:rPr>
        <w:t xml:space="preserve">New Zealand Journal of Psychology</w:t>
      </w:r>
      <w:r>
        <w:t xml:space="preserve">,</w:t>
      </w:r>
      <w:r>
        <w:t xml:space="preserve"> </w:t>
      </w:r>
      <w:r>
        <w:rPr>
          <w:b/>
          <w:bCs/>
        </w:rPr>
        <w:t xml:space="preserve">40</w:t>
      </w:r>
      <w:r>
        <w:t xml:space="preserve">(3), 142–159.</w:t>
      </w:r>
    </w:p>
    <w:bookmarkEnd w:id="177"/>
    <w:bookmarkStart w:id="179" w:name="ref-steger_meaning_2006"/>
    <w:p>
      <w:pPr>
        <w:pStyle w:val="Bibliography"/>
      </w:pPr>
      <w:r>
        <w:t xml:space="preserve">Steger, MF, Frazier, P, Oishi, S, and Kaler, M (2006) The meaning in life questionnaire: Assessing the presence of and search for meaning in life.</w:t>
      </w:r>
      <w:r>
        <w:t xml:space="preserve"> </w:t>
      </w:r>
      <w:r>
        <w:rPr>
          <w:i/>
          <w:iCs/>
        </w:rPr>
        <w:t xml:space="preserve">Journal of Counseling Psychology</w:t>
      </w:r>
      <w:r>
        <w:t xml:space="preserve">,</w:t>
      </w:r>
      <w:r>
        <w:t xml:space="preserve"> </w:t>
      </w:r>
      <w:r>
        <w:rPr>
          <w:b/>
          <w:bCs/>
        </w:rPr>
        <w:t xml:space="preserve">53</w:t>
      </w:r>
      <w:r>
        <w:t xml:space="preserve">(1), 80–93. doi:</w:t>
      </w:r>
      <w:hyperlink r:id="rId178">
        <w:r>
          <w:rPr>
            <w:rStyle w:val="Hyperlink"/>
          </w:rPr>
          <w:t xml:space="preserve">10.1037/0022-0167.53.1.80</w:t>
        </w:r>
      </w:hyperlink>
      <w:r>
        <w:t xml:space="preserve">.</w:t>
      </w:r>
    </w:p>
    <w:bookmarkEnd w:id="179"/>
    <w:bookmarkStart w:id="180" w:name="ref-vanbuuren2018"/>
    <w:p>
      <w:pPr>
        <w:pStyle w:val="Bibliography"/>
      </w:pPr>
      <w:r>
        <w:t xml:space="preserve">Van Buuren, S (2018)</w:t>
      </w:r>
      <w:r>
        <w:t xml:space="preserve"> </w:t>
      </w:r>
      <w:r>
        <w:rPr>
          <w:i/>
          <w:iCs/>
        </w:rPr>
        <w:t xml:space="preserve">Flexible imputation of missing data</w:t>
      </w:r>
      <w:r>
        <w:t xml:space="preserve">, CRC press.</w:t>
      </w:r>
    </w:p>
    <w:bookmarkEnd w:id="180"/>
    <w:bookmarkStart w:id="181" w:name="ref-vanderweele2019"/>
    <w:p>
      <w:pPr>
        <w:pStyle w:val="Bibliography"/>
      </w:pPr>
      <w:r>
        <w:t xml:space="preserve">VanderWeele, TJ (2019) Principles of confounder selection.</w:t>
      </w:r>
      <w:r>
        <w:t xml:space="preserve"> </w:t>
      </w:r>
      <w:r>
        <w:rPr>
          <w:i/>
          <w:iCs/>
        </w:rPr>
        <w:t xml:space="preserve">European Journal of Epidemiology</w:t>
      </w:r>
      <w:r>
        <w:t xml:space="preserve">,</w:t>
      </w:r>
      <w:r>
        <w:t xml:space="preserve"> </w:t>
      </w:r>
      <w:r>
        <w:rPr>
          <w:b/>
          <w:bCs/>
        </w:rPr>
        <w:t xml:space="preserve">34</w:t>
      </w:r>
      <w:r>
        <w:t xml:space="preserve">(3), 211–219.</w:t>
      </w:r>
    </w:p>
    <w:bookmarkEnd w:id="181"/>
    <w:bookmarkStart w:id="183" w:name="ref-vanderweele2017"/>
    <w:p>
      <w:pPr>
        <w:pStyle w:val="Bibliography"/>
      </w:pPr>
      <w:r>
        <w:t xml:space="preserve">VanderWeele, TJ, and Ding, P (2017) Sensitivity analysis in observational research: Introducing the</w:t>
      </w:r>
      <w:r>
        <w:t xml:space="preserve"> </w:t>
      </w:r>
      <w:r>
        <w:t xml:space="preserve">E</w:t>
      </w:r>
      <w:r>
        <w:t xml:space="preserve">-value.</w:t>
      </w:r>
      <w:r>
        <w:t xml:space="preserve"> </w:t>
      </w:r>
      <w:r>
        <w:rPr>
          <w:i/>
          <w:iCs/>
        </w:rPr>
        <w:t xml:space="preserve">Annals of Internal Medicine</w:t>
      </w:r>
      <w:r>
        <w:t xml:space="preserve">,</w:t>
      </w:r>
      <w:r>
        <w:t xml:space="preserve"> </w:t>
      </w:r>
      <w:r>
        <w:rPr>
          <w:b/>
          <w:bCs/>
        </w:rPr>
        <w:t xml:space="preserve">167</w:t>
      </w:r>
      <w:r>
        <w:t xml:space="preserve">(4), 268–274. doi:</w:t>
      </w:r>
      <w:hyperlink r:id="rId182">
        <w:r>
          <w:rPr>
            <w:rStyle w:val="Hyperlink"/>
          </w:rPr>
          <w:t xml:space="preserve">10.7326/M16-2607</w:t>
        </w:r>
      </w:hyperlink>
      <w:r>
        <w:t xml:space="preserve">.</w:t>
      </w:r>
    </w:p>
    <w:bookmarkEnd w:id="183"/>
    <w:bookmarkStart w:id="184" w:name="ref-vanderweele2020"/>
    <w:p>
      <w:pPr>
        <w:pStyle w:val="Bibliography"/>
      </w:pPr>
      <w:r>
        <w:t xml:space="preserve">VanderWeele, TJ, Mathur, MB, and Chen, Y (2020) Outcome-wide longitudinal designs for causal inference: A new template for empirical studies.</w:t>
      </w:r>
      <w:r>
        <w:t xml:space="preserve"> </w:t>
      </w:r>
      <w:r>
        <w:rPr>
          <w:i/>
          <w:iCs/>
        </w:rPr>
        <w:t xml:space="preserve">Statistical Science</w:t>
      </w:r>
      <w:r>
        <w:t xml:space="preserve">,</w:t>
      </w:r>
      <w:r>
        <w:t xml:space="preserve"> </w:t>
      </w:r>
      <w:r>
        <w:rPr>
          <w:b/>
          <w:bCs/>
        </w:rPr>
        <w:t xml:space="preserve">35</w:t>
      </w:r>
      <w:r>
        <w:t xml:space="preserve">(3), 437–466.</w:t>
      </w:r>
    </w:p>
    <w:bookmarkEnd w:id="184"/>
    <w:bookmarkStart w:id="186" w:name="ref-verbrugge1997"/>
    <w:p>
      <w:pPr>
        <w:pStyle w:val="Bibliography"/>
      </w:pPr>
      <w:r>
        <w:t xml:space="preserve">Verbrugge, LM (1997) A global disability indicator.</w:t>
      </w:r>
      <w:r>
        <w:t xml:space="preserve"> </w:t>
      </w:r>
      <w:r>
        <w:rPr>
          <w:i/>
          <w:iCs/>
        </w:rPr>
        <w:t xml:space="preserve">Journal of Aging Studies</w:t>
      </w:r>
      <w:r>
        <w:t xml:space="preserve">,</w:t>
      </w:r>
      <w:r>
        <w:t xml:space="preserve"> </w:t>
      </w:r>
      <w:r>
        <w:rPr>
          <w:b/>
          <w:bCs/>
        </w:rPr>
        <w:t xml:space="preserve">11</w:t>
      </w:r>
      <w:r>
        <w:t xml:space="preserve">(4), 337–362. doi:</w:t>
      </w:r>
      <w:hyperlink r:id="rId185">
        <w:r>
          <w:rPr>
            <w:rStyle w:val="Hyperlink"/>
          </w:rPr>
          <w:t xml:space="preserve">10.1016/S0890-4065(97)90026-8</w:t>
        </w:r>
      </w:hyperlink>
      <w:r>
        <w:t xml:space="preserve">.</w:t>
      </w:r>
    </w:p>
    <w:bookmarkEnd w:id="186"/>
    <w:bookmarkStart w:id="187" w:name="ref-whitehead2023unmasking"/>
    <w:p>
      <w:pPr>
        <w:pStyle w:val="Bibliography"/>
      </w:pPr>
      <w:r>
        <w:t xml:space="preserve">Whitehead, J, Davie, G, Graaf, B de, … Nixon, G (2023) Unmasking hidden disparities: A comparative observational study examining the impact of different rurality classifications for health research in aotearoa new zealand.</w:t>
      </w:r>
      <w:r>
        <w:t xml:space="preserve"> </w:t>
      </w:r>
      <w:r>
        <w:rPr>
          <w:i/>
          <w:iCs/>
        </w:rPr>
        <w:t xml:space="preserve">BMJ Open</w:t>
      </w:r>
      <w:r>
        <w:t xml:space="preserve">,</w:t>
      </w:r>
      <w:r>
        <w:t xml:space="preserve"> </w:t>
      </w:r>
      <w:r>
        <w:rPr>
          <w:b/>
          <w:bCs/>
        </w:rPr>
        <w:t xml:space="preserve">13</w:t>
      </w:r>
      <w:r>
        <w:t xml:space="preserve">(4), e067927.</w:t>
      </w:r>
    </w:p>
    <w:bookmarkEnd w:id="187"/>
    <w:bookmarkStart w:id="189" w:name="ref-williams2021"/>
    <w:p>
      <w:pPr>
        <w:pStyle w:val="Bibliography"/>
      </w:pPr>
      <w:r>
        <w:t xml:space="preserve">Williams, NT, and Díaz, I (2021)</w:t>
      </w:r>
      <w:r>
        <w:t xml:space="preserve"> </w:t>
      </w:r>
      <w:r>
        <w:rPr>
          <w:i/>
          <w:iCs/>
        </w:rPr>
        <w:t xml:space="preserve">l</w:t>
      </w:r>
      <w:r>
        <w:rPr>
          <w:i/>
          <w:iCs/>
        </w:rPr>
        <w:t xml:space="preserve">mtp: Non-parametric causal effects of feasible interventions based on modified treatment policies</w:t>
      </w:r>
      <w:r>
        <w:t xml:space="preserve">. doi:</w:t>
      </w:r>
      <w:hyperlink r:id="rId188">
        <w:r>
          <w:rPr>
            <w:rStyle w:val="Hyperlink"/>
          </w:rPr>
          <w:t xml:space="preserve">10.5281/zenodo.3874931</w:t>
        </w:r>
      </w:hyperlink>
      <w:r>
        <w:t xml:space="preserve">.</w:t>
      </w:r>
    </w:p>
    <w:bookmarkEnd w:id="189"/>
    <w:bookmarkStart w:id="191" w:name="ref-Ranger2017"/>
    <w:p>
      <w:pPr>
        <w:pStyle w:val="Bibliography"/>
      </w:pPr>
      <w:r>
        <w:t xml:space="preserve">Wright, MN, and Ziegler, A (2017)</w:t>
      </w:r>
      <w:r>
        <w:t xml:space="preserve"> </w:t>
      </w:r>
      <w:r>
        <w:t xml:space="preserve">ranger</w:t>
      </w:r>
      <w:r>
        <w:t xml:space="preserve">: A fast implementation of random forests for high dimensional data in</w:t>
      </w:r>
      <w:r>
        <w:t xml:space="preserve"> </w:t>
      </w:r>
      <w:r>
        <w:t xml:space="preserve">C++</w:t>
      </w:r>
      <w:r>
        <w:t xml:space="preserve"> </w:t>
      </w:r>
      <w:r>
        <w:t xml:space="preserve">and</w:t>
      </w:r>
      <w:r>
        <w:t xml:space="preserve"> </w:t>
      </w:r>
      <w:r>
        <w:t xml:space="preserve">R</w:t>
      </w:r>
      <w:r>
        <w:t xml:space="preserve">.</w:t>
      </w:r>
      <w:r>
        <w:t xml:space="preserve"> </w:t>
      </w:r>
      <w:r>
        <w:rPr>
          <w:i/>
          <w:iCs/>
        </w:rPr>
        <w:t xml:space="preserve">Journal of Statistical Software</w:t>
      </w:r>
      <w:r>
        <w:t xml:space="preserve">,</w:t>
      </w:r>
      <w:r>
        <w:t xml:space="preserve"> </w:t>
      </w:r>
      <w:r>
        <w:rPr>
          <w:b/>
          <w:bCs/>
        </w:rPr>
        <w:t xml:space="preserve">77</w:t>
      </w:r>
      <w:r>
        <w:t xml:space="preserve">(1), 1–17. doi:</w:t>
      </w:r>
      <w:hyperlink r:id="rId190">
        <w:r>
          <w:rPr>
            <w:rStyle w:val="Hyperlink"/>
          </w:rPr>
          <w:t xml:space="preserve">10.18637/jss.v077.i01</w:t>
        </w:r>
      </w:hyperlink>
      <w:r>
        <w:t xml:space="preserve">.</w:t>
      </w:r>
    </w:p>
    <w:bookmarkEnd w:id="191"/>
    <w:bookmarkStart w:id="192" w:name="ref-zhang2023shouldMultipleImputation"/>
    <w:p>
      <w:pPr>
        <w:pStyle w:val="Bibliography"/>
      </w:pPr>
      <w:r>
        <w:t xml:space="preserve">Zhang, J, Dashti, SG, Carlin, JB, Lee, KJ, and Moreno-Betancur, M (2023) Should multiple imputation be stratified by exposure group when estimating causal effects via outcome regression in observational studies?</w:t>
      </w:r>
      <w:r>
        <w:t xml:space="preserve"> </w:t>
      </w:r>
      <w:r>
        <w:rPr>
          <w:i/>
          <w:iCs/>
        </w:rPr>
        <w:t xml:space="preserve">BMC Medical Research Methodology</w:t>
      </w:r>
      <w:r>
        <w:t xml:space="preserve">,</w:t>
      </w:r>
      <w:r>
        <w:t xml:space="preserve"> </w:t>
      </w:r>
      <w:r>
        <w:rPr>
          <w:b/>
          <w:bCs/>
        </w:rPr>
        <w:t xml:space="preserve">23</w:t>
      </w:r>
      <w:r>
        <w:t xml:space="preserve">(1), 42.</w:t>
      </w:r>
    </w:p>
    <w:bookmarkEnd w:id="192"/>
    <w:bookmarkEnd w:id="193"/>
    <w:bookmarkEnd w:id="19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hyperlink" Id="rId165" Target="https://CRAN.R-project.org/package=SuperLearner" TargetMode="External" /><Relationship Type="http://schemas.openxmlformats.org/officeDocument/2006/relationships/hyperlink" Id="rId142" Target="https://CRAN.R-project.org/package=xgboost" TargetMode="External" /><Relationship Type="http://schemas.openxmlformats.org/officeDocument/2006/relationships/hyperlink" Id="rId169" Target="https://core.ac.uk/display/102673558" TargetMode="External" /><Relationship Type="http://schemas.openxmlformats.org/officeDocument/2006/relationships/hyperlink" Id="rId157" Target="https://doi.org/10.1001/jamanetworkopen.2022.34425" TargetMode="External" /><Relationship Type="http://schemas.openxmlformats.org/officeDocument/2006/relationships/hyperlink" Id="rId172" Target="https://doi.org/10.1007/s12529-024-10307-0" TargetMode="External" /><Relationship Type="http://schemas.openxmlformats.org/officeDocument/2006/relationships/hyperlink" Id="rId185" Target="https://doi.org/10.1016/S0890-4065(97)90026-8" TargetMode="External" /><Relationship Type="http://schemas.openxmlformats.org/officeDocument/2006/relationships/hyperlink" Id="rId162" Target="https://doi.org/10.1017/S0033291702006074" TargetMode="External" /><Relationship Type="http://schemas.openxmlformats.org/officeDocument/2006/relationships/hyperlink" Id="rId140" Target="https://doi.org/10.1017/ehs.2024.32" TargetMode="External" /><Relationship Type="http://schemas.openxmlformats.org/officeDocument/2006/relationships/hyperlink" Id="rId160" Target="https://doi.org/10.1037/0003-066X.61.7.651" TargetMode="External" /><Relationship Type="http://schemas.openxmlformats.org/officeDocument/2006/relationships/hyperlink" Id="rId178" Target="https://doi.org/10.1037/0022-0167.53.1.80" TargetMode="External" /><Relationship Type="http://schemas.openxmlformats.org/officeDocument/2006/relationships/hyperlink" Id="rId149" Target="https://doi.org/10.1080/00224499.2019.1687640" TargetMode="External" /><Relationship Type="http://schemas.openxmlformats.org/officeDocument/2006/relationships/hyperlink" Id="rId145" Target="https://doi.org/10.1080/01621459.2021.1955691" TargetMode="External" /><Relationship Type="http://schemas.openxmlformats.org/officeDocument/2006/relationships/hyperlink" Id="rId152" Target="https://doi.org/10.1097/00006199-199501000-00003" TargetMode="External" /><Relationship Type="http://schemas.openxmlformats.org/officeDocument/2006/relationships/hyperlink" Id="rId21" Target="https://doi.org/10.17605/OSF.IO/75SNB" TargetMode="External" /><Relationship Type="http://schemas.openxmlformats.org/officeDocument/2006/relationships/hyperlink" Id="rId190" Target="https://doi.org/10.18637/jss.v077.i01" TargetMode="External" /><Relationship Type="http://schemas.openxmlformats.org/officeDocument/2006/relationships/hyperlink" Id="rId174" Target="https://doi.org/10.31234/osf.io/wgqvy" TargetMode="External" /><Relationship Type="http://schemas.openxmlformats.org/officeDocument/2006/relationships/hyperlink" Id="rId155" Target="https://doi.org/10.48550/arXiv.2304.09460" TargetMode="External" /><Relationship Type="http://schemas.openxmlformats.org/officeDocument/2006/relationships/hyperlink" Id="rId138" Target="https://doi.org/10.5281/zenodo.10907724" TargetMode="External" /><Relationship Type="http://schemas.openxmlformats.org/officeDocument/2006/relationships/hyperlink" Id="rId188" Target="https://doi.org/10.5281/zenodo.3874931" TargetMode="External" /><Relationship Type="http://schemas.openxmlformats.org/officeDocument/2006/relationships/hyperlink" Id="rId182" Target="https://doi.org/10.7326/M16-2607" TargetMode="External" /><Relationship Type="http://schemas.openxmlformats.org/officeDocument/2006/relationships/hyperlink" Id="rId167" Target="https://github.com/ecpolley/SuperLearner" TargetMode="External" /><Relationship Type="http://schemas.openxmlformats.org/officeDocument/2006/relationships/hyperlink" Id="rId62" Target="https://osf.io/ab7cx/" TargetMode="External" /></Relationships>
</file>

<file path=word/_rels/footnotes.xml.rels><?xml version="1.0" encoding="UTF-8"?><Relationships xmlns="http://schemas.openxmlformats.org/package/2006/relationships"><Relationship Type="http://schemas.openxmlformats.org/officeDocument/2006/relationships/hyperlink" Id="rId165" Target="https://CRAN.R-project.org/package=SuperLearner" TargetMode="External" /><Relationship Type="http://schemas.openxmlformats.org/officeDocument/2006/relationships/hyperlink" Id="rId142" Target="https://CRAN.R-project.org/package=xgboost" TargetMode="External" /><Relationship Type="http://schemas.openxmlformats.org/officeDocument/2006/relationships/hyperlink" Id="rId169" Target="https://core.ac.uk/display/102673558" TargetMode="External" /><Relationship Type="http://schemas.openxmlformats.org/officeDocument/2006/relationships/hyperlink" Id="rId157" Target="https://doi.org/10.1001/jamanetworkopen.2022.34425" TargetMode="External" /><Relationship Type="http://schemas.openxmlformats.org/officeDocument/2006/relationships/hyperlink" Id="rId172" Target="https://doi.org/10.1007/s12529-024-10307-0" TargetMode="External" /><Relationship Type="http://schemas.openxmlformats.org/officeDocument/2006/relationships/hyperlink" Id="rId185" Target="https://doi.org/10.1016/S0890-4065(97)90026-8" TargetMode="External" /><Relationship Type="http://schemas.openxmlformats.org/officeDocument/2006/relationships/hyperlink" Id="rId162" Target="https://doi.org/10.1017/S0033291702006074" TargetMode="External" /><Relationship Type="http://schemas.openxmlformats.org/officeDocument/2006/relationships/hyperlink" Id="rId140" Target="https://doi.org/10.1017/ehs.2024.32" TargetMode="External" /><Relationship Type="http://schemas.openxmlformats.org/officeDocument/2006/relationships/hyperlink" Id="rId160" Target="https://doi.org/10.1037/0003-066X.61.7.651" TargetMode="External" /><Relationship Type="http://schemas.openxmlformats.org/officeDocument/2006/relationships/hyperlink" Id="rId178" Target="https://doi.org/10.1037/0022-0167.53.1.80" TargetMode="External" /><Relationship Type="http://schemas.openxmlformats.org/officeDocument/2006/relationships/hyperlink" Id="rId149" Target="https://doi.org/10.1080/00224499.2019.1687640" TargetMode="External" /><Relationship Type="http://schemas.openxmlformats.org/officeDocument/2006/relationships/hyperlink" Id="rId145" Target="https://doi.org/10.1080/01621459.2021.1955691" TargetMode="External" /><Relationship Type="http://schemas.openxmlformats.org/officeDocument/2006/relationships/hyperlink" Id="rId152" Target="https://doi.org/10.1097/00006199-199501000-00003" TargetMode="External" /><Relationship Type="http://schemas.openxmlformats.org/officeDocument/2006/relationships/hyperlink" Id="rId21" Target="https://doi.org/10.17605/OSF.IO/75SNB" TargetMode="External" /><Relationship Type="http://schemas.openxmlformats.org/officeDocument/2006/relationships/hyperlink" Id="rId190" Target="https://doi.org/10.18637/jss.v077.i01" TargetMode="External" /><Relationship Type="http://schemas.openxmlformats.org/officeDocument/2006/relationships/hyperlink" Id="rId174" Target="https://doi.org/10.31234/osf.io/wgqvy" TargetMode="External" /><Relationship Type="http://schemas.openxmlformats.org/officeDocument/2006/relationships/hyperlink" Id="rId155" Target="https://doi.org/10.48550/arXiv.2304.09460" TargetMode="External" /><Relationship Type="http://schemas.openxmlformats.org/officeDocument/2006/relationships/hyperlink" Id="rId138" Target="https://doi.org/10.5281/zenodo.10907724" TargetMode="External" /><Relationship Type="http://schemas.openxmlformats.org/officeDocument/2006/relationships/hyperlink" Id="rId188" Target="https://doi.org/10.5281/zenodo.3874931" TargetMode="External" /><Relationship Type="http://schemas.openxmlformats.org/officeDocument/2006/relationships/hyperlink" Id="rId182" Target="https://doi.org/10.7326/M16-2607" TargetMode="External" /><Relationship Type="http://schemas.openxmlformats.org/officeDocument/2006/relationships/hyperlink" Id="rId167" Target="https://github.com/ecpolley/SuperLearner" TargetMode="External" /><Relationship Type="http://schemas.openxmlformats.org/officeDocument/2006/relationships/hyperlink" Id="rId62" Target="https://osf.io/ab7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Loses A Little Meaning After Losing Religion</dc:title>
  <dc:creator>Daryl R. Van Tongeren; Chris G. Sibley; Don E Davis; Joseph A. Bulbulia</dc:creator>
  <cp:keywords>Use, use</cp:keywords>
  <dcterms:created xsi:type="dcterms:W3CDTF">2025-04-01T02:26:27Z</dcterms:created>
  <dcterms:modified xsi:type="dcterms:W3CDTF">2025-04-01T02:26:27Z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KEYWORDS: Causal Inference; Church; Cross-validation; Distress; Health; Longitudinal; Machine Learning; Religion; Semi-parametric; Targeted Learning.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sl">
    <vt:lpwstr>/Users/joseph/GIT/templates/csl/camb-a.csl</vt:lpwstr>
  </property>
  <property fmtid="{D5CDD505-2E9C-101B-9397-08002B2CF9AE}" pid="10" name="date">
    <vt:lpwstr>2025-04-01</vt:lpwstr>
  </property>
  <property fmtid="{D5CDD505-2E9C-101B-9397-08002B2CF9AE}" pid="11" name="default">
    <vt:lpwstr>False</vt:lpwstr>
  </property>
  <property fmtid="{D5CDD505-2E9C-101B-9397-08002B2CF9AE}" pid="12" name="editor_options">
    <vt:lpwstr/>
  </property>
  <property fmtid="{D5CDD505-2E9C-101B-9397-08002B2CF9AE}" pid="13" name="execute">
    <vt:lpwstr/>
  </property>
  <property fmtid="{D5CDD505-2E9C-101B-9397-08002B2CF9AE}" pid="14" name="fontfamily">
    <vt:lpwstr>libertinus</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toc-title">
    <vt:lpwstr>Table of contents</vt:lpwstr>
  </property>
</Properties>
</file>