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6biwr0pb98hl" w:id="9"/>
      <w:bookmarkEnd w:id="9"/>
      <w:r w:rsidDel="00000000" w:rsidR="00000000" w:rsidRPr="00000000">
        <w:rPr>
          <w:rtl w:val="0"/>
        </w:rPr>
        <w:t xml:space="preserve">План управления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7vplrympdkbe" w:id="10"/>
      <w:bookmarkEnd w:id="10"/>
      <w:r w:rsidDel="00000000" w:rsidR="00000000" w:rsidRPr="00000000">
        <w:rPr>
          <w:rtl w:val="0"/>
        </w:rPr>
        <w:t xml:space="preserve">требованиями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k44kdq4vsj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1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rkg4bgze3rd">
        <w:r w:rsidDel="00000000" w:rsidR="00000000" w:rsidRPr="00000000">
          <w:rPr>
            <w:color w:val="1155cc"/>
            <w:u w:val="single"/>
            <w:rtl w:val="0"/>
          </w:rPr>
          <w:t xml:space="preserve">1.1 Ссылки на 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nfgq1nt47h0">
        <w:r w:rsidDel="00000000" w:rsidR="00000000" w:rsidRPr="00000000">
          <w:rPr>
            <w:color w:val="1155cc"/>
            <w:u w:val="single"/>
            <w:rtl w:val="0"/>
          </w:rPr>
          <w:t xml:space="preserve">2 Структура документации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vuqrmxqoaci">
        <w:r w:rsidDel="00000000" w:rsidR="00000000" w:rsidRPr="00000000">
          <w:rPr>
            <w:color w:val="1155cc"/>
            <w:u w:val="single"/>
            <w:rtl w:val="0"/>
          </w:rPr>
          <w:t xml:space="preserve">2.1 Типы требований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8jzlj6o40uk">
        <w:r w:rsidDel="00000000" w:rsidR="00000000" w:rsidRPr="00000000">
          <w:rPr>
            <w:color w:val="1155cc"/>
            <w:u w:val="single"/>
            <w:rtl w:val="0"/>
          </w:rPr>
          <w:t xml:space="preserve">2.2 Атрибуты требований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xny8ajsl1s">
        <w:r w:rsidDel="00000000" w:rsidR="00000000" w:rsidRPr="00000000">
          <w:rPr>
            <w:color w:val="1155cc"/>
            <w:u w:val="single"/>
            <w:rtl w:val="0"/>
          </w:rPr>
          <w:t xml:space="preserve">2.3 Прослеживание требований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75ouk8szq6j">
        <w:r w:rsidDel="00000000" w:rsidR="00000000" w:rsidRPr="00000000">
          <w:rPr>
            <w:color w:val="1155cc"/>
            <w:u w:val="single"/>
            <w:rtl w:val="0"/>
          </w:rPr>
          <w:t xml:space="preserve">3 Используемый инструментарий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4 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tayogwj0az" w:id="13"/>
      <w:bookmarkEnd w:id="13"/>
      <w:r w:rsidDel="00000000" w:rsidR="00000000" w:rsidRPr="00000000">
        <w:rPr>
          <w:rtl w:val="0"/>
        </w:rPr>
        <w:t xml:space="preserve">1 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минимального документирования плана управления требованиями к системе.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Также может быть использован для небольших проектов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rkg4bgze3rd" w:id="14"/>
      <w:bookmarkEnd w:id="14"/>
      <w:r w:rsidDel="00000000" w:rsidR="00000000" w:rsidRPr="00000000">
        <w:rPr>
          <w:rtl w:val="0"/>
        </w:rPr>
        <w:t xml:space="preserve">1.1 Ссылки на дополнительные материалы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Курс Stepic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9np3d17odi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hqspjf8us2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nfgq1nt47h0" w:id="17"/>
      <w:bookmarkEnd w:id="17"/>
      <w:r w:rsidDel="00000000" w:rsidR="00000000" w:rsidRPr="00000000">
        <w:rPr>
          <w:rtl w:val="0"/>
        </w:rPr>
        <w:t xml:space="preserve">2 Структура документации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2600"/>
        <w:gridCol w:w="3480"/>
        <w:gridCol w:w="2800"/>
        <w:tblGridChange w:id="0">
          <w:tblGrid>
            <w:gridCol w:w="360"/>
            <w:gridCol w:w="2600"/>
            <w:gridCol w:w="3480"/>
            <w:gridCol w:w="2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Проектная документация </w:t>
              <w:br w:type="textWrapping"/>
              <w:t xml:space="preserve">(Пример)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Дополнительные Материалы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 на разработку ПО (SOW)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Письмо заказчика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требования (ч 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Диаграмма контекста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ЗС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Сводная таблица интересов ЗС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первичных требований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spacing w:after="0" w:before="0" w:line="276" w:lineRule="auto"/>
              <w:ind w:left="336.1417322834644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 обследования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spacing w:after="0" w:before="0" w:line="276" w:lineRule="auto"/>
              <w:ind w:left="336.1417322834644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 интервью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spacing w:after="0" w:before="0" w:line="276" w:lineRule="auto"/>
              <w:ind w:left="336.1417322834644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Заметки по проведенному интервью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требования (ч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Формулировка проблемы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 системы  функциональные блоки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Возможности системы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ind w:left="60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Функциональные требования верхнего уровня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3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Требования к качеству системы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spacing w:after="0" w:before="0" w:line="276" w:lineRule="auto"/>
              <w:ind w:left="336.1417322834644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Шаблон - Проблемное поле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Техническое задание (SRS)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471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Диаграмма сценариев использования Функционального блока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471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Сценарии использования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60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Прототип интерфейса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60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Требования к данным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606.1417322834644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Нефункциональные требования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51.14173228346445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 управления  требованиями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spacing w:after="0" w:before="0" w:line="276" w:lineRule="auto"/>
              <w:ind w:left="336.1417322834644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 управления требованиями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spacing w:after="0" w:before="0" w:line="276" w:lineRule="auto"/>
              <w:ind w:left="336.1417322834644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Шаблон Матрицы прослеживания (TBD)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vuqrmxqoaci" w:id="18"/>
      <w:bookmarkEnd w:id="18"/>
      <w:r w:rsidDel="00000000" w:rsidR="00000000" w:rsidRPr="00000000">
        <w:rPr>
          <w:rtl w:val="0"/>
        </w:rPr>
        <w:t xml:space="preserve">2.1 Типы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Первичные требования (N)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Возможности (F)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Сценарии использования (UC)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Дополнительные требования (S)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Нефункциональные требования (Q)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8jzlj6o40uk" w:id="19"/>
      <w:bookmarkEnd w:id="19"/>
      <w:r w:rsidDel="00000000" w:rsidR="00000000" w:rsidRPr="00000000">
        <w:rPr>
          <w:rtl w:val="0"/>
        </w:rPr>
        <w:t xml:space="preserve">2.2 Атрибуты требований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0" w:line="276" w:lineRule="auto"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Дату обновления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0" w:line="276" w:lineRule="auto"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Ответственный за разработку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0" w:line="276" w:lineRule="auto"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Состояние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0" w:line="276" w:lineRule="auto"/>
        <w:ind w:left="144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На рассмотрении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0" w:line="276" w:lineRule="auto"/>
        <w:ind w:left="144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Утверждено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0" w:line="276" w:lineRule="auto"/>
        <w:ind w:left="144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Реализовано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0" w:line="276" w:lineRule="auto"/>
        <w:ind w:left="144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Отклонено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0" w:line="276" w:lineRule="auto"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Источник требования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0" w:line="276" w:lineRule="auto"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Выпуск продукта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xny8ajsl1s" w:id="20"/>
      <w:bookmarkEnd w:id="20"/>
      <w:r w:rsidDel="00000000" w:rsidR="00000000" w:rsidRPr="00000000">
        <w:rPr>
          <w:rtl w:val="0"/>
        </w:rPr>
        <w:t xml:space="preserve">2.3 Прослеживание требований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20000" cy="207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75ouk8szq6j" w:id="21"/>
      <w:bookmarkEnd w:id="21"/>
      <w:r w:rsidDel="00000000" w:rsidR="00000000" w:rsidRPr="00000000">
        <w:rPr>
          <w:rtl w:val="0"/>
        </w:rPr>
        <w:t xml:space="preserve">3 Используемый инструментарий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работы с требованиям используется набор приложений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22"/>
      <w:bookmarkEnd w:id="22"/>
      <w:r w:rsidDel="00000000" w:rsidR="00000000" w:rsidRPr="00000000">
        <w:rPr>
          <w:rtl w:val="0"/>
        </w:rPr>
        <w:t xml:space="preserve">4 История Изменений</w:t>
      </w:r>
    </w:p>
    <w:tbl>
      <w:tblPr>
        <w:tblStyle w:val="Table2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Дмитрий Безуглый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23"/>
    <w:bookmarkEnd w:id="23"/>
    <w:r w:rsidDel="00000000" w:rsidR="00000000" w:rsidRPr="00000000">
      <w:rPr>
        <w:rtl w:val="0"/>
      </w:rPr>
    </w:r>
  </w:p>
  <w:tbl>
    <w:tblPr>
      <w:tblStyle w:val="Table3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5"/>
          <w:bookmarkEnd w:id="25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6"/>
          <w:bookmarkEnd w:id="26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План управления требованиями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5"/>
          <w:bookmarkEnd w:id="25"/>
          <w:r w:rsidDel="00000000" w:rsidR="00000000" w:rsidRPr="00000000">
            <w:rPr>
              <w:sz w:val="20"/>
              <w:szCs w:val="20"/>
              <w:rtl w:val="0"/>
            </w:rPr>
            <w:t xml:space="preserve">Автор: Безуглый Д.Л.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6"/>
          <w:bookmarkEnd w:id="26"/>
          <w:r w:rsidDel="00000000" w:rsidR="00000000" w:rsidRPr="00000000">
            <w:rPr>
              <w:sz w:val="20"/>
              <w:szCs w:val="20"/>
              <w:rtl w:val="0"/>
            </w:rPr>
            <w:t xml:space="preserve">Файл: 1504 - 01 - План управления требованиями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5"/>
          <w:bookmarkEnd w:id="25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27"/>
    <w:bookmarkEnd w:id="2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hyperlink" Target="https://stepic.org/course/%D0%9E%D1%81%D0%BD%D0%BE%D0%B2%D1%8B-%D0%BF%D0%BE%D1%81%D1%82%D0%B0%D0%BD%D0%BE%D0%B2%D0%BA%D0%B8-%D0%B7%D0%B0%D0%B4%D0%B0%D1%87%D0%B8-%D0%BD%D0%B0-%D1%80%D0%B0%D0%B7%D1%80%D0%B0%D0%B1%D0%BE%D1%82%D0%BA%D1%83-%D0%BF%D1%80%D0%BE%D0%B3%D1%80%D0%B0%D0%BC%D0%BC-145/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drive.google.com/folderview?id=0B-fQrvPTYrRQR19CeGJ3Y1VHMXc&amp;usp=sharing" TargetMode="External"/><Relationship Id="rId8" Type="http://schemas.openxmlformats.org/officeDocument/2006/relationships/header" Target="header1.xml"/></Relationships>
</file>