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6A53F">
      <w:pPr>
        <w:spacing w:before="1200"/>
        <w:jc w:val="center"/>
      </w:pPr>
      <w:r>
        <w:rPr>
          <w:rFonts w:ascii="宋体" w:hAnsi="宋体" w:eastAsia="宋体" w:cs="宋体"/>
          <w:b/>
          <w:color w:val="1F4E79"/>
          <w:sz w:val="48"/>
        </w:rPr>
        <w:t>大语言模型横向对比分析报告</w:t>
      </w:r>
    </w:p>
    <w:p w14:paraId="0537741F">
      <w:pPr>
        <w:spacing w:before="600"/>
        <w:jc w:val="center"/>
      </w:pPr>
      <w:r>
        <w:rPr>
          <w:rFonts w:ascii="宋体" w:hAnsi="宋体" w:eastAsia="宋体" w:cs="宋体"/>
          <w:b/>
          <w:sz w:val="26"/>
        </w:rPr>
        <w:t>AI 导论第三次作业：ModelScope 大语言模型部署体验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8311"/>
      </w:tblGrid>
      <w:tr w14:paraId="63C8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9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ED082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831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71A78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内容</w:t>
            </w:r>
          </w:p>
        </w:tc>
      </w:tr>
      <w:tr w14:paraId="24BA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23CF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学生信息</w:t>
            </w:r>
          </w:p>
        </w:tc>
        <w:tc>
          <w:tcPr>
            <w:tcW w:w="8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007DB">
            <w:pPr>
              <w:spacing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学号：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2452207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   姓名：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刘相成</w:t>
            </w:r>
          </w:p>
        </w:tc>
      </w:tr>
      <w:tr w14:paraId="1540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D928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报告日期</w:t>
            </w:r>
          </w:p>
        </w:tc>
        <w:tc>
          <w:tcPr>
            <w:tcW w:w="8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0445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2026 年 5 月</w:t>
            </w:r>
          </w:p>
        </w:tc>
      </w:tr>
      <w:tr w14:paraId="3726F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49A5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实验对象</w:t>
            </w:r>
          </w:p>
        </w:tc>
        <w:tc>
          <w:tcPr>
            <w:tcW w:w="8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00BD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Qwen-7B-Chat、ChatGLM3-6B、Baichuan2-7B-Chat、DeepSeek-R1-Distill-Qwen-1.5B、GPT-5.5 Thinking、Gemini 3.1 Pro</w:t>
            </w:r>
          </w:p>
        </w:tc>
      </w:tr>
      <w:tr w14:paraId="6335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F026F">
            <w:pPr>
              <w:spacing w:after="0" w:line="252" w:lineRule="auto"/>
              <w:rPr>
                <w:rFonts w:hint="default" w:ascii="宋体" w:hAnsi="宋体" w:eastAsia="宋体" w:cs="宋体"/>
                <w:b w:val="0"/>
                <w:sz w:val="21"/>
                <w:lang w:val="en-US" w:eastAsia="zh-CN"/>
              </w:rPr>
            </w:pPr>
            <w:r>
              <w:rPr>
                <w:rFonts w:hint="eastAsia" w:cs="宋体"/>
                <w:b w:val="0"/>
                <w:sz w:val="21"/>
                <w:lang w:val="en-US" w:eastAsia="zh-CN"/>
              </w:rPr>
              <w:t>项目公开链接</w:t>
            </w:r>
          </w:p>
        </w:tc>
        <w:tc>
          <w:tcPr>
            <w:tcW w:w="8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ECE8E">
            <w:pPr>
              <w:spacing w:after="0" w:line="252" w:lineRule="auto"/>
              <w:rPr>
                <w:rFonts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https://github.com/goagain-qidong/Comparison_of_Large_Language_Models.git</w:t>
            </w:r>
          </w:p>
        </w:tc>
      </w:tr>
    </w:tbl>
    <w:p w14:paraId="5F0ECEA7">
      <w:pPr>
        <w:spacing w:after="40"/>
      </w:pPr>
    </w:p>
    <w:p w14:paraId="30561252">
      <w:pPr>
        <w:spacing w:after="80" w:line="300" w:lineRule="auto"/>
        <w:ind w:firstLine="420"/>
      </w:pPr>
      <w:r>
        <w:rPr>
          <w:rFonts w:ascii="宋体" w:hAnsi="宋体" w:eastAsia="宋体" w:cs="宋体"/>
          <w:sz w:val="21"/>
        </w:rPr>
        <w:t>说明：前四个模型为本地部署或本地模型目录运行对象，主要用于体现 ModelScope/Notebook 环境下的部署体验；GPT-5.5 Thinking 与 Gemini 3.1 Pro 根据上传的问答截图作为在线大模型参照组，用于比较回答质量、结构化表达与任务完成度，不纳入本地部署资源消耗评价。</w:t>
      </w:r>
    </w:p>
    <w:p w14:paraId="3C78FEA4">
      <w:r>
        <w:rPr>
          <w:rFonts w:ascii="宋体" w:hAnsi="宋体" w:eastAsia="宋体" w:cs="宋体"/>
          <w:sz w:val="22"/>
        </w:rPr>
        <w:br w:type="page"/>
      </w:r>
    </w:p>
    <w:p w14:paraId="08CD20D1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一、实验背景与报告目标</w:t>
      </w:r>
    </w:p>
    <w:p w14:paraId="332CDAED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本报告围绕同一组中文问答任务，对多个大语言模型的部署方式、代码调用方式、回答效果、语言组织能力和适用场景进行横向比较。原始横向报告已经整理了 Qwen-7B-Chat、ChatGLM3-6B、Baichuan2-7B-Chat 与 DeepSeek-R1-Distill-Qwen-1.5B 四个模型的配置截图、问答截图和初步结论；本次重新生成的详细版在此基础上进一步补充逐题分析、评分维度、模型选型建议，并加入 GPT-5.5 Thinking 与 Gemini 3.1 Pro 的回答截图作为参考。</w:t>
      </w:r>
    </w:p>
    <w:p w14:paraId="31B3D634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本报告不是只比较谁回答得更长，而是从是否理解题意、是否满足字数限制、是否能抓住中文语境、是否具有清晰结构、是否适合实际部署等角度综合判断。这样更符合课程作业中</w:t>
      </w:r>
      <w:r>
        <w:rPr>
          <w:rFonts w:hint="eastAsia" w:cs="宋体"/>
          <w:sz w:val="22"/>
          <w:lang w:val="en-US" w:eastAsia="zh-CN"/>
        </w:rPr>
        <w:t>-</w:t>
      </w:r>
      <w:r>
        <w:rPr>
          <w:rFonts w:ascii="宋体" w:hAnsi="宋体" w:eastAsia="宋体" w:cs="宋体"/>
          <w:sz w:val="22"/>
        </w:rPr>
        <w:t>部署体验 + 问答测试 + 横向对比</w:t>
      </w:r>
      <w:r>
        <w:rPr>
          <w:rFonts w:hint="eastAsia" w:cs="宋体"/>
          <w:sz w:val="22"/>
          <w:lang w:val="en-US" w:eastAsia="zh-CN"/>
        </w:rPr>
        <w:t>-</w:t>
      </w:r>
      <w:r>
        <w:rPr>
          <w:rFonts w:ascii="宋体" w:hAnsi="宋体" w:eastAsia="宋体" w:cs="宋体"/>
          <w:sz w:val="22"/>
        </w:rPr>
        <w:t>要求。</w:t>
      </w:r>
    </w:p>
    <w:p w14:paraId="10207954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二、统一测试问题设计</w:t>
      </w:r>
    </w:p>
    <w:p w14:paraId="73881906">
      <w:pPr>
        <w:spacing w:after="80" w:line="300" w:lineRule="auto"/>
      </w:pPr>
      <w:r>
        <w:rPr>
          <w:rFonts w:ascii="宋体" w:hAnsi="宋体" w:eastAsia="宋体" w:cs="宋体"/>
          <w:sz w:val="22"/>
        </w:rPr>
        <w:t>为了保证不同模型之间的结果具有可比性，测试问题尽量保持一致，覆盖中文语义理解、短文本生成、概念解释、知识推荐和学习建议五类任务。五个问题如下：</w:t>
      </w:r>
    </w:p>
    <w:p w14:paraId="18A1989F">
      <w:pPr>
        <w:pStyle w:val="14"/>
        <w:spacing w:after="40" w:line="276" w:lineRule="auto"/>
      </w:pPr>
      <w:r>
        <w:rPr>
          <w:rFonts w:ascii="宋体" w:hAnsi="宋体" w:eastAsia="宋体" w:cs="宋体"/>
          <w:sz w:val="21"/>
        </w:rPr>
        <w:t>请说出以下两句话区别在哪里？1、冬天：能穿多少穿多少 2、夏天：能穿多少穿多少，100字以内</w:t>
      </w:r>
    </w:p>
    <w:p w14:paraId="3F0D3F5A">
      <w:pPr>
        <w:pStyle w:val="14"/>
        <w:spacing w:after="40" w:line="276" w:lineRule="auto"/>
      </w:pPr>
      <w:r>
        <w:rPr>
          <w:rFonts w:ascii="宋体" w:hAnsi="宋体" w:eastAsia="宋体" w:cs="宋体"/>
          <w:sz w:val="21"/>
        </w:rPr>
        <w:t>讲一个简短的中国古代寓言故事，并说明寓意，100字以内</w:t>
      </w:r>
    </w:p>
    <w:p w14:paraId="27D1C060">
      <w:pPr>
        <w:pStyle w:val="14"/>
        <w:spacing w:after="40" w:line="276" w:lineRule="auto"/>
      </w:pPr>
      <w:r>
        <w:rPr>
          <w:rFonts w:ascii="宋体" w:hAnsi="宋体" w:eastAsia="宋体" w:cs="宋体"/>
          <w:sz w:val="21"/>
        </w:rPr>
        <w:t>用一句话解释什么是人工智能，100字以内</w:t>
      </w:r>
    </w:p>
    <w:p w14:paraId="338D23DD">
      <w:pPr>
        <w:pStyle w:val="14"/>
        <w:spacing w:after="40" w:line="276" w:lineRule="auto"/>
      </w:pPr>
      <w:r>
        <w:rPr>
          <w:rFonts w:ascii="宋体" w:hAnsi="宋体" w:eastAsia="宋体" w:cs="宋体"/>
          <w:sz w:val="21"/>
        </w:rPr>
        <w:t>推荐三本值得一读的中国经典文学作品，100字以内</w:t>
      </w:r>
    </w:p>
    <w:p w14:paraId="3351898F">
      <w:pPr>
        <w:pStyle w:val="14"/>
        <w:spacing w:after="40" w:line="276" w:lineRule="auto"/>
      </w:pPr>
      <w:r>
        <w:rPr>
          <w:rFonts w:ascii="宋体" w:hAnsi="宋体" w:eastAsia="宋体" w:cs="宋体"/>
          <w:sz w:val="21"/>
        </w:rPr>
        <w:t>如果我是初学者，想学Python编程，你有什么建议？100字以内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116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1EFD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序号</w:t>
            </w:r>
          </w:p>
        </w:tc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01EC5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测试方向</w:t>
            </w:r>
          </w:p>
        </w:tc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63539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问题摘要</w:t>
            </w:r>
          </w:p>
        </w:tc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B7528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主要考查能力</w:t>
            </w:r>
          </w:p>
        </w:tc>
      </w:tr>
      <w:tr w14:paraId="7D9B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50AA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1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D462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中文歧义理解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836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冬天/夏天：能穿多少穿多少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55FB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同一句话在不同语境下含义相反，考查模型是否能理解语境、省略义和反讽式表达。</w:t>
            </w:r>
          </w:p>
        </w:tc>
      </w:tr>
      <w:tr w14:paraId="235B4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8053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2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276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寓言生成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E704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讲一个中国古代寓言并说明寓意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15F2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考查故事选择是否恰当、叙述是否完整、寓意是否准确。</w:t>
            </w:r>
          </w:p>
        </w:tc>
      </w:tr>
      <w:tr w14:paraId="0187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503B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3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B7D2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概念解释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0A05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一句话解释人工智能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B842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考查定义是否准确、语言是否简洁、是否避免过度泛化。</w:t>
            </w:r>
          </w:p>
        </w:tc>
      </w:tr>
      <w:tr w14:paraId="730F3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C9E9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4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6338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文学推荐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A2AF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推荐三本中国经典文学作品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27D7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考查常识知识、推荐理由和表达浓缩能力。</w:t>
            </w:r>
          </w:p>
        </w:tc>
      </w:tr>
      <w:tr w14:paraId="672D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A000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5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EAF0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学习建议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7A2A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初学者如何学习 Python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B685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考查建议的可执行性、学习路径是否合理、是否符合新手认知。</w:t>
            </w:r>
          </w:p>
        </w:tc>
      </w:tr>
    </w:tbl>
    <w:p w14:paraId="02743594">
      <w:pPr>
        <w:spacing w:after="40"/>
      </w:pPr>
    </w:p>
    <w:p w14:paraId="1683504F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三、模型来源与运行方式概览</w:t>
      </w:r>
    </w:p>
    <w:p w14:paraId="5FEC3FC7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本次对比对象可分为两类：一类是可在本地 Notebook 或终端中通过 transformers 加载的开源模型，另一类是在线大模型回答截图。前者更适合讨论部署难度和资源要求，后者更适合作为回答质量参照。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0F04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396E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模型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3DC81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类型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5682A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本地路径或来源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7F1E9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调用方式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5A644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主要定位</w:t>
            </w:r>
          </w:p>
        </w:tc>
      </w:tr>
      <w:tr w14:paraId="4F3F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EB8A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Qwen-7B-Chat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61E0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本地开源对话模型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1B4F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/mnt/data/Qwen-7B-Chat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E77D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AutoTokenizer + AutoModelForCausalLM + TextStreamer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7FF2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中文问答、学习解释、文本生成</w:t>
            </w:r>
          </w:p>
        </w:tc>
      </w:tr>
      <w:tr w14:paraId="55F7C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6DE5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ChatGLM3-6B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2B59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本地开源对话模型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655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/mnt/data/chatglm3-6b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593E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AutoTokenizer + AutoModel + model.chat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2405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多轮对话、聊天机器人原型、通用问答</w:t>
            </w:r>
          </w:p>
        </w:tc>
      </w:tr>
      <w:tr w14:paraId="361F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C92D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Baichuan2-7B-Chat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0647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本地开源对话模型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8747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/mnt/data/Baichuan2-7B-Chat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9CA5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AutoModelForCausalLM + apply_chat_template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0EF3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中文常识问答、摘要、快速生成</w:t>
            </w:r>
          </w:p>
        </w:tc>
      </w:tr>
      <w:tr w14:paraId="5949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4705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DeepSeek-R1-Distill-Qwen-1.5B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7AAD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本地轻量蒸馏模型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C3F0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/mnt/data/DeepSeek-R1-Distill-Qwen-1.5B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ACF0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AutoModelForCausalLM + CPU float32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4533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资源受限环境、教学演示、轻量推理体验</w:t>
            </w:r>
          </w:p>
        </w:tc>
      </w:tr>
      <w:tr w14:paraId="46C6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5EF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GPT-5.5 Thinking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8D02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在线参照模型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BDCE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上传的回答截图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D044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网页端自然语言对话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46AB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高质量通用问答、结构化解释、面向用户的直接回答</w:t>
            </w:r>
          </w:p>
        </w:tc>
      </w:tr>
      <w:tr w14:paraId="331C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255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Gemini 3.1 Pro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B121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在线参照模型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D68D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上传的回答截图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0914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网页端自然语言对话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F3E3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较强的文本组织、概念解释和知识问答参照</w:t>
            </w:r>
          </w:p>
        </w:tc>
      </w:tr>
    </w:tbl>
    <w:p w14:paraId="2E45304E">
      <w:pPr>
        <w:spacing w:after="40"/>
      </w:pPr>
    </w:p>
    <w:p w14:paraId="7B2F6723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四、部署代码与接口差异分析</w:t>
      </w:r>
    </w:p>
    <w:p w14:paraId="23644326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从脚本可以看出，四个本地模型虽然都依赖 transformers，但模型类、对话模板、生成接口并不完全一致。部署代码的差异会影响实验复现难度，也会影响后续如果要做成 Web 应用时的封装方式。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3200"/>
        <w:gridCol w:w="2480"/>
        <w:gridCol w:w="1902"/>
        <w:gridCol w:w="1271"/>
      </w:tblGrid>
      <w:tr w14:paraId="53B1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76D1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模型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35370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核心加载代码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0ACE3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生成/对话接口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F28D3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生成参数</w:t>
            </w:r>
          </w:p>
        </w:tc>
        <w:tc>
          <w:tcPr>
            <w:tcW w:w="2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51AB4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部署特点</w:t>
            </w:r>
          </w:p>
        </w:tc>
      </w:tr>
      <w:tr w14:paraId="7F303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824C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Qwen-7B-Chat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1481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AutoTokenizer.from_pretrained；AutoModelForCausalLM.from_pretrained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257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model.generate + TextStreamer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AD08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max_new_tokens=100；temperature=0.7；top_p=0.9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59E8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流式输出直观，适合展示终端逐字生成效果；7B 模型在 CPU 下速度较慢。</w:t>
            </w:r>
          </w:p>
        </w:tc>
      </w:tr>
      <w:tr w14:paraId="029B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5CE1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ChatGLM3-6B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B9E5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AutoTokenizer.from_pretrained；AutoModel.from_pretrained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72CD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model.chat(tokenizer, question, max_length=100)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44CC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max_length=100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2E4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接口最接近真实聊天应用，封装简单；适合多轮对话扩展。</w:t>
            </w:r>
          </w:p>
        </w:tc>
      </w:tr>
      <w:tr w14:paraId="0014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033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Baichuan2-7B-Chat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69A2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AutoModelForCausalLM.from_pretrained；torch_dtype=float16；device_map=cpu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3665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tokenizer.apply_chat_template + generate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34A6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max_new_tokens=200；temperature=0.7；top_p=0.9；do_sample=True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ECC1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显式使用对话模板，格式规范；半精度与低内存参数体现资源优化。</w:t>
            </w:r>
          </w:p>
        </w:tc>
      </w:tr>
      <w:tr w14:paraId="3C3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943A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DeepSeek-R1-Distill-Qwen-1.5B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9BCA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AutoModelForCausalLM.from_pretrained；torch_dtype=float32；device_map=cpu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156C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直接 tokenizer(question) 后 generate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8F29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max_new_tokens=200；temperature=0.7；top_p=0.9；do_sample=True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76F8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参数规模小，部署负担低；适合快速验证，但回答深度受限。</w:t>
            </w:r>
          </w:p>
        </w:tc>
      </w:tr>
    </w:tbl>
    <w:p w14:paraId="36F7191C">
      <w:pPr>
        <w:spacing w:after="40"/>
      </w:pPr>
    </w:p>
    <w:p w14:paraId="7F94E136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代码层面可以得到三个结论：第一，ChatGLM3-6B 的 model.chat 调用方式最简洁，适合快速写出聊天 Demo；第二，Qwen-7B-Chat 和 Baichuan2-7B-Chat 更接近标准 causal language model 的调用方式，便于统一封装；第三，DeepSeek-R1-Distill-Qwen-1.5B 的部署压力最小，但如果追求长文本组织能力，需要接受其输出质量的上限。</w:t>
      </w:r>
    </w:p>
    <w:p w14:paraId="39EBF6DA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五、部署与问答证据截图</w:t>
      </w:r>
    </w:p>
    <w:p w14:paraId="502E2174">
      <w:pPr>
        <w:spacing w:after="80" w:line="300" w:lineRule="auto"/>
      </w:pPr>
      <w:r>
        <w:rPr>
          <w:rFonts w:ascii="宋体" w:hAnsi="宋体" w:eastAsia="宋体" w:cs="宋体"/>
          <w:sz w:val="22"/>
        </w:rPr>
        <w:t>以下图片来自本次上传的模型配置、部署和问答结果截图。每个本地模型均保留配置或目录证据以及统一问题集的终端输出；在线模型保留回答截图作为质量对照。</w:t>
      </w:r>
    </w:p>
    <w:p w14:paraId="27C4BF22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485005" cy="340423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056B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图：Qwen-7B-Chat 配置截图</w:t>
      </w:r>
    </w:p>
    <w:p w14:paraId="0ED83666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465955" cy="3278505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7D0B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图：Qwen-7B-Chat 问答结果截图</w:t>
      </w:r>
    </w:p>
    <w:p w14:paraId="4CC94F76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732020" cy="41910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BAB0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图：ChatGLM3-6B 配置截图</w:t>
      </w:r>
    </w:p>
    <w:p w14:paraId="2D11DCCA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836795" cy="243586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9DF9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图：ChatGLM3-6B 问答结果截图</w:t>
      </w:r>
    </w:p>
    <w:p w14:paraId="54EA61D8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438015" cy="43148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11FE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图：Baichuan2-7B-Chat 配置截图</w:t>
      </w:r>
    </w:p>
    <w:p w14:paraId="60F51F5C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503420" cy="2178685"/>
            <wp:effectExtent l="0" t="0" r="190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1527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图：Baichuan2-7B-Chat 问答结果截图</w:t>
      </w:r>
    </w:p>
    <w:p w14:paraId="335E0FBE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5009515" cy="81661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127A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图：DeepSeek-R1-Distill-Qwen-1.5B 部署截图</w:t>
      </w:r>
    </w:p>
    <w:p w14:paraId="5A18B2C6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5025390" cy="1199515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C22F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图：DeepSeek-R1-Distill-Qwen-1.5B 配置截图</w:t>
      </w:r>
    </w:p>
    <w:p w14:paraId="4665D635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893945" cy="2446655"/>
            <wp:effectExtent l="0" t="0" r="19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07DA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图：DeepSeek-R1-Distill-Qwen-1.5B 问答结果截图</w:t>
      </w:r>
    </w:p>
    <w:p w14:paraId="3269DDDE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686935" cy="2642235"/>
            <wp:effectExtent l="0" t="0" r="889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E6D7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图：GPT-5.5 Thinking 回答截图</w:t>
      </w:r>
    </w:p>
    <w:p w14:paraId="50A0270F">
      <w:pPr>
        <w:jc w:val="center"/>
      </w:pPr>
      <w:r>
        <w:rPr>
          <w:rFonts w:ascii="宋体" w:hAnsi="宋体" w:eastAsia="宋体" w:cs="宋体"/>
          <w:sz w:val="22"/>
        </w:rPr>
        <w:drawing>
          <wp:inline distT="0" distB="0" distL="114300" distR="114300">
            <wp:extent cx="4277995" cy="4462780"/>
            <wp:effectExtent l="0" t="0" r="825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3E28">
      <w:pPr>
        <w:spacing w:after="120"/>
        <w:jc w:val="center"/>
      </w:pPr>
      <w:r>
        <w:rPr>
          <w:rFonts w:ascii="宋体" w:hAnsi="宋体" w:eastAsia="宋体" w:cs="宋体"/>
          <w:b w:val="0"/>
          <w:color w:val="505050"/>
          <w:sz w:val="18"/>
        </w:rPr>
        <w:t>图：Gemini 3.1 Pro 回答截图</w:t>
      </w:r>
    </w:p>
    <w:p w14:paraId="33A6B0D7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六、评分维度与综合评价方法</w:t>
      </w:r>
    </w:p>
    <w:p w14:paraId="526A8EDB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为了使比较更直观，下面采用 5 个内容维度和 2 个工程维度进行评价。评分不是绝对客观分数，而是基于本次统一问题集、终端截图和回答内容的课堂实验型评价，用于帮助判断不同模型更适合什么任务。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72D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1FE7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评价维度</w:t>
            </w:r>
          </w:p>
        </w:tc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479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评价重点</w:t>
            </w:r>
          </w:p>
        </w:tc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CB14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高分表现</w:t>
            </w:r>
          </w:p>
        </w:tc>
        <w:tc>
          <w:tcPr>
            <w:tcW w:w="25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14033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7"/>
              </w:rPr>
              <w:t>低分表现</w:t>
            </w:r>
          </w:p>
        </w:tc>
      </w:tr>
      <w:tr w14:paraId="79BF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FC11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语义理解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01F2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是否真正理解问题含义，特别是中文语境和隐含意思。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B6A2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能指出字面相同、语境相反、实际含义不同。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6C64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只复述题目，不能解释多少的语义变化。</w:t>
            </w:r>
          </w:p>
        </w:tc>
      </w:tr>
      <w:tr w14:paraId="264E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C8B9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内容准确性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9005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寓言、AI 定义、文学常识是否准确。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DFF3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故事名称和寓意匹配，概念解释清楚。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C5E2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故事与寓意不匹配，推荐内容偏题或含糊。</w:t>
            </w:r>
          </w:p>
        </w:tc>
      </w:tr>
      <w:tr w14:paraId="560E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E412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结构完整度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A062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是否分点、分段、条理清晰。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B177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每题独立回答，重点突出。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B718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多题混杂，缺少清楚边界。</w:t>
            </w:r>
          </w:p>
        </w:tc>
      </w:tr>
      <w:tr w14:paraId="14A49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6643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简洁与字数控制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0982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是否基本满足“100字以内”等限制。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353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短小明确，不明显超出要求。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9A60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过长、重复、出现无关内容。</w:t>
            </w:r>
          </w:p>
        </w:tc>
      </w:tr>
      <w:tr w14:paraId="303C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C526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新手友好度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6180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回答是否适合初学者理解和复制。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EBCD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建议具体、步骤清晰、表达朴素。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C61E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概念堆砌，建议过抽象或不适合新手。</w:t>
            </w:r>
          </w:p>
        </w:tc>
      </w:tr>
      <w:tr w14:paraId="08C7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224D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部署友好度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84DA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本地部署难度、资源占用、接口易用性。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883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模型体积小或接口简单，容易复现。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9C28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加载慢、内存压力大、调用复杂。</w:t>
            </w:r>
          </w:p>
        </w:tc>
      </w:tr>
      <w:tr w14:paraId="11F3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A340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应用适配性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972B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是否适合课堂展示、报告生成或项目接入。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B63B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可根据需求选择合适场景。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EA12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7"/>
              </w:rPr>
              <w:t>场景定位不清，效果和成本不匹配。</w:t>
            </w:r>
          </w:p>
        </w:tc>
      </w:tr>
    </w:tbl>
    <w:p w14:paraId="3C9E928E">
      <w:pPr>
        <w:spacing w:after="40"/>
      </w:pPr>
    </w:p>
    <w:p w14:paraId="47AB3B7B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七、综合评分表</w:t>
      </w:r>
    </w:p>
    <w:p w14:paraId="2CD24485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下表为本次实验样本下的综合评价。分值主要反映当前五个问题的回答表现和本地部署体验，不代表模型在所有任务中的绝对能力。在线模型不参与本地部署分的竞争，因此其部署友好度按无需本地部署但不可控性较强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14:paraId="6E77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98D10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模型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C4887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语义理解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072C2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准确性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3BD52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结构完整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C7844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简洁控制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F88C0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新手友好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C64A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部署友好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DB45E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综合判断</w:t>
            </w:r>
          </w:p>
        </w:tc>
      </w:tr>
      <w:tr w14:paraId="10DE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C455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GPT-5.5 Thinking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0B2C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BA4C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49DA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CCCD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ECAE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2CC0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在线使用方便，本地不可部署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3821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回答最贴近用户需求，适合作为高质量参考答案。</w:t>
            </w:r>
          </w:p>
        </w:tc>
      </w:tr>
      <w:tr w14:paraId="0C68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A869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Gemini 3.1 Pro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1EC4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2EE6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较优秀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9436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415D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8F9C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BA72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在线使用方便，本地不可部署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19EA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解释较完整，但部分建议偏进阶，需要按初学者再调整。</w:t>
            </w:r>
          </w:p>
        </w:tc>
      </w:tr>
      <w:tr w14:paraId="7CD1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9C06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Qwen-7B-Chat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5536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较优秀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B92E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较优秀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3BBB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较优秀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3504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E469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6CE8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中等偏难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1AD9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本地开源模型中综合表现突出，适合报告和学习解释。</w:t>
            </w:r>
          </w:p>
        </w:tc>
      </w:tr>
      <w:tr w14:paraId="095BB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C48C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ChatGLM3-6B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DD05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3BB4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4490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0744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430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176D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6FA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接口自然，适合多轮聊天和课堂 Demo。</w:t>
            </w:r>
          </w:p>
        </w:tc>
      </w:tr>
      <w:tr w14:paraId="437E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2299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Baichuan2-7B-Chat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64C0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B356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22A8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中等偏好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BCAF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良好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54A1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中等偏好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6856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中等偏难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215E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输出直接，适合快速问答和摘要类任务。</w:t>
            </w:r>
          </w:p>
        </w:tc>
      </w:tr>
      <w:tr w14:paraId="598A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631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DeepSeek-R1-Distill-Qwen-1.5B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FF42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3D98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6B73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2E33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较好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8DE8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中等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BD36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优秀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8463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轻量、易部署，适合资源受限实验和推理模型体验。</w:t>
            </w:r>
          </w:p>
        </w:tc>
      </w:tr>
    </w:tbl>
    <w:p w14:paraId="3039ECD8">
      <w:pPr>
        <w:spacing w:after="40"/>
      </w:pPr>
    </w:p>
    <w:p w14:paraId="32415E53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八、逐题横向对比分析</w:t>
      </w:r>
    </w:p>
    <w:p w14:paraId="65F239E0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1. 中文歧义题：冬天与夏天</w:t>
      </w: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-</w:t>
      </w:r>
      <w:r>
        <w:rPr>
          <w:rFonts w:ascii="宋体" w:hAnsi="宋体" w:eastAsia="宋体" w:cs="宋体"/>
          <w:b/>
          <w:color w:val="1F4E79"/>
          <w:sz w:val="28"/>
        </w:rPr>
        <w:t>能穿多少穿多少</w:t>
      </w:r>
    </w:p>
    <w:p w14:paraId="7B881AED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这道题最能体现中文语境理解能力。正确答案不只是说季节不同，还应指出同一句话中的多少在冬天倾向于多穿，在夏天倾向于少穿，表层文字相同但实际建议相反。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ED5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1197A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模型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6EE5E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表现概括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A782A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评价</w:t>
            </w:r>
          </w:p>
        </w:tc>
      </w:tr>
      <w:tr w14:paraId="6667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A9C6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GPT-5.5 Thinking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4575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直接指出语境和含义相反，并解释冬天多穿保暖、夏天少穿避热。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382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最简洁准确，适合作为标准答案。</w:t>
            </w:r>
          </w:p>
        </w:tc>
      </w:tr>
      <w:tr w14:paraId="1B9F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EC1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Gemini 3.1 Pro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1A42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指出这是中文语义玩笑，解释多少在不同语境下分别偏向数量多和数量少。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E4B7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解释层次较好，语言更像教学说明。</w:t>
            </w:r>
          </w:p>
        </w:tc>
      </w:tr>
      <w:tr w14:paraId="3B25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FC9F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Qwen-7B-Chat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90F4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能说明句子字面相同、语境不同，冬天强调保暖，夏天强调避暑。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2463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本地模型中较完整。</w:t>
            </w:r>
          </w:p>
        </w:tc>
      </w:tr>
      <w:tr w14:paraId="06D1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3791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ChatGLM3-6B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EB4B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能够抓住寒冷与炎热场景差异，但展开略少。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B3E0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核心正确，细节一般。</w:t>
            </w:r>
          </w:p>
        </w:tc>
      </w:tr>
      <w:tr w14:paraId="285A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DBAB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Baichuan2-7B-Chat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6444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能回答主要区别，但对同一句话反向含义的提炼不够突出。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DD13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可用但不够精炼。</w:t>
            </w:r>
          </w:p>
        </w:tc>
      </w:tr>
      <w:tr w14:paraId="4A01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13C4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DeepSeek-R1-Distill-Qwen-1.5B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9042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给出基本解释，但有时输出中带有额外生成痕迹或冗余。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79E7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能完成任务，深度有限。</w:t>
            </w:r>
          </w:p>
        </w:tc>
      </w:tr>
    </w:tbl>
    <w:p w14:paraId="2CF42732">
      <w:pPr>
        <w:spacing w:after="40"/>
      </w:pPr>
    </w:p>
    <w:p w14:paraId="1D28BF06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2. 寓言故事生成与寓意说明</w:t>
      </w:r>
    </w:p>
    <w:p w14:paraId="7BFF61B3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该题考查模型是否能选择典型寓言并用短文完成“故事 + 寓意”两个部分。高质量回答应避免故事过长，同时寓意要与故事严格对应。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2F4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AF075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模型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27A06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寓言选择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36118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表现分析</w:t>
            </w:r>
          </w:p>
        </w:tc>
      </w:tr>
      <w:tr w14:paraId="203B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A58A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GPT-5.5 Thinking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E227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守株待兔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B34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故事简洁，寓意准确，说明不能把偶然当必然，符合 100 字以内要求。</w:t>
            </w:r>
          </w:p>
        </w:tc>
      </w:tr>
      <w:tr w14:paraId="6986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A920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Gemini 3.1 Pro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F6BF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刻舟求剑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3D02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寓意强调不能用静止眼光看问题，概括到位，但表达稍书面。</w:t>
            </w:r>
          </w:p>
        </w:tc>
      </w:tr>
      <w:tr w14:paraId="743E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0C45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Qwen-7B-Chat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A290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寓言选择较常见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453E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能完成故事和寓意，但终端截图中出现特殊结束标记，正式报告中需要说明是生成格式问题。</w:t>
            </w:r>
          </w:p>
        </w:tc>
      </w:tr>
      <w:tr w14:paraId="5B18C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0CFF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ChatGLM3-6B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6C8E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寓言叙述简短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6DC8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回答可读性较好，适合课堂展示。</w:t>
            </w:r>
          </w:p>
        </w:tc>
      </w:tr>
      <w:tr w14:paraId="6ADC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FA8F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Baichuan2-7B-Chat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526A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乌鸦喝水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7183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故事完整、寓意清楚，偏向积极尝试和解决问题。</w:t>
            </w:r>
          </w:p>
        </w:tc>
      </w:tr>
      <w:tr w14:paraId="68F4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0C7C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DeepSeek-R1-Distill-Qwen-1.5B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57C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乌鸦喝水/简短寓言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45F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能讲清故事，但语言组织略简单。</w:t>
            </w:r>
          </w:p>
        </w:tc>
      </w:tr>
    </w:tbl>
    <w:p w14:paraId="52234793">
      <w:pPr>
        <w:spacing w:after="40"/>
      </w:pPr>
    </w:p>
    <w:p w14:paraId="67DFA0C2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3. 人工智能定义</w:t>
      </w:r>
    </w:p>
    <w:p w14:paraId="1B038BD1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该题要求一句话解释人工智能，重点在准确和易懂。过于学术会增加理解难度，过于口语又可能不够严谨。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799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0F2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模型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4F301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回答特点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2A26F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评价</w:t>
            </w:r>
          </w:p>
        </w:tc>
      </w:tr>
      <w:tr w14:paraId="6FDC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2286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GPT-5.5 Thinking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31A7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用“让机器像人一样学习、思考、判断并完成任务”解释。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86A1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通俗，适合初学者。</w:t>
            </w:r>
          </w:p>
        </w:tc>
      </w:tr>
      <w:tr w14:paraId="33A5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5C26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Gemini 3.1 Pro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119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强调计算机科学分支、模拟延伸人类智能、感知学习推理。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77ED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更学术、更完整，但一句话较长。</w:t>
            </w:r>
          </w:p>
        </w:tc>
      </w:tr>
      <w:tr w14:paraId="46F0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9EF6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Qwen-7B-Chat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5048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包含学习、推理、自然语言处理等关键词。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6EF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定义较专业，适合报告。</w:t>
            </w:r>
          </w:p>
        </w:tc>
      </w:tr>
      <w:tr w14:paraId="7B00E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2C32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ChatGLM3-6B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E2DF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解释为让机器模拟人类智能解决问题。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BDCB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简洁，准确度良好。</w:t>
            </w:r>
          </w:p>
        </w:tc>
      </w:tr>
      <w:tr w14:paraId="1FE0B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A575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Baichuan2-7B-Chat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FD6F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覆盖机器学习、深度学习、自然语言处理等领域。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13FB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信息量较大，但可能略超出一句话限制。</w:t>
            </w:r>
          </w:p>
        </w:tc>
      </w:tr>
      <w:tr w14:paraId="57F0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5813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DeepSeek-R1-Distill-Qwen-1.5B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FCC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回答比较短，能说明核心意思。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3AE5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适合快速问答，但严谨性一般。</w:t>
            </w:r>
          </w:p>
        </w:tc>
      </w:tr>
    </w:tbl>
    <w:p w14:paraId="10EFA879">
      <w:pPr>
        <w:spacing w:after="40"/>
      </w:pPr>
    </w:p>
    <w:p w14:paraId="3C8EFA9E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4. 中国经典文学作品推荐</w:t>
      </w:r>
    </w:p>
    <w:p w14:paraId="64403250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该题看似简单，但会暴露模型是否注意到了推荐三本和100字以内两个限制。若只推荐一本，说明对约束遵循不够；若理由过长，则字数控制较弱。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FC4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9A3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模型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CFF0B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推荐情况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6AB4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评价</w:t>
            </w:r>
          </w:p>
        </w:tc>
      </w:tr>
      <w:tr w14:paraId="1B3F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BF24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GPT-5.5 Thinking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177F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推荐《红楼梦》《西游记》《三国演义》，并分别概括价值。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8E8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准确且紧凑。</w:t>
            </w:r>
          </w:p>
        </w:tc>
      </w:tr>
      <w:tr w14:paraId="2537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FE61F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Gemini 3.1 Pro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BD71C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推荐《红楼梦》《三国演义》《西游记》，理由较细。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9814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内容好，但略偏长。</w:t>
            </w:r>
          </w:p>
        </w:tc>
      </w:tr>
      <w:tr w14:paraId="01347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4E14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Qwen-7B-Chat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F78F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能列出三本并给出简短理由。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0FEA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本地模型中较稳。</w:t>
            </w:r>
          </w:p>
        </w:tc>
      </w:tr>
      <w:tr w14:paraId="7AC5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70FD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ChatGLM3-6B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9A3D7">
            <w:pPr>
              <w:spacing w:after="0" w:line="252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16"/>
              </w:rPr>
              <w:t>列出三本</w:t>
            </w:r>
            <w:r>
              <w:rPr>
                <w:rFonts w:hint="eastAsia" w:cs="宋体"/>
                <w:b w:val="0"/>
                <w:sz w:val="16"/>
                <w:lang w:eastAsia="zh-CN"/>
              </w:rPr>
              <w:t>，</w:t>
            </w:r>
            <w:r>
              <w:rPr>
                <w:rFonts w:ascii="宋体" w:hAnsi="宋体" w:eastAsia="宋体" w:cs="宋体"/>
                <w:b w:val="0"/>
                <w:sz w:val="16"/>
              </w:rPr>
              <w:t>理由</w:t>
            </w:r>
            <w:r>
              <w:rPr>
                <w:rFonts w:hint="eastAsia" w:cs="宋体"/>
                <w:b w:val="0"/>
                <w:sz w:val="16"/>
                <w:lang w:val="en-US" w:eastAsia="zh-CN"/>
              </w:rPr>
              <w:t>简洁</w:t>
            </w:r>
            <w:r>
              <w:rPr>
                <w:rFonts w:hint="eastAsia" w:cs="宋体"/>
                <w:b w:val="0"/>
                <w:sz w:val="16"/>
                <w:lang w:eastAsia="zh-CN"/>
              </w:rPr>
              <w:t>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79090">
            <w:pPr>
              <w:spacing w:after="0" w:line="252" w:lineRule="auto"/>
            </w:pPr>
            <w:r>
              <w:rPr>
                <w:rFonts w:hint="eastAsia" w:cs="宋体"/>
                <w:b w:val="0"/>
                <w:sz w:val="16"/>
                <w:lang w:val="en-US" w:eastAsia="zh-CN"/>
              </w:rPr>
              <w:t>中等水平</w:t>
            </w:r>
            <w:r>
              <w:rPr>
                <w:rFonts w:ascii="宋体" w:hAnsi="宋体" w:eastAsia="宋体" w:cs="宋体"/>
                <w:b w:val="0"/>
                <w:sz w:val="16"/>
              </w:rPr>
              <w:t>。</w:t>
            </w:r>
          </w:p>
        </w:tc>
      </w:tr>
      <w:tr w14:paraId="56F5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A1EA9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Baichuan2-7B-Chat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935A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回答包含经典作品及理由。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EB5D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可读性较好，但理由展开程度一般。</w:t>
            </w:r>
          </w:p>
        </w:tc>
      </w:tr>
      <w:tr w14:paraId="6133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4CAD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DeepSeek-R1-Distill-Qwen-1.5B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27CE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能列出三本，表达简洁。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CC2D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满足基本要求。</w:t>
            </w:r>
          </w:p>
        </w:tc>
      </w:tr>
    </w:tbl>
    <w:p w14:paraId="61BC7189">
      <w:pPr>
        <w:spacing w:after="40"/>
      </w:pPr>
    </w:p>
    <w:p w14:paraId="38B7059C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5. Python 初学者学习建议</w:t>
      </w:r>
      <w:bookmarkStart w:id="0" w:name="_GoBack"/>
      <w:bookmarkEnd w:id="0"/>
    </w:p>
    <w:p w14:paraId="7CE8E101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该题与用户场景最接近，重点在建议是否适合真正初学者。好的回答应先学基础语法，再通过小项目练习，并鼓励查文档和循序渐进。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3581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811BB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模型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B480C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建议特点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B534D">
            <w:pPr>
              <w:spacing w:after="0" w:line="252" w:lineRule="auto"/>
              <w:jc w:val="center"/>
            </w:pPr>
            <w:r>
              <w:rPr>
                <w:rFonts w:ascii="宋体" w:hAnsi="宋体" w:eastAsia="宋体" w:cs="宋体"/>
                <w:b/>
                <w:sz w:val="16"/>
              </w:rPr>
              <w:t>评价</w:t>
            </w:r>
          </w:p>
        </w:tc>
      </w:tr>
      <w:tr w14:paraId="3983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30DB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GPT-5.5 Thinking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5DDAB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建议先学基础语法，再写计算器、爬虫、小游戏，边学边做。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A7311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非常适合新手，路径清晰。</w:t>
            </w:r>
          </w:p>
        </w:tc>
      </w:tr>
      <w:tr w14:paraId="08D2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AB9C0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Gemini 3.1 Pro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B75D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建议体验数据结构和第三方库，编写数据处理脚本。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2916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对有一定编程基础者有效，但对纯新手略偏进阶。</w:t>
            </w:r>
          </w:p>
        </w:tc>
      </w:tr>
      <w:tr w14:paraId="63D8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76245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Qwen-7B-Chat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7CEE7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建议学习变量、数据类型、控制结构，强调练习和查文档。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D2FE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稳妥，符合初学者需求。</w:t>
            </w:r>
          </w:p>
        </w:tc>
      </w:tr>
      <w:tr w14:paraId="64B5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4A2E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ChatGLM3-6B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5E6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建议先掌握基础，再练小项目。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416CE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朴素可执行。</w:t>
            </w:r>
          </w:p>
        </w:tc>
      </w:tr>
      <w:tr w14:paraId="43FF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F9AC3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Baichuan2-7B-Chat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5F66A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建议学习语法、做练习、查资料。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7447D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方向正确，但个性化不足。</w:t>
            </w:r>
          </w:p>
        </w:tc>
      </w:tr>
      <w:tr w14:paraId="4587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3CEB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DeepSeek-R1-Distill-Qwen-1.5B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D1138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建议较短，偏基础。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5AAE2">
            <w:pPr>
              <w:spacing w:after="0" w:line="252" w:lineRule="auto"/>
            </w:pPr>
            <w:r>
              <w:rPr>
                <w:rFonts w:ascii="宋体" w:hAnsi="宋体" w:eastAsia="宋体" w:cs="宋体"/>
                <w:b w:val="0"/>
                <w:sz w:val="16"/>
              </w:rPr>
              <w:t>适合快速答题，但指导深度有限。</w:t>
            </w:r>
          </w:p>
        </w:tc>
      </w:tr>
    </w:tbl>
    <w:p w14:paraId="3732BFAD">
      <w:pPr>
        <w:spacing w:after="40"/>
      </w:pPr>
    </w:p>
    <w:p w14:paraId="1478B190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九、各模型详细特点与适用场景</w:t>
      </w:r>
    </w:p>
    <w:p w14:paraId="54A2D14E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Qwen-7B-Chat</w:t>
      </w:r>
    </w:p>
    <w:p w14:paraId="558DD70C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优势：中文表达能力较强，结构化回答较完整；对歧义题、文学推荐和学习建议的组织能力较好。</w:t>
      </w:r>
    </w:p>
    <w:p w14:paraId="29EF2029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不足：7B 模型在 CPU 环境下加载和推理耗时较高；需要注意终端生成中可能出现特殊结束标记。</w:t>
      </w:r>
    </w:p>
    <w:p w14:paraId="0E02A16E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适用：课程报告、中文学习解释、常识问答、文本生成和需要较完整表达的任务。</w:t>
      </w:r>
    </w:p>
    <w:p w14:paraId="67030215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ChatGLM3-6B</w:t>
      </w:r>
    </w:p>
    <w:p w14:paraId="54ECCBA8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优势：model.chat 接口自然，代码封装简单；回答分段清楚，适合构建聊天机器人原型。</w:t>
      </w:r>
    </w:p>
    <w:p w14:paraId="053B1EEE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不足：遇到复杂歧义或需要更细推理的题目时，可能需要追加提示。</w:t>
      </w:r>
    </w:p>
    <w:p w14:paraId="10809864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适用：多轮对话、教学 Demo、普通问答、轻量聊天应用。</w:t>
      </w:r>
    </w:p>
    <w:p w14:paraId="0E3795CB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Baichuan2-7B-Chat</w:t>
      </w:r>
    </w:p>
    <w:p w14:paraId="7D84F970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优势：中文问答直接，使用 apply_chat_template 后对话格式更规范；半精度和低内存加载参数体现部署优化。</w:t>
      </w:r>
    </w:p>
    <w:p w14:paraId="1D2400F2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不足：复杂语义解释时展开程度不如 Qwen；答案有时偏概括。</w:t>
      </w:r>
    </w:p>
    <w:p w14:paraId="0E984EDF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适用：摘要、常识问答、快速生成、对回答长度要求较受控的场景。</w:t>
      </w:r>
    </w:p>
    <w:p w14:paraId="1CE6A4C8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DeepSeek-R1-Distill-Qwen-1.5B</w:t>
      </w:r>
    </w:p>
    <w:p w14:paraId="3FA46F79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优势：模型体积小，部署负担低，适合 CPU 资源受限环境；作为蒸馏模型能展示轻量推理体验。</w:t>
      </w:r>
    </w:p>
    <w:p w14:paraId="187AAAD3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不足：回答完整度、长文本组织能力和细节解释弱于 6B/7B 模型。</w:t>
      </w:r>
    </w:p>
    <w:p w14:paraId="2CD9F999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适用：资源受限实验、快速验证、教学演示、小规模问答。</w:t>
      </w:r>
    </w:p>
    <w:p w14:paraId="264413EE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GPT-5.5 Thinking</w:t>
      </w:r>
    </w:p>
    <w:p w14:paraId="7577100C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优势：回答简洁准确，能严格围绕用户问题组织内容；对中文语义和新手建议的把握最好。</w:t>
      </w:r>
    </w:p>
    <w:p w14:paraId="221282E9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不足：作为在线服务，不属于本地可复现部署模型；无法用本地资源指标直接比较。</w:t>
      </w:r>
    </w:p>
    <w:p w14:paraId="7BF6BBAE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适用：生成标准答案、润色报告、答疑辅导、对输出质量要求高的任务。</w:t>
      </w:r>
    </w:p>
    <w:p w14:paraId="2FC81332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Gemini 3.1 Pro</w:t>
      </w:r>
    </w:p>
    <w:p w14:paraId="57A4044F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优势：解释层次清楚，能从概念角度展开，文本组织比较完整。</w:t>
      </w:r>
    </w:p>
    <w:p w14:paraId="04A1143A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不足：部分回答偏学术或偏进阶，对100字以内的控制不如 GPT 简洁。</w:t>
      </w:r>
    </w:p>
    <w:p w14:paraId="743CFF0D">
      <w:pPr>
        <w:pStyle w:val="16"/>
        <w:spacing w:after="40" w:line="276" w:lineRule="auto"/>
      </w:pPr>
      <w:r>
        <w:rPr>
          <w:rFonts w:ascii="宋体" w:hAnsi="宋体" w:eastAsia="宋体" w:cs="宋体"/>
          <w:sz w:val="21"/>
        </w:rPr>
        <w:t>适用：概念解释、资料梳理、作为在线大模型对照组。</w:t>
      </w:r>
    </w:p>
    <w:p w14:paraId="4D1CFDFF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十、综合结论与选型建议</w:t>
      </w:r>
    </w:p>
    <w:p w14:paraId="3940978F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如果只比较回答质量，GPT-5.5 Thinking 在本次五个问题中表现最稳，答案简洁、准确、贴近用户需求；Gemini 3.1 Pro 的解释也较完整，但部分回答更偏书面或进阶。由于二者属于在线参照组，不能代表本地部署难度。</w:t>
      </w:r>
    </w:p>
    <w:p w14:paraId="27F33309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如果只考虑本地开源模型，Qwen-7B-Chat 综合表现更突出，尤其适合中文语义解释和学习类回答；ChatGLM3-6B 的优势在于聊天接口自然，适合多轮对话应用；Baichuan2-7B-Chat 回答直接，适合摘要和常识问答；DeepSeek-R1-Distill-Qwen-1.5B 的优势是轻量和易部署，适合资源受限的课堂演示。</w:t>
      </w:r>
    </w:p>
    <w:p w14:paraId="49090C1A">
      <w:pPr>
        <w:spacing w:after="80" w:line="300" w:lineRule="auto"/>
        <w:ind w:firstLine="420"/>
      </w:pPr>
      <w:r>
        <w:rPr>
          <w:rFonts w:ascii="宋体" w:hAnsi="宋体" w:eastAsia="宋体" w:cs="宋体"/>
          <w:sz w:val="22"/>
        </w:rPr>
        <w:t>实际选型时不应只看模型参数大小，而应结合任务目标：若目标是回答质量，优先选择 GPT 或 Qwen；若目标是本地可部署和演示，优先考虑 DeepSeek 或 ChatGLM；若目标是中文快速问答，Baichuan 与 Qwen 都可作为候选。最终报告中可以把 Qwen-7B-Chat 作为本地模型综合最佳，把 GPT-5.5 Thinking 作为在线高质量参照，把 DeepSeek-R1-Distill-Qwen-1.5B 作为轻量部署案例。</w:t>
      </w:r>
    </w:p>
    <w:p w14:paraId="2870FC54">
      <w:pPr>
        <w:pStyle w:val="3"/>
        <w:spacing w:before="160" w:after="120"/>
      </w:pPr>
      <w:r>
        <w:rPr>
          <w:rFonts w:ascii="宋体" w:hAnsi="宋体" w:eastAsia="宋体" w:cs="宋体"/>
          <w:b/>
          <w:color w:val="1F4E79"/>
          <w:sz w:val="32"/>
        </w:rPr>
        <w:t>十一、附录：关键脚本摘要</w:t>
      </w:r>
    </w:p>
    <w:p w14:paraId="005DED5B">
      <w:pPr>
        <w:spacing w:after="80" w:line="300" w:lineRule="auto"/>
      </w:pPr>
      <w:r>
        <w:rPr>
          <w:rFonts w:ascii="宋体" w:hAnsi="宋体" w:eastAsia="宋体" w:cs="宋体"/>
          <w:sz w:val="22"/>
        </w:rPr>
        <w:t>以下摘录各本地模型脚本中的关键实现，用于说明本次对比不是单纯截图展示，而是基于实际加载、生成和统一问题集测试。</w:t>
      </w:r>
    </w:p>
    <w:p w14:paraId="20D01E76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Qwen-7B-Chat 脚本关键点</w:t>
      </w:r>
    </w:p>
    <w:p w14:paraId="19469550">
      <w:pPr>
        <w:spacing w:after="80" w:line="300" w:lineRule="auto"/>
      </w:pPr>
      <w:r>
        <w:rPr>
          <w:rFonts w:ascii="宋体" w:hAnsi="宋体" w:eastAsia="宋体" w:cs="宋体"/>
          <w:sz w:val="21"/>
        </w:rPr>
        <w:t>脚本使用 TextStreamer 进行流式输出，加载 AutoModelForCausalLM 后调用 generate 生成回答。</w:t>
      </w:r>
    </w:p>
    <w:p w14:paraId="40EB6016">
      <w:pPr>
        <w:spacing w:after="120"/>
        <w:ind w:left="283"/>
      </w:pPr>
      <w:r>
        <w:rPr>
          <w:rFonts w:ascii="宋体" w:hAnsi="宋体" w:eastAsia="宋体" w:cs="宋体"/>
          <w:color w:val="3C3C3C"/>
          <w:sz w:val="17"/>
        </w:rPr>
        <w:t>from transformers import TextStreamer, AutoTokenizer, AutoModelForCausalLM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model_name = "/mnt/data/Qwen-7B-Chat"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tokenizer = AutoTokenizer.from_pretrained(model_name, trust_remote_code=True)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 = AutoModelForCausalLM.from_pretrained(model_name, trust_remote_code=True, torch_dtype="auto").eval()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streamer = TextStreamer(tokenizer, skip_prompt=True)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outputs = model.generate(</w:t>
      </w:r>
      <w:r>
        <w:rPr>
          <w:rFonts w:ascii="宋体" w:hAnsi="宋体" w:eastAsia="宋体" w:cs="宋体"/>
          <w:color w:val="3C3C3C"/>
          <w:sz w:val="17"/>
        </w:rPr>
        <w:br w:type="textWrapping"/>
      </w:r>
    </w:p>
    <w:p w14:paraId="3CFCB614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ChatGLM3-6B 脚本关键点</w:t>
      </w:r>
    </w:p>
    <w:p w14:paraId="6BC16271">
      <w:pPr>
        <w:spacing w:after="80" w:line="300" w:lineRule="auto"/>
      </w:pPr>
      <w:r>
        <w:rPr>
          <w:rFonts w:ascii="宋体" w:hAnsi="宋体" w:eastAsia="宋体" w:cs="宋体"/>
          <w:sz w:val="21"/>
        </w:rPr>
        <w:t>脚本使用 ChatGLM 自带的 model.chat 接口，调用方式贴近真实聊天应用。</w:t>
      </w:r>
    </w:p>
    <w:p w14:paraId="5C88B0F7">
      <w:pPr>
        <w:spacing w:after="120"/>
        <w:ind w:left="283"/>
      </w:pPr>
      <w:r>
        <w:rPr>
          <w:rFonts w:ascii="宋体" w:hAnsi="宋体" w:eastAsia="宋体" w:cs="宋体"/>
          <w:color w:val="3C3C3C"/>
          <w:sz w:val="17"/>
        </w:rPr>
        <w:t>from transformers import AutoTokenizer, AutoModel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model_name = "/mnt/data/chatglm3-6b"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tokenizer = AutoTokenizer.from_pretrained(model_name, trust_remote_code=True)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 = AutoModel.from_pretrained(model_name, trust_remote_code=True).eval()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response, history = model.chat(tokenizer, question, max_length=100)</w:t>
      </w:r>
      <w:r>
        <w:rPr>
          <w:rFonts w:ascii="宋体" w:hAnsi="宋体" w:eastAsia="宋体" w:cs="宋体"/>
          <w:color w:val="3C3C3C"/>
          <w:sz w:val="17"/>
        </w:rPr>
        <w:br w:type="textWrapping"/>
      </w:r>
    </w:p>
    <w:p w14:paraId="38CA3189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Baichuan2-7B-Chat 脚本关键点</w:t>
      </w:r>
    </w:p>
    <w:p w14:paraId="4D7007CD">
      <w:pPr>
        <w:spacing w:after="80" w:line="300" w:lineRule="auto"/>
      </w:pPr>
      <w:r>
        <w:rPr>
          <w:rFonts w:ascii="宋体" w:hAnsi="宋体" w:eastAsia="宋体" w:cs="宋体"/>
          <w:sz w:val="21"/>
        </w:rPr>
        <w:t>脚本先通过 tokenizer.apply_chat_template 构造对话格式，再调用 generate。</w:t>
      </w:r>
    </w:p>
    <w:p w14:paraId="5A990F7C">
      <w:pPr>
        <w:spacing w:after="120"/>
        <w:ind w:left="283"/>
      </w:pPr>
      <w:r>
        <w:rPr>
          <w:rFonts w:ascii="宋体" w:hAnsi="宋体" w:eastAsia="宋体" w:cs="宋体"/>
          <w:color w:val="3C3C3C"/>
          <w:sz w:val="17"/>
        </w:rPr>
        <w:t>from transformers import AutoTokenizer, AutoModelForCausalLM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model_name = "/mnt/data/Baichuan2-7B-Chat"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tokenizer = AutoTokenizer.from_pretrained(model_name, trust_remote_code=True)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 = AutoModelForCausalLM.from_pretrained(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model_name,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torch_dtype=torch.float16,      # 半精度节省内存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device_map="cpu",               # 强制使用 CPU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# Baichuan2 使用 apply_chat_template 构造对话格式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input_text = tokenizer.apply_chat_template(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    outputs = model.generate(</w:t>
      </w:r>
      <w:r>
        <w:rPr>
          <w:rFonts w:ascii="宋体" w:hAnsi="宋体" w:eastAsia="宋体" w:cs="宋体"/>
          <w:color w:val="3C3C3C"/>
          <w:sz w:val="17"/>
        </w:rPr>
        <w:br w:type="textWrapping"/>
      </w:r>
    </w:p>
    <w:p w14:paraId="03D94716">
      <w:pPr>
        <w:pStyle w:val="4"/>
        <w:spacing w:before="80" w:after="60"/>
      </w:pPr>
      <w:r>
        <w:rPr>
          <w:rFonts w:ascii="宋体" w:hAnsi="宋体" w:eastAsia="宋体" w:cs="宋体"/>
          <w:b/>
          <w:color w:val="1F4E79"/>
          <w:sz w:val="28"/>
        </w:rPr>
        <w:t>DeepSeek-R1-Distill-Qwen-1.5B 脚本关键点</w:t>
      </w:r>
    </w:p>
    <w:p w14:paraId="0F7A8C64">
      <w:pPr>
        <w:spacing w:after="80" w:line="300" w:lineRule="auto"/>
      </w:pPr>
      <w:r>
        <w:rPr>
          <w:rFonts w:ascii="宋体" w:hAnsi="宋体" w:eastAsia="宋体" w:cs="宋体"/>
          <w:sz w:val="21"/>
        </w:rPr>
        <w:t>脚本直接对问题进行 tokenizer 编码，再通过 AutoModelForCausalLM.generate 生成回答。</w:t>
      </w:r>
    </w:p>
    <w:p w14:paraId="456EECDD">
      <w:pPr>
        <w:spacing w:after="120"/>
        <w:ind w:left="283"/>
      </w:pPr>
      <w:r>
        <w:rPr>
          <w:rFonts w:ascii="宋体" w:hAnsi="宋体" w:eastAsia="宋体" w:cs="宋体"/>
          <w:color w:val="3C3C3C"/>
          <w:sz w:val="17"/>
        </w:rPr>
        <w:t>from transformers import AutoTokenizer, AutoModelForCausalLM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model_path = "/mnt/data/DeepSeek-R1-Distill-Qwen-1.5B"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tokenizer = AutoTokenizer.from_pretrained(model_path, trust_remote_code=True)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>model = AutoModelForCausalLM.from_pretrained(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model_path,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torch_dtype=torch.float32,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device_map="cpu",</w:t>
      </w:r>
      <w:r>
        <w:rPr>
          <w:rFonts w:ascii="宋体" w:hAnsi="宋体" w:eastAsia="宋体" w:cs="宋体"/>
          <w:color w:val="3C3C3C"/>
          <w:sz w:val="17"/>
        </w:rPr>
        <w:br w:type="textWrapping"/>
      </w:r>
      <w:r>
        <w:rPr>
          <w:rFonts w:ascii="宋体" w:hAnsi="宋体" w:eastAsia="宋体" w:cs="宋体"/>
          <w:color w:val="3C3C3C"/>
          <w:sz w:val="17"/>
        </w:rPr>
        <w:t xml:space="preserve">        outputs = model.generate(</w:t>
      </w:r>
      <w:r>
        <w:rPr>
          <w:rFonts w:ascii="宋体" w:hAnsi="宋体" w:eastAsia="宋体" w:cs="宋体"/>
          <w:color w:val="3C3C3C"/>
          <w:sz w:val="17"/>
        </w:rPr>
        <w:br w:type="textWrapping"/>
      </w:r>
    </w:p>
    <w:sectPr>
      <w:footerReference r:id="rId5" w:type="default"/>
      <w:pgSz w:w="12240" w:h="15840"/>
      <w:pgMar w:top="1134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26324">
    <w:pPr>
      <w:pStyle w:val="24"/>
      <w:jc w:val="center"/>
    </w:pPr>
    <w:r>
      <w:rPr>
        <w:rFonts w:ascii="宋体" w:hAnsi="宋体" w:eastAsia="宋体" w:cs="宋体"/>
        <w:color w:val="787878"/>
        <w:sz w:val="18"/>
      </w:rPr>
      <w:t>大语言模型横向对比分析报告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8804EA"/>
    <w:rsid w:val="210743EB"/>
    <w:rsid w:val="231057D9"/>
    <w:rsid w:val="2A952A67"/>
    <w:rsid w:val="3A816B64"/>
    <w:rsid w:val="475A147E"/>
    <w:rsid w:val="52067C23"/>
    <w:rsid w:val="62255EA3"/>
    <w:rsid w:val="7A2A76FD"/>
    <w:rsid w:val="7D7B0C16"/>
    <w:rsid w:val="7E95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1722</Words>
  <Characters>3057</Characters>
  <Lines>1</Lines>
  <Paragraphs>1</Paragraphs>
  <TotalTime>8</TotalTime>
  <ScaleCrop>false</ScaleCrop>
  <LinksUpToDate>false</LinksUpToDate>
  <CharactersWithSpaces>3145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刘相成</dc:creator>
  <cp:lastModifiedBy>刘相成</cp:lastModifiedBy>
  <dcterms:modified xsi:type="dcterms:W3CDTF">2026-05-28T13:58:37Z</dcterms:modified>
  <dc:subject>ModelScope 大语言模型部署体验</dc:subject>
  <dc:title>大语言模型横向对比分析报告_详细版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eyJoZGlkIjoiMzEwNTM5NzYwMDRjMzkwZTVkZjY2ODkwMGIxNGU0OTUiLCJ1c2VySWQiOiIxNjMzNDQ5MTU2In0=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5101DD40888A43DA9076E33531A9A554_12</vt:lpwstr>
  </property>
</Properties>
</file>