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LAB 3: DESCRIPTIVE STATISTICS</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Thursday sections: due 5:00 PM Wednesday</w:t>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Friday sections: due 5:00 PM Thursday</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Background Info</w:t>
        <w:tab/>
        <w:t xml:space="preserve"> </w:t>
        <w:tab/>
        <w:t xml:space="preserve"> </w:t>
        <w:tab/>
        <w:t xml:space="preserve"> </w:t>
        <w:tab/>
        <w:t xml:space="preserve"> </w:t>
        <w:tab/>
        <w:t xml:space="preserve"> </w:t>
        <w:tab/>
        <w:t xml:space="preserve"> </w:t>
        <w:tab/>
        <w:t xml:space="preserve"> </w:t>
        <w:tab/>
        <w:t xml:space="preserve"> </w:t>
        <w:tab/>
        <w:t xml:space="preserve"> </w:t>
        <w:tab/>
        <w:tab/>
        <w:t xml:space="preserv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Methodological Report: </w:t>
      </w:r>
      <w:hyperlink r:id="rId6">
        <w:r w:rsidDel="00000000" w:rsidR="00000000" w:rsidRPr="00000000">
          <w:rPr>
            <w:rFonts w:ascii="Times New Roman" w:cs="Times New Roman" w:eastAsia="Times New Roman" w:hAnsi="Times New Roman"/>
            <w:color w:val="0563c1"/>
            <w:u w:val="single"/>
            <w:rtl w:val="0"/>
          </w:rPr>
          <w:t xml:space="preserve">https://ippsr.msu.edu/sites/default/files/SOSS55_meth.pdf</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Variables of interest for problem set: </w:t>
      </w:r>
      <w:r w:rsidDel="00000000" w:rsidR="00000000" w:rsidRPr="00000000">
        <w:rPr>
          <w:rFonts w:ascii="Times New Roman" w:cs="Times New Roman" w:eastAsia="Times New Roman" w:hAnsi="Times New Roman"/>
          <w:i w:val="1"/>
          <w:rtl w:val="0"/>
        </w:rPr>
        <w:t xml:space="preserve">ret1a, ret1b, ret1c, ret6, ret5a, ret3</w:t>
      </w:r>
      <w:r w:rsidDel="00000000" w:rsidR="00000000" w:rsidRPr="00000000">
        <w:rPr>
          <w:rFonts w:ascii="Times New Roman" w:cs="Times New Roman" w:eastAsia="Times New Roman" w:hAnsi="Times New Roman"/>
          <w:rtl w:val="0"/>
        </w:rPr>
        <w:t xml:space="preserve">. Familiarize yourself with the questions associated with these variables, their level of measurement, and the codes for valid responses (like yes or no) vs. invalid (responses that wouldn’t be included in descriptive statistics: “I don’t know” “Refuse to answer”).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You will type your answers directly into this Word document. </w:t>
      </w:r>
      <w:r w:rsidDel="00000000" w:rsidR="00000000" w:rsidRPr="00000000">
        <w:rPr>
          <w:rFonts w:ascii="Times New Roman" w:cs="Times New Roman" w:eastAsia="Times New Roman" w:hAnsi="Times New Roman"/>
          <w:u w:val="single"/>
          <w:rtl w:val="0"/>
        </w:rPr>
        <w:t xml:space="preserve">Submit this Word document and your Excel workbook</w:t>
      </w:r>
      <w:r w:rsidDel="00000000" w:rsidR="00000000" w:rsidRPr="00000000">
        <w:rPr>
          <w:rFonts w:ascii="Times New Roman" w:cs="Times New Roman" w:eastAsia="Times New Roman" w:hAnsi="Times New Roman"/>
          <w:rtl w:val="0"/>
        </w:rPr>
        <w:t xml:space="preserve"> on Canvas to show your work and formulas used.  (See these videos if you want a refresher on </w:t>
      </w:r>
      <w:hyperlink r:id="rId7">
        <w:r w:rsidDel="00000000" w:rsidR="00000000" w:rsidRPr="00000000">
          <w:rPr>
            <w:rFonts w:ascii="Times New Roman" w:cs="Times New Roman" w:eastAsia="Times New Roman" w:hAnsi="Times New Roman"/>
            <w:color w:val="0563c1"/>
            <w:u w:val="single"/>
            <w:rtl w:val="0"/>
          </w:rPr>
          <w:t xml:space="preserve">pivot tables / frequency distributions</w:t>
        </w:r>
      </w:hyperlink>
      <w:r w:rsidDel="00000000" w:rsidR="00000000" w:rsidRPr="00000000">
        <w:rPr>
          <w:rFonts w:ascii="Times New Roman" w:cs="Times New Roman" w:eastAsia="Times New Roman" w:hAnsi="Times New Roman"/>
          <w:rtl w:val="0"/>
        </w:rPr>
        <w:t xml:space="preserve"> in Excel.) </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Assignment</w:t>
        <w:tab/>
        <w:tab/>
        <w:t xml:space="preserve"> </w:t>
        <w:tab/>
        <w:t xml:space="preserve"> </w:t>
        <w:tab/>
        <w:t xml:space="preserve"> </w:t>
        <w:tab/>
        <w:t xml:space="preserve"> </w:t>
        <w:tab/>
        <w:t xml:space="preserve"> </w:t>
        <w:tab/>
        <w:t xml:space="preserve"> </w:t>
        <w:tab/>
        <w:t xml:space="preserve"> </w:t>
        <w:tab/>
        <w:t xml:space="preserve"> </w:t>
        <w:tab/>
        <w:t xml:space="preserve"> </w:t>
        <w:tab/>
        <w:tab/>
        <w:t xml:space="preserve"> </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For each of the following 5 bolded variables:</w:t>
      </w:r>
    </w:p>
    <w:p w:rsidR="00000000" w:rsidDel="00000000" w:rsidP="00000000" w:rsidRDefault="00000000" w:rsidRPr="00000000" w14:paraId="00000010">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Describe what the variable measures</w:t>
      </w:r>
    </w:p>
    <w:p w:rsidR="00000000" w:rsidDel="00000000" w:rsidP="00000000" w:rsidRDefault="00000000" w:rsidRPr="00000000" w14:paraId="00000011">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a list of its </w:t>
      </w:r>
      <w:r w:rsidDel="00000000" w:rsidR="00000000" w:rsidRPr="00000000">
        <w:rPr>
          <w:rFonts w:ascii="Times New Roman" w:cs="Times New Roman" w:eastAsia="Times New Roman" w:hAnsi="Times New Roman"/>
          <w:i w:val="1"/>
          <w:color w:val="000000"/>
          <w:rtl w:val="0"/>
        </w:rPr>
        <w:t xml:space="preserve">valid</w:t>
      </w:r>
      <w:r w:rsidDel="00000000" w:rsidR="00000000" w:rsidRPr="00000000">
        <w:rPr>
          <w:rFonts w:ascii="Times New Roman" w:cs="Times New Roman" w:eastAsia="Times New Roman" w:hAnsi="Times New Roman"/>
          <w:color w:val="000000"/>
          <w:rtl w:val="0"/>
        </w:rPr>
        <w:t xml:space="preserve"> values + codes</w:t>
      </w:r>
    </w:p>
    <w:p w:rsidR="00000000" w:rsidDel="00000000" w:rsidP="00000000" w:rsidRDefault="00000000" w:rsidRPr="00000000" w14:paraId="00000012">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Provide a list of its </w:t>
      </w:r>
      <w:r w:rsidDel="00000000" w:rsidR="00000000" w:rsidRPr="00000000">
        <w:rPr>
          <w:rFonts w:ascii="Times New Roman" w:cs="Times New Roman" w:eastAsia="Times New Roman" w:hAnsi="Times New Roman"/>
          <w:i w:val="1"/>
          <w:color w:val="000000"/>
          <w:rtl w:val="0"/>
        </w:rPr>
        <w:t xml:space="preserve">invalid</w:t>
      </w:r>
      <w:r w:rsidDel="00000000" w:rsidR="00000000" w:rsidRPr="00000000">
        <w:rPr>
          <w:rFonts w:ascii="Times New Roman" w:cs="Times New Roman" w:eastAsia="Times New Roman" w:hAnsi="Times New Roman"/>
          <w:color w:val="000000"/>
          <w:rtl w:val="0"/>
        </w:rPr>
        <w:t xml:space="preserve"> values + codes</w:t>
      </w:r>
    </w:p>
    <w:p w:rsidR="00000000" w:rsidDel="00000000" w:rsidP="00000000" w:rsidRDefault="00000000" w:rsidRPr="00000000" w14:paraId="00000013">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Identify the measurement level for the following variables: </w:t>
      </w:r>
      <w:r w:rsidDel="00000000" w:rsidR="00000000" w:rsidRPr="00000000">
        <w:rPr>
          <w:rFonts w:ascii="Times New Roman" w:cs="Times New Roman" w:eastAsia="Times New Roman" w:hAnsi="Times New Roman"/>
          <w:i w:val="1"/>
          <w:color w:val="000000"/>
          <w:rtl w:val="0"/>
        </w:rPr>
        <w:t xml:space="preserve">(if categorical, is it nominal or ordinal? if interval-ratio, is it continuous or discrete?)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Ret1a</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the individual personally regularly puts money away, saves, or invests in a formal retirement plan such as 401K, 403B or an IRA / if they did prior to their retirement</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&lt;1&gt; Yes, &lt;2&gt; No</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&lt;8&gt; Do not know, &lt;9&gt; Refused this question</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Categorical nominal</w:t>
      </w:r>
    </w:p>
    <w:p w:rsidR="00000000" w:rsidDel="00000000" w:rsidP="00000000" w:rsidRDefault="00000000" w:rsidRPr="00000000" w14:paraId="0000001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Ret1b</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the individual personally regularly puts money away, saves, or invests in a regular savings account for use in an emergency / if they did prior to their retirement</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&lt;1&gt; Yes, &lt;2&gt; No</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&lt;8&gt; Do not know, &lt;9&gt; Refused this question</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Categorical nominal</w:t>
      </w:r>
    </w:p>
    <w:p w:rsidR="00000000" w:rsidDel="00000000" w:rsidP="00000000" w:rsidRDefault="00000000" w:rsidRPr="00000000" w14:paraId="0000001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Ret1c</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the individual personally regularly puts money away, saves, or invests in stocks, bonds or mutual funds outside of a formal retirement plan / if they did prior to their retirement</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&lt;1&gt; Yes, &lt;2&gt; No</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&lt;8&gt; Do not know, &lt;9&gt; Refused this question</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Categorical nominal</w:t>
      </w:r>
    </w:p>
    <w:p w:rsidR="00000000" w:rsidDel="00000000" w:rsidP="00000000" w:rsidRDefault="00000000" w:rsidRPr="00000000" w14:paraId="0000002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Ret6</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for this assignment, please consider Ret6 = 88 to be invalid.</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age the individual expects to retire / the age they did retire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&lt;18-80&gt; Age in years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&lt;8&gt; Do not know, &lt;9&gt; Refused this question, &lt;88&gt; No plans to ever retire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Ratio discrete</w:t>
      </w:r>
    </w:p>
    <w:p w:rsidR="00000000" w:rsidDel="00000000" w:rsidP="00000000" w:rsidRDefault="00000000" w:rsidRPr="00000000" w14:paraId="0000002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Ret5a</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Whether the individual considers or considered their long term investment and financial plans for their retirement as thought out to not having/having had any plans in place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&lt;1&gt; Very well thought out, &lt;2&gt; Somewhat thought out, &lt;3&gt; Not too well thought out, &lt;4&gt; No plans in place</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&lt;8&gt; Do not know, &lt;9&gt; Refused this question</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Categorical Ordinal</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 separate sheets, create a separate frequency distribution for each of the </w:t>
      </w:r>
      <w:r w:rsidDel="00000000" w:rsidR="00000000" w:rsidRPr="00000000">
        <w:rPr>
          <w:rFonts w:ascii="Times New Roman" w:cs="Times New Roman" w:eastAsia="Times New Roman" w:hAnsi="Times New Roman"/>
          <w:color w:val="000000"/>
          <w:u w:val="single"/>
          <w:rtl w:val="0"/>
        </w:rPr>
        <w:t xml:space="preserve">categorical</w:t>
      </w:r>
      <w:r w:rsidDel="00000000" w:rsidR="00000000" w:rsidRPr="00000000">
        <w:rPr>
          <w:rFonts w:ascii="Times New Roman" w:cs="Times New Roman" w:eastAsia="Times New Roman" w:hAnsi="Times New Roman"/>
          <w:color w:val="000000"/>
          <w:rtl w:val="0"/>
        </w:rPr>
        <w:t xml:space="preserve"> variables out of the list of 5 variables above, using pivot tables in Excel. </w:t>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Rename your sheets</w:t>
      </w:r>
      <w:r w:rsidDel="00000000" w:rsidR="00000000" w:rsidRPr="00000000">
        <w:rPr>
          <w:rFonts w:ascii="Times New Roman" w:cs="Times New Roman" w:eastAsia="Times New Roman" w:hAnsi="Times New Roman"/>
          <w:color w:val="000000"/>
          <w:rtl w:val="0"/>
        </w:rPr>
        <w:t xml:space="preserve"> with the variable name.</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Delete invalid values</w:t>
      </w:r>
      <w:r w:rsidDel="00000000" w:rsidR="00000000" w:rsidRPr="00000000">
        <w:rPr>
          <w:rFonts w:ascii="Times New Roman" w:cs="Times New Roman" w:eastAsia="Times New Roman" w:hAnsi="Times New Roman"/>
          <w:color w:val="000000"/>
          <w:rtl w:val="0"/>
        </w:rPr>
        <w:t xml:space="preserve"> first so that your answers are only based on real answers. </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Show </w:t>
      </w:r>
      <w:r w:rsidDel="00000000" w:rsidR="00000000" w:rsidRPr="00000000">
        <w:rPr>
          <w:rFonts w:ascii="Times New Roman" w:cs="Times New Roman" w:eastAsia="Times New Roman" w:hAnsi="Times New Roman"/>
          <w:color w:val="000000"/>
          <w:u w:val="single"/>
          <w:rtl w:val="0"/>
        </w:rPr>
        <w:t xml:space="preserve">frequencies (count), percentages, and totals.</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Rename column headers</w:t>
      </w:r>
      <w:r w:rsidDel="00000000" w:rsidR="00000000" w:rsidRPr="00000000">
        <w:rPr>
          <w:rFonts w:ascii="Times New Roman" w:cs="Times New Roman" w:eastAsia="Times New Roman" w:hAnsi="Times New Roman"/>
          <w:color w:val="000000"/>
          <w:rtl w:val="0"/>
        </w:rPr>
        <w:t xml:space="preserve"> so that they are useful</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Change codes to values</w:t>
      </w:r>
      <w:r w:rsidDel="00000000" w:rsidR="00000000" w:rsidRPr="00000000">
        <w:rPr>
          <w:rFonts w:ascii="Times New Roman" w:cs="Times New Roman" w:eastAsia="Times New Roman" w:hAnsi="Times New Roman"/>
          <w:color w:val="000000"/>
          <w:rtl w:val="0"/>
        </w:rPr>
        <w:t xml:space="preserve"> (for ex., 1s and 2s to “yes” and “no”) so that they are easier to interpret</w:t>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Copy your tables below, into this Word doc.</w:t>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1"/>
        <w:tblW w:w="5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200"/>
        <w:gridCol w:w="2040"/>
        <w:gridCol w:w="1185"/>
        <w:tblGridChange w:id="0">
          <w:tblGrid>
            <w:gridCol w:w="1260"/>
            <w:gridCol w:w="1200"/>
            <w:gridCol w:w="2040"/>
            <w:gridCol w:w="1185"/>
          </w:tblGrid>
        </w:tblGridChange>
      </w:tblGrid>
      <w:tr>
        <w:trPr>
          <w:cantSplit w:val="0"/>
          <w:trHeight w:val="400" w:hRule="atLeast"/>
          <w:tblHeader w:val="0"/>
        </w:trPr>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Ret1a</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Frequency</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Relative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517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54.25%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436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45.75%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00" w:hRule="atLeast"/>
          <w:tblHeader w:val="0"/>
        </w:trPr>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Grand Total</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953</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100.00%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2"/>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140"/>
        <w:gridCol w:w="2040"/>
        <w:tblGridChange w:id="0">
          <w:tblGrid>
            <w:gridCol w:w="1245"/>
            <w:gridCol w:w="1140"/>
            <w:gridCol w:w="2040"/>
          </w:tblGrid>
        </w:tblGridChange>
      </w:tblGrid>
      <w:tr>
        <w:trPr>
          <w:cantSplit w:val="0"/>
          <w:trHeight w:val="400" w:hRule="atLeast"/>
          <w:tblHeader w:val="0"/>
        </w:trPr>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Ret1b</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Frequency</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Relative Frequency</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555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57.75%</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42.25%</w:t>
            </w:r>
            <w:r w:rsidDel="00000000" w:rsidR="00000000" w:rsidRPr="00000000">
              <w:rPr>
                <w:rtl w:val="0"/>
              </w:rPr>
            </w:r>
          </w:p>
        </w:tc>
      </w:tr>
      <w:tr>
        <w:trPr>
          <w:cantSplit w:val="0"/>
          <w:trHeight w:val="400" w:hRule="atLeast"/>
          <w:tblHeader w:val="0"/>
        </w:trPr>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Grand Total</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961</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100.00%</w:t>
            </w:r>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3"/>
        <w:tblW w:w="4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140"/>
        <w:gridCol w:w="2040"/>
        <w:tblGridChange w:id="0">
          <w:tblGrid>
            <w:gridCol w:w="1305"/>
            <w:gridCol w:w="1140"/>
            <w:gridCol w:w="2040"/>
          </w:tblGrid>
        </w:tblGridChange>
      </w:tblGrid>
      <w:tr>
        <w:trPr>
          <w:cantSplit w:val="0"/>
          <w:trHeight w:val="400" w:hRule="atLeast"/>
          <w:tblHeader w:val="0"/>
        </w:trPr>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Ret1c</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Frequency</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Relative Frequency</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Yes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303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31.60%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656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68.40%</w:t>
            </w:r>
            <w:r w:rsidDel="00000000" w:rsidR="00000000" w:rsidRPr="00000000">
              <w:rPr>
                <w:rtl w:val="0"/>
              </w:rPr>
            </w:r>
          </w:p>
        </w:tc>
      </w:tr>
      <w:tr>
        <w:trPr>
          <w:cantSplit w:val="0"/>
          <w:trHeight w:val="400" w:hRule="atLeast"/>
          <w:tblHeader w:val="0"/>
        </w:trPr>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Grand Total</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959</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100.00%</w:t>
            </w: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tbl>
      <w:tblPr>
        <w:tblStyle w:val="Table4"/>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140"/>
        <w:gridCol w:w="2040"/>
        <w:tblGridChange w:id="0">
          <w:tblGrid>
            <w:gridCol w:w="2310"/>
            <w:gridCol w:w="1140"/>
            <w:gridCol w:w="2040"/>
          </w:tblGrid>
        </w:tblGridChange>
      </w:tblGrid>
      <w:tr>
        <w:trPr>
          <w:cantSplit w:val="0"/>
          <w:trHeight w:val="400" w:hRule="atLeast"/>
          <w:tblHeader w:val="0"/>
        </w:trPr>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Ret5a</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Frequency</w:t>
            </w:r>
            <w:r w:rsidDel="00000000" w:rsidR="00000000" w:rsidRPr="00000000">
              <w:rPr>
                <w:rtl w:val="0"/>
              </w:rPr>
            </w:r>
          </w:p>
        </w:tc>
        <w:tc>
          <w:tcPr>
            <w:tcBorders>
              <w:top w:color="000000" w:space="0" w:sz="0" w:val="nil"/>
              <w:left w:color="000000" w:space="0" w:sz="0" w:val="nil"/>
              <w:bottom w:color="95b3d7" w:space="0" w:sz="4" w:val="single"/>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Relative Frequency</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Very well thought 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28.39%</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Somewhat thought 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368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38.98%</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Not too well thought out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11.12%</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No plans in place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sz w:val="22"/>
                <w:szCs w:val="22"/>
                <w:rtl w:val="0"/>
              </w:rPr>
              <w:t xml:space="preserve">21.50%</w:t>
            </w:r>
            <w:r w:rsidDel="00000000" w:rsidR="00000000" w:rsidRPr="00000000">
              <w:rPr>
                <w:rtl w:val="0"/>
              </w:rPr>
            </w:r>
          </w:p>
        </w:tc>
      </w:tr>
      <w:tr>
        <w:trPr>
          <w:cantSplit w:val="0"/>
          <w:trHeight w:val="400" w:hRule="atLeast"/>
          <w:tblHeader w:val="0"/>
        </w:trPr>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Grand Total</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944</w:t>
            </w:r>
            <w:r w:rsidDel="00000000" w:rsidR="00000000" w:rsidRPr="00000000">
              <w:rPr>
                <w:rtl w:val="0"/>
              </w:rPr>
            </w:r>
          </w:p>
        </w:tc>
        <w:tc>
          <w:tcPr>
            <w:tcBorders>
              <w:top w:color="95b3d7" w:space="0" w:sz="4" w:val="single"/>
              <w:left w:color="000000" w:space="0" w:sz="0" w:val="nil"/>
              <w:bottom w:color="000000" w:space="0" w:sz="0" w:val="nil"/>
              <w:right w:color="000000" w:space="0" w:sz="0" w:val="nil"/>
            </w:tcBorders>
            <w:shd w:fill="dce6f1" w:val="clear"/>
            <w:tcMar>
              <w:top w:w="20.0" w:type="dxa"/>
              <w:left w:w="20.0" w:type="dxa"/>
              <w:bottom w:w="100.0" w:type="dxa"/>
              <w:right w:w="20.0" w:type="dxa"/>
            </w:tcMar>
            <w:vAlign w:val="bottom"/>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b w:val="1"/>
                <w:sz w:val="22"/>
                <w:szCs w:val="22"/>
                <w:rtl w:val="0"/>
              </w:rPr>
              <w:t xml:space="preserve">100.00%</w:t>
            </w:r>
            <w:r w:rsidDel="00000000" w:rsidR="00000000" w:rsidRPr="00000000">
              <w:rPr>
                <w:rtl w:val="0"/>
              </w:rPr>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Submit this Word Document and your Excel workbook to Canvas.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ppsr.msu.edu/sites/default/files/SOSS55_meth.pdf" TargetMode="External"/><Relationship Id="rId7" Type="http://schemas.openxmlformats.org/officeDocument/2006/relationships/hyperlink" Target="https://www.youtube.com/watch?v=IJTNX3eV7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