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8D" w:rsidRDefault="0012328D"/>
    <w:p w:rsidR="00E33722" w:rsidRDefault="0012328D" w:rsidP="0012328D">
      <w:pPr>
        <w:pStyle w:val="1"/>
      </w:pP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的相关指标含义：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7418"/>
      </w:tblGrid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公式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13580" cy="285115"/>
                  <wp:effectExtent l="0" t="0" r="1270" b="635"/>
                  <wp:docPr id="9" name="图片 9" descr="http://img.blog.csdn.net/20150720231601100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.blog.csdn.net/20150720231601100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5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woe=ln(odds)，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beita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为回归系数，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altha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为截距，n为变量个数，offset为偏移量（</w:t>
            </w:r>
            <w:proofErr w:type="gram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视风险</w:t>
            </w:r>
            <w:proofErr w:type="gram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偏好而定），比例因子factor。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445510" cy="292735"/>
                  <wp:effectExtent l="0" t="0" r="2540" b="0"/>
                  <wp:docPr id="8" name="图片 8" descr="http://img.blog.csdn.net/20150720231615349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.blog.csdn.net/20150720231615349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51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总评分。或去掉负号。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Logistic Regression with Weight of Evidence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比例因子和偏移量为：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令好坏比为50，对应的评分为600；在些基础上评分值增加20分，</w:t>
            </w:r>
            <w:r w:rsidRPr="001232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e.</w:t>
            </w:r>
            <w:proofErr w:type="gramStart"/>
            <w:r w:rsidRPr="001232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</w:t>
            </w:r>
            <w:proofErr w:type="gramEnd"/>
            <w:r w:rsidRPr="001232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3682"/>
            </w:tblGrid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600 = log(50) * factor + offset</w:t>
                  </w:r>
                </w:p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620 = log(100) * factor + offset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Factor = 20 / log(2)</w:t>
                  </w:r>
                </w:p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Offset = 600 – factor * log(50)</w:t>
                  </w:r>
                </w:p>
              </w:tc>
            </w:tr>
          </w:tbl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Weight of Evidence 证据权重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460115" cy="511810"/>
                  <wp:effectExtent l="0" t="0" r="6985" b="2540"/>
                  <wp:docPr id="7" name="图片 7" descr="http://img.blog.csdn.net/20150720231632642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.blog.csdn.net/20150720231632642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11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其中，</w:t>
            </w: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26490" cy="263525"/>
                  <wp:effectExtent l="0" t="0" r="0" b="3175"/>
                  <wp:docPr id="6" name="图片 6" descr="http://img.blog.csdn.net/20150720231644655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.blog.csdn.net/20150720231644655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4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，odds为好坏比，即WOE=ln(odds)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e.g.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323080" cy="855980"/>
                  <wp:effectExtent l="0" t="0" r="1270" b="1270"/>
                  <wp:docPr id="5" name="图片 5" descr="http://img.blog.csdn.net/20150720231659501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.blog.csdn.net/20150720231659501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ID是自变量，有A1/A2/A3</w:t>
            </w:r>
            <w:proofErr w:type="gram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三个</w:t>
            </w:r>
            <w:proofErr w:type="gram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取值；因变量有1和0两种取值，相对应的是样本数量（如 Y=1|ID=A1 的样本数是10）。当自变量取值Ai时，编码为相应的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WOEi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Odds = 1, 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Odds &gt; 1, 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Pgood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Pbad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0.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值越高，说明这个分组的风险机率越低。（前提：good attribute 作分子。</w:t>
            </w:r>
            <w:proofErr w:type="spell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WoE</w:t>
            </w:r>
            <w:proofErr w:type="spell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可少于零）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 Value 信息价值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950335" cy="563245"/>
                  <wp:effectExtent l="0" t="0" r="0" b="8255"/>
                  <wp:docPr id="4" name="图片 4" descr="http://img.blog.csdn.net/20150720231718309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.blog.csdn.net/20150720231718309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相当于自变量WOE值的一个加权求和，其值的大小决定了自变量对于目标变量的影响程度（与信息熵的公式稍似）。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一般应大于0.02，默认选IV大于0.1的变量进模型，但具体要结合实际。如果IV大于0.5，就是过预测（over-predicting）变量。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6"/>
              <w:gridCol w:w="2670"/>
            </w:tblGrid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Information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Predictive Power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&lt; 0.02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useless for prediction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0.02 to 0.1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Weak predictor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0.1 to 0.3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Medium predictor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0.3 to 0.5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Strong predictor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&gt;0.5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too good to be true</w:t>
                  </w:r>
                </w:p>
              </w:tc>
            </w:tr>
          </w:tbl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ROC/AUC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ROC曲线、受试者工作特征曲线、感受性曲线（receiver operating characteristic curve），用于二分问题。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判别：（1）ROC曲线越靠近左上角,试验的准确性就越高；（2）或算出线下面积（AUC, Area Under Curve）比较，AUC最大，则最佳。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AUC在 0.5～0.7时有较低准确性， 0.7～0.8时有一定准确性, 0.8~0.9则高，AUC在0.9以上时有非常高准确性。AUC=0.5时，说明诊断方法完全不起作用，无诊断价值。AUC&lt;0.5不符合真实情况，在实际中极少出现。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见“CART”-“GINI指数”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分组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Segmentation 模型分组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将总体划分为几个子总体，然后对不同的</w:t>
            </w:r>
            <w:proofErr w:type="gramStart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子总体</w:t>
            </w:r>
            <w:proofErr w:type="gramEnd"/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分别建立评分卡。视需要而是否使用。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binning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Binning means the process of transforming a </w:t>
            </w:r>
            <w:r w:rsidRPr="001232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numeric</w:t>
            </w: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characteristic into a </w:t>
            </w:r>
            <w:r w:rsidRPr="001232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categorical</w:t>
            </w: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one as well as re-grouping and consolidating categorical characteristics.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等距、等频、按需、优化离散(常用的检验指标有卡方，信息增益，基尼指数，或WOE)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Cutoff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Cutoff临界分值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若申请人的信用得分在该分数上，则评分系统建议批准申请；反之。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选择方法：（1）申请批准比率与模型使用前的比率一致；（2）坏帐率与模型使用前的比率一致；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008755" cy="2399665"/>
                  <wp:effectExtent l="0" t="0" r="0" b="635"/>
                  <wp:docPr id="3" name="图片 3" descr="http://img.blog.csdn.net/20150720231746828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.blog.csdn.net/20150720231746828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人工修正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HSOs高端人工修正：超过临界值，但仍然不通过申请；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LSOs低端人工修正：反之。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 如维度“性别”有两个属性：“男”、“女”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权重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Score weight如未婚15分、已婚30分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拒绝推断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Reject Inference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一般来说，信用评分的训练样本均来自于以前申请贷款被接受的那些人，而评分模型则是要应用到所有申请的人，因此如直接应用模型到被拒绝者，很有可能会出现问题。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Reject Inference对模型修正来解决这个问题。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模型验证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Validation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留下一部分样本做最后的验证。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PSI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稳定度分析指标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PSI衡量两组样本评分是否有显著差异。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公式：</w:t>
            </w:r>
            <w:r w:rsidRPr="001232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75205" cy="248920"/>
                  <wp:effectExtent l="0" t="0" r="0" b="0"/>
                  <wp:docPr id="2" name="图片 2" descr="http://img.blog.csdn.net/20150720231759742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.blog.csdn.net/20150720231759742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判断：index &lt;= 0.1，无差异；0.1&lt; index &lt;= 0.25，需进一步判断；0.25 &lt;= index，有显著位移，模型需调整。</w:t>
            </w:r>
          </w:p>
        </w:tc>
      </w:tr>
      <w:tr w:rsidR="0012328D" w:rsidRPr="0012328D" w:rsidTr="001232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LTV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LTV 贷放成数 Loan to Value</w:t>
            </w:r>
          </w:p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贷款额与抵押价值的比率，用于额度管理，如：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1890"/>
            </w:tblGrid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评分分级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最高贷放成数LTV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85%</w:t>
                  </w:r>
                </w:p>
              </w:tc>
            </w:tr>
            <w:tr w:rsidR="0012328D" w:rsidRPr="0012328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2328D" w:rsidRPr="0012328D" w:rsidRDefault="0012328D" w:rsidP="0012328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328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75%</w:t>
                  </w:r>
                </w:p>
              </w:tc>
            </w:tr>
          </w:tbl>
          <w:p w:rsidR="0012328D" w:rsidRPr="0012328D" w:rsidRDefault="0012328D" w:rsidP="0012328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328D">
              <w:rPr>
                <w:rFonts w:ascii="宋体" w:eastAsia="宋体" w:hAnsi="宋体" w:cs="宋体"/>
                <w:kern w:val="0"/>
                <w:sz w:val="24"/>
                <w:szCs w:val="24"/>
              </w:rPr>
              <w:t>个人信用评分&gt;=80，且LTV&lt;=85，接受贷款；否则反之。</w:t>
            </w:r>
          </w:p>
        </w:tc>
      </w:tr>
    </w:tbl>
    <w:p w:rsidR="0012328D" w:rsidRPr="0012328D" w:rsidRDefault="0012328D" w:rsidP="00123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28D" w:rsidRPr="0012328D" w:rsidRDefault="0012328D" w:rsidP="001232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28D">
        <w:rPr>
          <w:rFonts w:ascii="宋体" w:eastAsia="宋体" w:hAnsi="宋体" w:cs="宋体"/>
          <w:kern w:val="0"/>
          <w:szCs w:val="21"/>
        </w:rPr>
        <w:t>例子</w:t>
      </w:r>
    </w:p>
    <w:p w:rsidR="0012328D" w:rsidRPr="0012328D" w:rsidRDefault="0012328D" w:rsidP="001232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28D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266690" cy="2735580"/>
            <wp:effectExtent l="0" t="0" r="0" b="7620"/>
            <wp:docPr id="1" name="图片 1" descr="http://img.blog.csdn.net/201507202318300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7202318300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8D" w:rsidRDefault="0012328D" w:rsidP="0012328D">
      <w:pPr>
        <w:pStyle w:val="1"/>
      </w:pPr>
      <w:r>
        <w:rPr>
          <w:rFonts w:hint="eastAsia"/>
        </w:rPr>
        <w:t>分箱</w:t>
      </w:r>
      <w:r>
        <w:t>的方法</w:t>
      </w:r>
    </w:p>
    <w:p w:rsidR="0012328D" w:rsidRPr="0012328D" w:rsidRDefault="0012328D" w:rsidP="0012328D">
      <w:pPr>
        <w:rPr>
          <w:rFonts w:hint="eastAsia"/>
        </w:rPr>
      </w:pPr>
      <w:r>
        <w:rPr>
          <w:color w:val="3E3E3E"/>
          <w:sz w:val="20"/>
          <w:szCs w:val="20"/>
        </w:rPr>
        <w:t>监督离散化（</w:t>
      </w:r>
      <w:r>
        <w:rPr>
          <w:color w:val="3E3E3E"/>
          <w:sz w:val="20"/>
          <w:szCs w:val="20"/>
        </w:rPr>
        <w:t xml:space="preserve">supervised </w:t>
      </w:r>
      <w:proofErr w:type="spellStart"/>
      <w:r>
        <w:rPr>
          <w:color w:val="3E3E3E"/>
          <w:sz w:val="20"/>
          <w:szCs w:val="20"/>
        </w:rPr>
        <w:t>discretizaion</w:t>
      </w:r>
      <w:proofErr w:type="spellEnd"/>
      <w:r>
        <w:rPr>
          <w:color w:val="3E3E3E"/>
          <w:sz w:val="20"/>
          <w:szCs w:val="20"/>
        </w:rPr>
        <w:t>），使用递归划分（</w:t>
      </w:r>
      <w:r>
        <w:rPr>
          <w:color w:val="3E3E3E"/>
          <w:sz w:val="20"/>
          <w:szCs w:val="20"/>
        </w:rPr>
        <w:t>Recursive Partitioning</w:t>
      </w:r>
      <w:r>
        <w:rPr>
          <w:color w:val="3E3E3E"/>
          <w:sz w:val="20"/>
          <w:szCs w:val="20"/>
        </w:rPr>
        <w:t>）将连续变量分为分段，背后是一种基于条件推断查找最佳分组的算法（</w:t>
      </w:r>
      <w:r>
        <w:rPr>
          <w:color w:val="3E3E3E"/>
          <w:sz w:val="20"/>
          <w:szCs w:val="20"/>
        </w:rPr>
        <w:t>Conditional Inference Tree</w:t>
      </w:r>
      <w:r>
        <w:rPr>
          <w:color w:val="3E3E3E"/>
          <w:sz w:val="20"/>
          <w:szCs w:val="20"/>
        </w:rPr>
        <w:t>）</w:t>
      </w:r>
      <w:r>
        <w:rPr>
          <w:rFonts w:hint="eastAsia"/>
          <w:color w:val="3E3E3E"/>
          <w:sz w:val="20"/>
          <w:szCs w:val="20"/>
        </w:rPr>
        <w:t>还有</w:t>
      </w:r>
      <w:proofErr w:type="spellStart"/>
      <w:r>
        <w:rPr>
          <w:rFonts w:hint="eastAsia"/>
          <w:color w:val="3E3E3E"/>
          <w:sz w:val="20"/>
          <w:szCs w:val="20"/>
        </w:rPr>
        <w:t>mdlp</w:t>
      </w:r>
      <w:proofErr w:type="spellEnd"/>
      <w:r>
        <w:rPr>
          <w:rFonts w:hint="eastAsia"/>
          <w:color w:val="3E3E3E"/>
          <w:sz w:val="20"/>
          <w:szCs w:val="20"/>
        </w:rPr>
        <w:t>分箱</w:t>
      </w:r>
      <w:r>
        <w:rPr>
          <w:color w:val="3E3E3E"/>
          <w:sz w:val="20"/>
          <w:szCs w:val="20"/>
        </w:rPr>
        <w:t>评分算法</w:t>
      </w:r>
      <w:r w:rsidR="006A1E71">
        <w:rPr>
          <w:rFonts w:hint="eastAsia"/>
          <w:color w:val="3E3E3E"/>
          <w:sz w:val="20"/>
          <w:szCs w:val="20"/>
        </w:rPr>
        <w:t>评分</w:t>
      </w:r>
      <w:r w:rsidR="006A1E71">
        <w:rPr>
          <w:color w:val="3E3E3E"/>
          <w:sz w:val="20"/>
          <w:szCs w:val="20"/>
        </w:rPr>
        <w:t>函数，</w:t>
      </w:r>
      <w:r w:rsidR="006A1E71">
        <w:rPr>
          <w:rFonts w:hint="eastAsia"/>
          <w:color w:val="3E3E3E"/>
          <w:sz w:val="20"/>
          <w:szCs w:val="20"/>
        </w:rPr>
        <w:t>K2,binning,mdlp</w:t>
      </w:r>
      <w:r w:rsidR="006A1E71">
        <w:rPr>
          <w:rFonts w:hint="eastAsia"/>
          <w:color w:val="3E3E3E"/>
          <w:sz w:val="20"/>
          <w:szCs w:val="20"/>
        </w:rPr>
        <w:t>等</w:t>
      </w:r>
      <w:bookmarkStart w:id="0" w:name="_GoBack"/>
      <w:bookmarkEnd w:id="0"/>
    </w:p>
    <w:p w:rsidR="0012328D" w:rsidRDefault="0012328D" w:rsidP="0012328D">
      <w:pPr>
        <w:pStyle w:val="a3"/>
      </w:pPr>
      <w:r>
        <w:t>1、监督离散化（supervised discretization）</w:t>
      </w:r>
    </w:p>
    <w:p w:rsidR="0012328D" w:rsidRDefault="0012328D" w:rsidP="0012328D">
      <w:pPr>
        <w:pStyle w:val="a3"/>
      </w:pPr>
      <w:r>
        <w:t>考虑类别信息（已知X 的值和Y 的值）。检验方法如：卡方检验（</w:t>
      </w:r>
      <w:proofErr w:type="spellStart"/>
      <w:r>
        <w:t>ChiMerge</w:t>
      </w:r>
      <w:proofErr w:type="spellEnd"/>
      <w:r>
        <w:t xml:space="preserve"> 慢、Chi-square、Chi2、CAIM、CACC、</w:t>
      </w:r>
      <w:proofErr w:type="spellStart"/>
      <w:r>
        <w:t>ameva</w:t>
      </w:r>
      <w:proofErr w:type="spellEnd"/>
      <w:r>
        <w:t>），信息增益，基尼指数，最短描述长度原则（MDLP，基于</w:t>
      </w:r>
      <w:proofErr w:type="gramStart"/>
      <w:r>
        <w:t>熵</w:t>
      </w:r>
      <w:proofErr w:type="gramEnd"/>
      <w:r>
        <w:t>），</w:t>
      </w:r>
      <w:proofErr w:type="spellStart"/>
      <w:r>
        <w:t>WoE</w:t>
      </w:r>
      <w:proofErr w:type="spellEnd"/>
      <w:r>
        <w:t>等。</w:t>
      </w:r>
    </w:p>
    <w:p w:rsidR="0012328D" w:rsidRDefault="0012328D" w:rsidP="0012328D">
      <w:pPr>
        <w:pStyle w:val="a3"/>
      </w:pPr>
      <w:r>
        <w:t> </w:t>
      </w:r>
    </w:p>
    <w:p w:rsidR="0012328D" w:rsidRDefault="0012328D" w:rsidP="0012328D">
      <w:pPr>
        <w:pStyle w:val="a3"/>
      </w:pPr>
      <w:r>
        <w:t xml:space="preserve">（1）最优准则：基于“树结构准则”查找最佳分组 （条件推理树Conditional Inference Trees, initially excludes missing values(NA) to compute the </w:t>
      </w:r>
      <w:proofErr w:type="spellStart"/>
      <w:r>
        <w:t>cutpoints</w:t>
      </w:r>
      <w:proofErr w:type="spellEnd"/>
      <w:r>
        <w:t xml:space="preserve">, adding them back later in the process for </w:t>
      </w:r>
      <w:proofErr w:type="spellStart"/>
      <w:r>
        <w:t>thecalculation</w:t>
      </w:r>
      <w:proofErr w:type="spellEnd"/>
      <w:r>
        <w:t xml:space="preserve"> of the Information Value）。</w:t>
      </w:r>
    </w:p>
    <w:p w:rsidR="0012328D" w:rsidRDefault="0012328D" w:rsidP="0012328D">
      <w:pPr>
        <w:pStyle w:val="a3"/>
      </w:pPr>
      <w:r>
        <w:rPr>
          <w:noProof/>
        </w:rPr>
        <w:drawing>
          <wp:inline distT="0" distB="0" distL="0" distR="0">
            <wp:extent cx="4520565" cy="1075055"/>
            <wp:effectExtent l="0" t="0" r="0" b="0"/>
            <wp:docPr id="13" name="图片 13" descr="http://img.blog.csdn.net/201507221912290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507221912290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8D" w:rsidRDefault="0012328D" w:rsidP="0012328D">
      <w:pPr>
        <w:pStyle w:val="a3"/>
      </w:pPr>
      <w:r>
        <w:t>准则：</w:t>
      </w:r>
    </w:p>
    <w:p w:rsidR="0012328D" w:rsidRDefault="0012328D" w:rsidP="0012328D">
      <w:pPr>
        <w:pStyle w:val="a3"/>
      </w:pPr>
      <w:r>
        <w:lastRenderedPageBreak/>
        <w:t>（a）熵；</w:t>
      </w:r>
    </w:p>
    <w:p w:rsidR="0012328D" w:rsidRDefault="0012328D" w:rsidP="0012328D">
      <w:pPr>
        <w:pStyle w:val="a3"/>
      </w:pPr>
      <w:r>
        <w:t>（b）目标和分支节点使用Pearson卡方统计量的p值；</w:t>
      </w:r>
    </w:p>
    <w:p w:rsidR="0012328D" w:rsidRDefault="0012328D" w:rsidP="0012328D">
      <w:pPr>
        <w:pStyle w:val="a3"/>
      </w:pPr>
      <w:r>
        <w:t> </w:t>
      </w:r>
    </w:p>
    <w:p w:rsidR="0012328D" w:rsidRDefault="0012328D" w:rsidP="0012328D">
      <w:pPr>
        <w:pStyle w:val="a3"/>
      </w:pPr>
      <w:r>
        <w:t>（2）单调事件率</w:t>
      </w:r>
      <w:proofErr w:type="spellStart"/>
      <w:r>
        <w:t>MonotonicEvent</w:t>
      </w:r>
      <w:proofErr w:type="spellEnd"/>
      <w:r>
        <w:t xml:space="preserve"> Rate：要求各组的单调事件率呈单调。</w:t>
      </w:r>
    </w:p>
    <w:p w:rsidR="0012328D" w:rsidRDefault="0012328D" w:rsidP="0012328D">
      <w:pPr>
        <w:pStyle w:val="a3"/>
      </w:pPr>
      <w:r>
        <w:t>（3）约束最优</w:t>
      </w:r>
      <w:proofErr w:type="spellStart"/>
      <w:r>
        <w:t>ConstrainedOptimal</w:t>
      </w:r>
      <w:proofErr w:type="spellEnd"/>
      <w:r>
        <w:t xml:space="preserve"> Binning：基于预定义的约束创建分组。</w:t>
      </w:r>
    </w:p>
    <w:p w:rsidR="0012328D" w:rsidRDefault="0012328D" w:rsidP="0012328D">
      <w:pPr>
        <w:pStyle w:val="a3"/>
      </w:pPr>
      <w:r>
        <w:rPr>
          <w:noProof/>
        </w:rPr>
        <w:drawing>
          <wp:inline distT="0" distB="0" distL="0" distR="0">
            <wp:extent cx="2838450" cy="2275205"/>
            <wp:effectExtent l="0" t="0" r="0" b="0"/>
            <wp:docPr id="12" name="图片 12" descr="http://img.blog.csdn.net/201507221913183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507221913183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8D" w:rsidRDefault="0012328D" w:rsidP="0012328D">
      <w:pPr>
        <w:pStyle w:val="a3"/>
      </w:pPr>
      <w:r>
        <w:t> </w:t>
      </w:r>
    </w:p>
    <w:p w:rsidR="0012328D" w:rsidRDefault="0012328D" w:rsidP="0012328D">
      <w:pPr>
        <w:pStyle w:val="a3"/>
      </w:pPr>
      <w:r>
        <w:t>2、无监督离散化（unsupervised discretization）</w:t>
      </w:r>
    </w:p>
    <w:p w:rsidR="0012328D" w:rsidRDefault="0012328D" w:rsidP="0012328D">
      <w:pPr>
        <w:pStyle w:val="a3"/>
      </w:pPr>
      <w:r>
        <w:t>不考虑类别信息（已知X的值而未知Y的值）。分箱（binning/split bin）方法如：等宽、等频、聚类。</w:t>
      </w:r>
    </w:p>
    <w:p w:rsidR="0012328D" w:rsidRDefault="0012328D" w:rsidP="0012328D">
      <w:pPr>
        <w:pStyle w:val="a3"/>
      </w:pPr>
      <w:r>
        <w:t>（1）等宽/等距：将数值属性的值域[ , ]等分为K</w:t>
      </w:r>
      <w:proofErr w:type="gramStart"/>
      <w:r>
        <w:t>个</w:t>
      </w:r>
      <w:proofErr w:type="gramEnd"/>
      <w:r>
        <w:t>区间，即 (</w:t>
      </w:r>
      <w:proofErr w:type="spellStart"/>
      <w:r>
        <w:t>Xmax</w:t>
      </w:r>
      <w:proofErr w:type="spellEnd"/>
      <w:r>
        <w:t xml:space="preserve"> - X min) / K。前提：数值大概服从均匀分布。</w:t>
      </w:r>
    </w:p>
    <w:p w:rsidR="0012328D" w:rsidRDefault="0012328D" w:rsidP="0012328D">
      <w:pPr>
        <w:pStyle w:val="a3"/>
      </w:pPr>
      <w:r>
        <w:t>（2）</w:t>
      </w:r>
      <w:proofErr w:type="gramStart"/>
      <w:r>
        <w:t>等频</w:t>
      </w:r>
      <w:proofErr w:type="gramEnd"/>
      <w:r>
        <w:t>/等深/分位数（</w:t>
      </w:r>
      <w:proofErr w:type="spellStart"/>
      <w:r>
        <w:t>equi</w:t>
      </w:r>
      <w:proofErr w:type="spellEnd"/>
      <w:r>
        <w:t>-depth）：和等宽类似，但它不是要求每个区间宽度一样，而是要求落在每个区间的对象数目相等。即共有M</w:t>
      </w:r>
      <w:proofErr w:type="gramStart"/>
      <w:r>
        <w:t>个</w:t>
      </w:r>
      <w:proofErr w:type="gramEnd"/>
      <w:r>
        <w:t xml:space="preserve">点，每个区域含有M / K </w:t>
      </w:r>
      <w:proofErr w:type="gramStart"/>
      <w:r>
        <w:t>个</w:t>
      </w:r>
      <w:proofErr w:type="gramEnd"/>
      <w:r>
        <w:t>点。</w:t>
      </w:r>
    </w:p>
    <w:p w:rsidR="0012328D" w:rsidRDefault="0012328D" w:rsidP="0012328D">
      <w:pPr>
        <w:pStyle w:val="a3"/>
      </w:pPr>
      <w:r>
        <w:t>分箱后再作数据平滑处理（smoothing）。</w:t>
      </w:r>
    </w:p>
    <w:p w:rsidR="0012328D" w:rsidRDefault="0012328D" w:rsidP="0012328D">
      <w:pPr>
        <w:pStyle w:val="a3"/>
      </w:pPr>
      <w:r>
        <w:t>e.g.</w:t>
      </w:r>
    </w:p>
    <w:p w:rsidR="0012328D" w:rsidRDefault="0012328D" w:rsidP="0012328D">
      <w:pPr>
        <w:pStyle w:val="a3"/>
      </w:pPr>
      <w:r>
        <w:rPr>
          <w:noProof/>
        </w:rPr>
        <w:lastRenderedPageBreak/>
        <w:drawing>
          <wp:inline distT="0" distB="0" distL="0" distR="0">
            <wp:extent cx="5259705" cy="3145790"/>
            <wp:effectExtent l="0" t="0" r="0" b="0"/>
            <wp:docPr id="11" name="图片 11" descr="http://img.blog.csdn.net/2015072219133670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5072219133670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8D" w:rsidRDefault="0012328D" w:rsidP="0012328D">
      <w:pPr>
        <w:pStyle w:val="a3"/>
      </w:pPr>
      <w:r>
        <w:t> </w:t>
      </w:r>
    </w:p>
    <w:p w:rsidR="0012328D" w:rsidRDefault="0012328D" w:rsidP="0012328D">
      <w:pPr>
        <w:pStyle w:val="a3"/>
      </w:pPr>
      <w:r>
        <w:t>3、人工定区间，按照需要而定。</w:t>
      </w:r>
    </w:p>
    <w:p w:rsidR="0012328D" w:rsidRDefault="0012328D" w:rsidP="0012328D">
      <w:pPr>
        <w:pStyle w:val="a3"/>
      </w:pPr>
      <w:r>
        <w:t> </w:t>
      </w:r>
    </w:p>
    <w:p w:rsidR="0012328D" w:rsidRDefault="0012328D" w:rsidP="0012328D">
      <w:pPr>
        <w:pStyle w:val="a3"/>
      </w:pPr>
      <w:r>
        <w:t>Structure:</w:t>
      </w:r>
    </w:p>
    <w:p w:rsidR="0012328D" w:rsidRDefault="0012328D" w:rsidP="0012328D">
      <w:pPr>
        <w:pStyle w:val="a3"/>
      </w:pPr>
      <w:r>
        <w:rPr>
          <w:noProof/>
        </w:rPr>
        <w:drawing>
          <wp:inline distT="0" distB="0" distL="0" distR="0">
            <wp:extent cx="5179060" cy="3335655"/>
            <wp:effectExtent l="0" t="0" r="2540" b="0"/>
            <wp:docPr id="10" name="图片 10" descr="http://img.blog.csdn.net/201507221913550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507221913550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8D" w:rsidRPr="0012328D" w:rsidRDefault="0012328D" w:rsidP="0012328D">
      <w:pPr>
        <w:rPr>
          <w:rFonts w:hint="eastAsia"/>
        </w:rPr>
      </w:pPr>
    </w:p>
    <w:sectPr w:rsidR="0012328D" w:rsidRPr="0012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8D"/>
    <w:rsid w:val="0012328D"/>
    <w:rsid w:val="006A1E71"/>
    <w:rsid w:val="00E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A57E-B08E-4E80-A8B8-CD46EB70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2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328D"/>
    <w:rPr>
      <w:b/>
      <w:bCs/>
    </w:rPr>
  </w:style>
  <w:style w:type="character" w:customStyle="1" w:styleId="1Char">
    <w:name w:val="标题 1 Char"/>
    <w:basedOn w:val="a0"/>
    <w:link w:val="1"/>
    <w:uiPriority w:val="9"/>
    <w:rsid w:val="001232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455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罗文通</dc:creator>
  <cp:keywords/>
  <dc:description/>
  <cp:lastModifiedBy>罗文通</cp:lastModifiedBy>
  <cp:revision>1</cp:revision>
  <dcterms:created xsi:type="dcterms:W3CDTF">2017-06-22T03:15:00Z</dcterms:created>
  <dcterms:modified xsi:type="dcterms:W3CDTF">2017-06-22T03:30:00Z</dcterms:modified>
</cp:coreProperties>
</file>