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3D2" w:rsidRDefault="001023D2" w:rsidP="001023D2">
      <w:pPr>
        <w:pStyle w:val="a3"/>
      </w:pPr>
      <w:r>
        <w:t>搜集了一下，发现国内的风险量化模型按热闹程度排表如下：</w:t>
      </w:r>
    </w:p>
    <w:p w:rsidR="001023D2" w:rsidRDefault="001023D2" w:rsidP="001023D2">
      <w:pPr>
        <w:pStyle w:val="a3"/>
      </w:pPr>
      <w:r>
        <w:t>1、</w:t>
      </w:r>
      <w:proofErr w:type="spellStart"/>
      <w:r>
        <w:t>VaR</w:t>
      </w:r>
      <w:proofErr w:type="spellEnd"/>
      <w:r>
        <w:t>, FICO, KMV</w:t>
      </w:r>
      <w:r>
        <w:br/>
        <w:t>2、</w:t>
      </w:r>
      <w:proofErr w:type="spellStart"/>
      <w:r>
        <w:t>CreditMetrics</w:t>
      </w:r>
      <w:proofErr w:type="spellEnd"/>
      <w:r>
        <w:t>、敏感性分析、误差反向传播（Error Back Propagation, BP）</w:t>
      </w:r>
      <w:hyperlink r:id="rId4" w:tgtFrame="_blank" w:tooltip="算法与数据结构知识库" w:history="1">
        <w:r>
          <w:rPr>
            <w:rStyle w:val="a4"/>
            <w:b/>
            <w:bCs/>
            <w:color w:val="DF3434"/>
          </w:rPr>
          <w:t>算法</w:t>
        </w:r>
      </w:hyperlink>
      <w:r>
        <w:br/>
        <w:t xml:space="preserve">3、回归模型：多元线性判定 Z-Score模型、多元逻辑 Logit模型、多元概率比回归 </w:t>
      </w:r>
      <w:proofErr w:type="spellStart"/>
      <w:r>
        <w:t>Probit</w:t>
      </w:r>
      <w:proofErr w:type="spellEnd"/>
      <w:r>
        <w:t>、增量算法</w:t>
      </w:r>
      <w:r>
        <w:br/>
        <w:t>4、Cox比例风险模型</w:t>
      </w:r>
    </w:p>
    <w:p w:rsidR="001023D2" w:rsidRDefault="001023D2" w:rsidP="001023D2">
      <w:pPr>
        <w:pStyle w:val="a3"/>
      </w:pPr>
    </w:p>
    <w:p w:rsidR="001023D2" w:rsidRDefault="001023D2" w:rsidP="001023D2">
      <w:pPr>
        <w:pStyle w:val="a3"/>
      </w:pPr>
      <w:r>
        <w:t>注：</w:t>
      </w:r>
      <w:proofErr w:type="gramStart"/>
      <w:r>
        <w:t>象</w:t>
      </w:r>
      <w:proofErr w:type="gramEnd"/>
      <w:r>
        <w:t>AHP这类虽然用到数学矩阵，但还是定性模型。</w:t>
      </w:r>
    </w:p>
    <w:p w:rsidR="001557D9" w:rsidRDefault="001557D9"/>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b/>
          <w:bCs/>
          <w:kern w:val="0"/>
          <w:sz w:val="27"/>
          <w:szCs w:val="27"/>
        </w:rPr>
        <w:t>信用监控KMV模型：</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KMV模型把贷款</w:t>
      </w:r>
      <w:proofErr w:type="gramStart"/>
      <w:r w:rsidRPr="001023D2">
        <w:rPr>
          <w:rFonts w:ascii="宋体" w:eastAsia="宋体" w:hAnsi="宋体" w:cs="宋体"/>
          <w:kern w:val="0"/>
          <w:sz w:val="24"/>
          <w:szCs w:val="24"/>
        </w:rPr>
        <w:t>看做</w:t>
      </w:r>
      <w:proofErr w:type="gramEnd"/>
      <w:r w:rsidRPr="001023D2">
        <w:rPr>
          <w:rFonts w:ascii="宋体" w:eastAsia="宋体" w:hAnsi="宋体" w:cs="宋体"/>
          <w:kern w:val="0"/>
          <w:sz w:val="24"/>
          <w:szCs w:val="24"/>
        </w:rPr>
        <w:t>期权，融入了股票市场价格，认为当公司市场价值下降到某一水平后，公司就会对其债务违约，由此将股权价值与信用风险有机联系起来。</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KMV公司提出了预期违约频率EDF模型。该模型利用Black-Scholes期权定价公式，根据企业股权市值与资产市值之间的结构性关系、企业</w:t>
      </w:r>
      <w:proofErr w:type="gramStart"/>
      <w:r w:rsidRPr="001023D2">
        <w:rPr>
          <w:rFonts w:ascii="宋体" w:eastAsia="宋体" w:hAnsi="宋体" w:cs="宋体"/>
          <w:kern w:val="0"/>
          <w:sz w:val="24"/>
          <w:szCs w:val="24"/>
        </w:rPr>
        <w:t>资产市</w:t>
      </w:r>
      <w:proofErr w:type="gramEnd"/>
      <w:r w:rsidRPr="001023D2">
        <w:rPr>
          <w:rFonts w:ascii="宋体" w:eastAsia="宋体" w:hAnsi="宋体" w:cs="宋体"/>
          <w:kern w:val="0"/>
          <w:sz w:val="24"/>
          <w:szCs w:val="24"/>
        </w:rPr>
        <w:t xml:space="preserve"> 值波动程度和企业股权市值变动程度之间关系，求出企业资产市值及其波动程度。计算出所有涉及变量值，便可以用信用监测模型测算出借款企业的预期违约率。</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KMV模型通过对历史上的违约和破产概率进行分析，得到了违约距离与违约概率之间的关系。KMV公司利用其自身优势建立起了一个全球范围企业和企业违约信息数据库，根据此数据库可以计算出各类信用等级企业经验预期违约频率，从而产生以这种经验预期违约频率为基础的信用值。</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KMV优点：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1.可以反映风险水平差异的程度，特别适用于上市公司信用风险评估。</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2.由于以股票市场数据位基础，该模型包含更多市场信息，因而认为能更好预测未来。</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3.该模型是建立在当代企业理财理论和期权理论的基础之上，具有很强的理论基础做依托。</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KMV缺点：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1.模型的适用范围受到限制，不适用于非上市公司。</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2.必须使用估计技术来获得资产价值、企业资产收益率的期望值和波动值。</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3.利率事先确定的假定限制了将KMV模型对长期贷款（一年以上）和其他利率敏感性工具的应用。</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4.风险利差随风险债券到期日趋向于零。</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5.该模型基本上属于一种静态模型，该模型的基础是莫顿模型假设，即借贷企业管理层一旦将企业的债务结构确定下来，则随后企业的债务结构就不变。无论其资产价值增长多少，企业的债务结构也不会变动，但实际情况并非如此。</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lastRenderedPageBreak/>
        <w:t>6.该模型假设企业的资产价值服从正态分布，依次为基础计算出企业理论上的预期违约率，在现实中，并非所有借贷企业都符合模型中资产价值呈正态分布的假定。</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7.该模型不能够对长期债务的不同类型进行分辨。</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b/>
          <w:bCs/>
          <w:kern w:val="0"/>
          <w:sz w:val="27"/>
          <w:szCs w:val="27"/>
        </w:rPr>
        <w:t xml:space="preserve">信用计量Credit </w:t>
      </w:r>
      <w:proofErr w:type="spellStart"/>
      <w:r w:rsidRPr="001023D2">
        <w:rPr>
          <w:rFonts w:ascii="宋体" w:eastAsia="宋体" w:hAnsi="宋体" w:cs="宋体"/>
          <w:b/>
          <w:bCs/>
          <w:kern w:val="0"/>
          <w:sz w:val="27"/>
          <w:szCs w:val="27"/>
        </w:rPr>
        <w:t>Matrics</w:t>
      </w:r>
      <w:proofErr w:type="spellEnd"/>
      <w:r w:rsidRPr="001023D2">
        <w:rPr>
          <w:rFonts w:ascii="宋体" w:eastAsia="宋体" w:hAnsi="宋体" w:cs="宋体"/>
          <w:b/>
          <w:bCs/>
          <w:kern w:val="0"/>
          <w:sz w:val="27"/>
          <w:szCs w:val="27"/>
        </w:rPr>
        <w:t>模型</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核心思想：信贷资产价值的变化不仅收到违约事件的影响，而且也会收到信贷质量变化的影响。为了反映信贷质量变化，Credit Metrics模型采用盯市的概念来计算信用风险值，将信用风险与债务人的信用等级转移联系在一起，构造一个模拟信贷资产所有潜在变化以及违约波动的组合计量框架。</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 xml:space="preserve">在非正态分布下，Credit </w:t>
      </w:r>
      <w:proofErr w:type="spellStart"/>
      <w:r w:rsidRPr="001023D2">
        <w:rPr>
          <w:rFonts w:ascii="宋体" w:eastAsia="宋体" w:hAnsi="宋体" w:cs="宋体"/>
          <w:kern w:val="0"/>
          <w:sz w:val="24"/>
          <w:szCs w:val="24"/>
        </w:rPr>
        <w:t>Matrics</w:t>
      </w:r>
      <w:proofErr w:type="spellEnd"/>
      <w:r w:rsidRPr="001023D2">
        <w:rPr>
          <w:rFonts w:ascii="宋体" w:eastAsia="宋体" w:hAnsi="宋体" w:cs="宋体"/>
          <w:kern w:val="0"/>
          <w:sz w:val="24"/>
          <w:szCs w:val="24"/>
        </w:rPr>
        <w:t>模型采用蒙特卡罗模拟法。蒙塔卡罗模拟法是一种金融机构经常使用的随机模拟技术，它可以对各种金融资产及各类金融衍生工具进行定价。在金融 和证券市场的研究中，人们用蒙特卡罗模拟法模拟出投资组合在指定日期的各个不同的价格走势，然后从分布中一目了然地读出投资组合的受险价值量。</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优点：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首次将受</w:t>
      </w:r>
      <w:proofErr w:type="gramStart"/>
      <w:r w:rsidRPr="001023D2">
        <w:rPr>
          <w:rFonts w:ascii="宋体" w:eastAsia="宋体" w:hAnsi="宋体" w:cs="宋体"/>
          <w:kern w:val="0"/>
          <w:sz w:val="24"/>
          <w:szCs w:val="24"/>
        </w:rPr>
        <w:t>险价值</w:t>
      </w:r>
      <w:proofErr w:type="gramEnd"/>
      <w:r w:rsidRPr="001023D2">
        <w:rPr>
          <w:rFonts w:ascii="宋体" w:eastAsia="宋体" w:hAnsi="宋体" w:cs="宋体"/>
          <w:kern w:val="0"/>
          <w:sz w:val="24"/>
          <w:szCs w:val="24"/>
        </w:rPr>
        <w:t>的方法运用在信用风险的量化度量和管理上，并将单一信用工具放入资产组合中衡量其对整个组合风险状况的作用，使用了边际风险贡献的概念，可以清楚地看出各种信用工具在整个组合的信用风险中的作用，最终为投资者进行组合管理和决策提供科学的量化依据。</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缺点：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 xml:space="preserve">1.Credit </w:t>
      </w:r>
      <w:proofErr w:type="spellStart"/>
      <w:r w:rsidRPr="001023D2">
        <w:rPr>
          <w:rFonts w:ascii="宋体" w:eastAsia="宋体" w:hAnsi="宋体" w:cs="宋体"/>
          <w:kern w:val="0"/>
          <w:sz w:val="24"/>
          <w:szCs w:val="24"/>
        </w:rPr>
        <w:t>Matrics</w:t>
      </w:r>
      <w:proofErr w:type="spellEnd"/>
      <w:r w:rsidRPr="001023D2">
        <w:rPr>
          <w:rFonts w:ascii="宋体" w:eastAsia="宋体" w:hAnsi="宋体" w:cs="宋体"/>
          <w:kern w:val="0"/>
          <w:sz w:val="24"/>
          <w:szCs w:val="24"/>
        </w:rPr>
        <w:t>假定同一信用评级内所有的债务人都具有相同的评级转移概率，并用历史的平均转移概率来近似未来的评级转移概率。事实上，根据KMV的研究，这两条假设都不成立。</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2.模型用来重估债券价值的无风险利率是决定性的，没有反映出市场风险以及潜在的经济环境变化。</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3.在估计违约相关性方面，模型用股票相关性来代替资产相关性，这可能导致不精确的估计。</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b/>
          <w:bCs/>
          <w:kern w:val="0"/>
          <w:sz w:val="27"/>
          <w:szCs w:val="27"/>
        </w:rPr>
        <w:t>信贷资产组合CPV模型</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信贷资产组合模型假定信用等级在不同时期的迁移概率不是固定不变的。</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模型中包括两个重要的组成部分：</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1.多因素系统违约风险模型，用来模拟各个国家不同行业的各种信用级别群体违约和信用等级转移概率的联合条件分布。</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lastRenderedPageBreak/>
        <w:t>2.计算资产组合信贷敞口离散时间的损失分布</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 xml:space="preserve">CPV模型可以看成是对Credit </w:t>
      </w:r>
      <w:proofErr w:type="spellStart"/>
      <w:r w:rsidRPr="001023D2">
        <w:rPr>
          <w:rFonts w:ascii="宋体" w:eastAsia="宋体" w:hAnsi="宋体" w:cs="宋体"/>
          <w:kern w:val="0"/>
          <w:sz w:val="24"/>
          <w:szCs w:val="24"/>
        </w:rPr>
        <w:t>Matrics</w:t>
      </w:r>
      <w:proofErr w:type="spellEnd"/>
      <w:r w:rsidRPr="001023D2">
        <w:rPr>
          <w:rFonts w:ascii="宋体" w:eastAsia="宋体" w:hAnsi="宋体" w:cs="宋体"/>
          <w:kern w:val="0"/>
          <w:sz w:val="24"/>
          <w:szCs w:val="24"/>
        </w:rPr>
        <w:t xml:space="preserve">的补充，它克服了Credit </w:t>
      </w:r>
      <w:proofErr w:type="spellStart"/>
      <w:r w:rsidRPr="001023D2">
        <w:rPr>
          <w:rFonts w:ascii="宋体" w:eastAsia="宋体" w:hAnsi="宋体" w:cs="宋体"/>
          <w:kern w:val="0"/>
          <w:sz w:val="24"/>
          <w:szCs w:val="24"/>
        </w:rPr>
        <w:t>Matrics</w:t>
      </w:r>
      <w:proofErr w:type="spellEnd"/>
      <w:r w:rsidRPr="001023D2">
        <w:rPr>
          <w:rFonts w:ascii="宋体" w:eastAsia="宋体" w:hAnsi="宋体" w:cs="宋体"/>
          <w:kern w:val="0"/>
          <w:sz w:val="24"/>
          <w:szCs w:val="24"/>
        </w:rPr>
        <w:t>中不同时期的评级转移矩阵固定不变的缺点。</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优点：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考虑了各种影响违约概率和信用等级变化的宏观因素，给出了具体的损失分布模型，对所有风险暴露都采用盯市法，可以应用于不同的国家和行业。</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缺点：</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1.模型关于违约事件与宏观经济变量之间的关系的假设太过牵强，忽略了影响违约事件的一系列微观经济因素，尤其是企业个体的特征。</w:t>
      </w: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2.模型的数据要求过于复杂，而每一个国家、每一个行业的违约信息，往往较难获得，模型的应用有一定的局限性。</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b/>
          <w:bCs/>
          <w:kern w:val="0"/>
          <w:sz w:val="27"/>
          <w:szCs w:val="27"/>
        </w:rPr>
        <w:t>信用风险Credit Risk+模型</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该模型主要基于保险精算理论的违约式模型来计算债券或贷款组合的损失分布。</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b/>
          <w:bCs/>
          <w:kern w:val="0"/>
          <w:sz w:val="27"/>
          <w:szCs w:val="27"/>
        </w:rPr>
        <w:t>死亡率模型</w:t>
      </w:r>
    </w:p>
    <w:p w:rsidR="001023D2" w:rsidRPr="001023D2" w:rsidRDefault="001023D2" w:rsidP="001023D2">
      <w:pPr>
        <w:widowControl/>
        <w:jc w:val="left"/>
        <w:rPr>
          <w:rFonts w:ascii="宋体" w:eastAsia="宋体" w:hAnsi="宋体" w:cs="宋体"/>
          <w:kern w:val="0"/>
          <w:sz w:val="24"/>
          <w:szCs w:val="24"/>
        </w:rPr>
      </w:pPr>
    </w:p>
    <w:p w:rsidR="001023D2" w:rsidRPr="001023D2" w:rsidRDefault="001023D2" w:rsidP="001023D2">
      <w:pPr>
        <w:widowControl/>
        <w:jc w:val="left"/>
        <w:rPr>
          <w:rFonts w:ascii="宋体" w:eastAsia="宋体" w:hAnsi="宋体" w:cs="宋体"/>
          <w:kern w:val="0"/>
          <w:sz w:val="24"/>
          <w:szCs w:val="24"/>
        </w:rPr>
      </w:pPr>
      <w:r w:rsidRPr="001023D2">
        <w:rPr>
          <w:rFonts w:ascii="宋体" w:eastAsia="宋体" w:hAnsi="宋体" w:cs="宋体"/>
          <w:kern w:val="0"/>
          <w:sz w:val="24"/>
          <w:szCs w:val="24"/>
        </w:rPr>
        <w:t>将贷款或债券的违约</w:t>
      </w:r>
      <w:proofErr w:type="gramStart"/>
      <w:r w:rsidRPr="001023D2">
        <w:rPr>
          <w:rFonts w:ascii="宋体" w:eastAsia="宋体" w:hAnsi="宋体" w:cs="宋体"/>
          <w:kern w:val="0"/>
          <w:sz w:val="24"/>
          <w:szCs w:val="24"/>
        </w:rPr>
        <w:t>看做</w:t>
      </w:r>
      <w:proofErr w:type="gramEnd"/>
      <w:r w:rsidRPr="001023D2">
        <w:rPr>
          <w:rFonts w:ascii="宋体" w:eastAsia="宋体" w:hAnsi="宋体" w:cs="宋体"/>
          <w:kern w:val="0"/>
          <w:sz w:val="24"/>
          <w:szCs w:val="24"/>
        </w:rPr>
        <w:t>贷款或债券的死亡，以保险精算技术测算违约概率并进行相应的管理。</w:t>
      </w:r>
    </w:p>
    <w:p w:rsidR="001023D2" w:rsidRPr="001023D2" w:rsidRDefault="001023D2">
      <w:pPr>
        <w:rPr>
          <w:rFonts w:hint="eastAsia"/>
        </w:rPr>
      </w:pPr>
      <w:bookmarkStart w:id="0" w:name="_GoBack"/>
      <w:bookmarkEnd w:id="0"/>
    </w:p>
    <w:sectPr w:rsidR="001023D2" w:rsidRPr="00102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4"/>
    <w:rsid w:val="001023D2"/>
    <w:rsid w:val="001557D9"/>
    <w:rsid w:val="00D2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87B35-292C-4F0C-BF73-98B66E6C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23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02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454668">
      <w:bodyDiv w:val="1"/>
      <w:marLeft w:val="0"/>
      <w:marRight w:val="0"/>
      <w:marTop w:val="0"/>
      <w:marBottom w:val="0"/>
      <w:divBdr>
        <w:top w:val="none" w:sz="0" w:space="0" w:color="auto"/>
        <w:left w:val="none" w:sz="0" w:space="0" w:color="auto"/>
        <w:bottom w:val="none" w:sz="0" w:space="0" w:color="auto"/>
        <w:right w:val="none" w:sz="0" w:space="0" w:color="auto"/>
      </w:divBdr>
      <w:divsChild>
        <w:div w:id="262882043">
          <w:marLeft w:val="0"/>
          <w:marRight w:val="0"/>
          <w:marTop w:val="0"/>
          <w:marBottom w:val="0"/>
          <w:divBdr>
            <w:top w:val="none" w:sz="0" w:space="0" w:color="auto"/>
            <w:left w:val="none" w:sz="0" w:space="0" w:color="auto"/>
            <w:bottom w:val="none" w:sz="0" w:space="0" w:color="auto"/>
            <w:right w:val="none" w:sz="0" w:space="0" w:color="auto"/>
          </w:divBdr>
        </w:div>
      </w:divsChild>
    </w:div>
    <w:div w:id="1458643416">
      <w:bodyDiv w:val="1"/>
      <w:marLeft w:val="0"/>
      <w:marRight w:val="0"/>
      <w:marTop w:val="0"/>
      <w:marBottom w:val="0"/>
      <w:divBdr>
        <w:top w:val="none" w:sz="0" w:space="0" w:color="auto"/>
        <w:left w:val="none" w:sz="0" w:space="0" w:color="auto"/>
        <w:bottom w:val="none" w:sz="0" w:space="0" w:color="auto"/>
        <w:right w:val="none" w:sz="0" w:space="0" w:color="auto"/>
      </w:divBdr>
      <w:divsChild>
        <w:div w:id="1147894705">
          <w:marLeft w:val="0"/>
          <w:marRight w:val="0"/>
          <w:marTop w:val="0"/>
          <w:marBottom w:val="0"/>
          <w:divBdr>
            <w:top w:val="none" w:sz="0" w:space="0" w:color="auto"/>
            <w:left w:val="none" w:sz="0" w:space="0" w:color="auto"/>
            <w:bottom w:val="none" w:sz="0" w:space="0" w:color="auto"/>
            <w:right w:val="none" w:sz="0" w:space="0" w:color="auto"/>
          </w:divBdr>
          <w:divsChild>
            <w:div w:id="327052811">
              <w:marLeft w:val="0"/>
              <w:marRight w:val="0"/>
              <w:marTop w:val="0"/>
              <w:marBottom w:val="0"/>
              <w:divBdr>
                <w:top w:val="none" w:sz="0" w:space="0" w:color="auto"/>
                <w:left w:val="none" w:sz="0" w:space="0" w:color="auto"/>
                <w:bottom w:val="none" w:sz="0" w:space="0" w:color="auto"/>
                <w:right w:val="none" w:sz="0" w:space="0" w:color="auto"/>
              </w:divBdr>
              <w:divsChild>
                <w:div w:id="703143053">
                  <w:marLeft w:val="0"/>
                  <w:marRight w:val="0"/>
                  <w:marTop w:val="0"/>
                  <w:marBottom w:val="0"/>
                  <w:divBdr>
                    <w:top w:val="none" w:sz="0" w:space="0" w:color="auto"/>
                    <w:left w:val="none" w:sz="0" w:space="0" w:color="auto"/>
                    <w:bottom w:val="none" w:sz="0" w:space="0" w:color="auto"/>
                    <w:right w:val="none" w:sz="0" w:space="0" w:color="auto"/>
                  </w:divBdr>
                </w:div>
                <w:div w:id="1397389251">
                  <w:marLeft w:val="0"/>
                  <w:marRight w:val="0"/>
                  <w:marTop w:val="0"/>
                  <w:marBottom w:val="0"/>
                  <w:divBdr>
                    <w:top w:val="none" w:sz="0" w:space="0" w:color="auto"/>
                    <w:left w:val="none" w:sz="0" w:space="0" w:color="auto"/>
                    <w:bottom w:val="none" w:sz="0" w:space="0" w:color="auto"/>
                    <w:right w:val="none" w:sz="0" w:space="0" w:color="auto"/>
                  </w:divBdr>
                </w:div>
                <w:div w:id="586159048">
                  <w:marLeft w:val="0"/>
                  <w:marRight w:val="0"/>
                  <w:marTop w:val="0"/>
                  <w:marBottom w:val="0"/>
                  <w:divBdr>
                    <w:top w:val="none" w:sz="0" w:space="0" w:color="auto"/>
                    <w:left w:val="none" w:sz="0" w:space="0" w:color="auto"/>
                    <w:bottom w:val="none" w:sz="0" w:space="0" w:color="auto"/>
                    <w:right w:val="none" w:sz="0" w:space="0" w:color="auto"/>
                  </w:divBdr>
                </w:div>
                <w:div w:id="2075396392">
                  <w:marLeft w:val="0"/>
                  <w:marRight w:val="0"/>
                  <w:marTop w:val="0"/>
                  <w:marBottom w:val="0"/>
                  <w:divBdr>
                    <w:top w:val="none" w:sz="0" w:space="0" w:color="auto"/>
                    <w:left w:val="none" w:sz="0" w:space="0" w:color="auto"/>
                    <w:bottom w:val="none" w:sz="0" w:space="0" w:color="auto"/>
                    <w:right w:val="none" w:sz="0" w:space="0" w:color="auto"/>
                  </w:divBdr>
                </w:div>
                <w:div w:id="1247377216">
                  <w:marLeft w:val="0"/>
                  <w:marRight w:val="0"/>
                  <w:marTop w:val="0"/>
                  <w:marBottom w:val="0"/>
                  <w:divBdr>
                    <w:top w:val="none" w:sz="0" w:space="0" w:color="auto"/>
                    <w:left w:val="none" w:sz="0" w:space="0" w:color="auto"/>
                    <w:bottom w:val="none" w:sz="0" w:space="0" w:color="auto"/>
                    <w:right w:val="none" w:sz="0" w:space="0" w:color="auto"/>
                  </w:divBdr>
                </w:div>
                <w:div w:id="2094275100">
                  <w:marLeft w:val="0"/>
                  <w:marRight w:val="0"/>
                  <w:marTop w:val="0"/>
                  <w:marBottom w:val="0"/>
                  <w:divBdr>
                    <w:top w:val="none" w:sz="0" w:space="0" w:color="auto"/>
                    <w:left w:val="none" w:sz="0" w:space="0" w:color="auto"/>
                    <w:bottom w:val="none" w:sz="0" w:space="0" w:color="auto"/>
                    <w:right w:val="none" w:sz="0" w:space="0" w:color="auto"/>
                  </w:divBdr>
                </w:div>
                <w:div w:id="552501039">
                  <w:marLeft w:val="0"/>
                  <w:marRight w:val="0"/>
                  <w:marTop w:val="0"/>
                  <w:marBottom w:val="0"/>
                  <w:divBdr>
                    <w:top w:val="none" w:sz="0" w:space="0" w:color="auto"/>
                    <w:left w:val="none" w:sz="0" w:space="0" w:color="auto"/>
                    <w:bottom w:val="none" w:sz="0" w:space="0" w:color="auto"/>
                    <w:right w:val="none" w:sz="0" w:space="0" w:color="auto"/>
                  </w:divBdr>
                </w:div>
                <w:div w:id="1259949859">
                  <w:marLeft w:val="0"/>
                  <w:marRight w:val="0"/>
                  <w:marTop w:val="0"/>
                  <w:marBottom w:val="0"/>
                  <w:divBdr>
                    <w:top w:val="none" w:sz="0" w:space="0" w:color="auto"/>
                    <w:left w:val="none" w:sz="0" w:space="0" w:color="auto"/>
                    <w:bottom w:val="none" w:sz="0" w:space="0" w:color="auto"/>
                    <w:right w:val="none" w:sz="0" w:space="0" w:color="auto"/>
                  </w:divBdr>
                </w:div>
                <w:div w:id="89206439">
                  <w:marLeft w:val="0"/>
                  <w:marRight w:val="0"/>
                  <w:marTop w:val="0"/>
                  <w:marBottom w:val="0"/>
                  <w:divBdr>
                    <w:top w:val="none" w:sz="0" w:space="0" w:color="auto"/>
                    <w:left w:val="none" w:sz="0" w:space="0" w:color="auto"/>
                    <w:bottom w:val="none" w:sz="0" w:space="0" w:color="auto"/>
                    <w:right w:val="none" w:sz="0" w:space="0" w:color="auto"/>
                  </w:divBdr>
                </w:div>
                <w:div w:id="1509171470">
                  <w:marLeft w:val="0"/>
                  <w:marRight w:val="0"/>
                  <w:marTop w:val="0"/>
                  <w:marBottom w:val="0"/>
                  <w:divBdr>
                    <w:top w:val="none" w:sz="0" w:space="0" w:color="auto"/>
                    <w:left w:val="none" w:sz="0" w:space="0" w:color="auto"/>
                    <w:bottom w:val="none" w:sz="0" w:space="0" w:color="auto"/>
                    <w:right w:val="none" w:sz="0" w:space="0" w:color="auto"/>
                  </w:divBdr>
                </w:div>
                <w:div w:id="832377934">
                  <w:marLeft w:val="0"/>
                  <w:marRight w:val="0"/>
                  <w:marTop w:val="0"/>
                  <w:marBottom w:val="0"/>
                  <w:divBdr>
                    <w:top w:val="none" w:sz="0" w:space="0" w:color="auto"/>
                    <w:left w:val="none" w:sz="0" w:space="0" w:color="auto"/>
                    <w:bottom w:val="none" w:sz="0" w:space="0" w:color="auto"/>
                    <w:right w:val="none" w:sz="0" w:space="0" w:color="auto"/>
                  </w:divBdr>
                </w:div>
                <w:div w:id="1917744182">
                  <w:marLeft w:val="0"/>
                  <w:marRight w:val="0"/>
                  <w:marTop w:val="0"/>
                  <w:marBottom w:val="0"/>
                  <w:divBdr>
                    <w:top w:val="none" w:sz="0" w:space="0" w:color="auto"/>
                    <w:left w:val="none" w:sz="0" w:space="0" w:color="auto"/>
                    <w:bottom w:val="none" w:sz="0" w:space="0" w:color="auto"/>
                    <w:right w:val="none" w:sz="0" w:space="0" w:color="auto"/>
                  </w:divBdr>
                </w:div>
                <w:div w:id="1741291911">
                  <w:marLeft w:val="0"/>
                  <w:marRight w:val="0"/>
                  <w:marTop w:val="0"/>
                  <w:marBottom w:val="0"/>
                  <w:divBdr>
                    <w:top w:val="none" w:sz="0" w:space="0" w:color="auto"/>
                    <w:left w:val="none" w:sz="0" w:space="0" w:color="auto"/>
                    <w:bottom w:val="none" w:sz="0" w:space="0" w:color="auto"/>
                    <w:right w:val="none" w:sz="0" w:space="0" w:color="auto"/>
                  </w:divBdr>
                </w:div>
                <w:div w:id="465899372">
                  <w:marLeft w:val="0"/>
                  <w:marRight w:val="0"/>
                  <w:marTop w:val="0"/>
                  <w:marBottom w:val="0"/>
                  <w:divBdr>
                    <w:top w:val="none" w:sz="0" w:space="0" w:color="auto"/>
                    <w:left w:val="none" w:sz="0" w:space="0" w:color="auto"/>
                    <w:bottom w:val="none" w:sz="0" w:space="0" w:color="auto"/>
                    <w:right w:val="none" w:sz="0" w:space="0" w:color="auto"/>
                  </w:divBdr>
                </w:div>
                <w:div w:id="690303549">
                  <w:marLeft w:val="0"/>
                  <w:marRight w:val="0"/>
                  <w:marTop w:val="0"/>
                  <w:marBottom w:val="0"/>
                  <w:divBdr>
                    <w:top w:val="none" w:sz="0" w:space="0" w:color="auto"/>
                    <w:left w:val="none" w:sz="0" w:space="0" w:color="auto"/>
                    <w:bottom w:val="none" w:sz="0" w:space="0" w:color="auto"/>
                    <w:right w:val="none" w:sz="0" w:space="0" w:color="auto"/>
                  </w:divBdr>
                </w:div>
                <w:div w:id="1468401431">
                  <w:marLeft w:val="0"/>
                  <w:marRight w:val="0"/>
                  <w:marTop w:val="0"/>
                  <w:marBottom w:val="0"/>
                  <w:divBdr>
                    <w:top w:val="none" w:sz="0" w:space="0" w:color="auto"/>
                    <w:left w:val="none" w:sz="0" w:space="0" w:color="auto"/>
                    <w:bottom w:val="none" w:sz="0" w:space="0" w:color="auto"/>
                    <w:right w:val="none" w:sz="0" w:space="0" w:color="auto"/>
                  </w:divBdr>
                </w:div>
                <w:div w:id="339696331">
                  <w:marLeft w:val="0"/>
                  <w:marRight w:val="0"/>
                  <w:marTop w:val="0"/>
                  <w:marBottom w:val="0"/>
                  <w:divBdr>
                    <w:top w:val="none" w:sz="0" w:space="0" w:color="auto"/>
                    <w:left w:val="none" w:sz="0" w:space="0" w:color="auto"/>
                    <w:bottom w:val="none" w:sz="0" w:space="0" w:color="auto"/>
                    <w:right w:val="none" w:sz="0" w:space="0" w:color="auto"/>
                  </w:divBdr>
                </w:div>
                <w:div w:id="1393312707">
                  <w:marLeft w:val="0"/>
                  <w:marRight w:val="0"/>
                  <w:marTop w:val="0"/>
                  <w:marBottom w:val="0"/>
                  <w:divBdr>
                    <w:top w:val="none" w:sz="0" w:space="0" w:color="auto"/>
                    <w:left w:val="none" w:sz="0" w:space="0" w:color="auto"/>
                    <w:bottom w:val="none" w:sz="0" w:space="0" w:color="auto"/>
                    <w:right w:val="none" w:sz="0" w:space="0" w:color="auto"/>
                  </w:divBdr>
                </w:div>
                <w:div w:id="493689160">
                  <w:marLeft w:val="0"/>
                  <w:marRight w:val="0"/>
                  <w:marTop w:val="0"/>
                  <w:marBottom w:val="0"/>
                  <w:divBdr>
                    <w:top w:val="none" w:sz="0" w:space="0" w:color="auto"/>
                    <w:left w:val="none" w:sz="0" w:space="0" w:color="auto"/>
                    <w:bottom w:val="none" w:sz="0" w:space="0" w:color="auto"/>
                    <w:right w:val="none" w:sz="0" w:space="0" w:color="auto"/>
                  </w:divBdr>
                </w:div>
                <w:div w:id="1773893044">
                  <w:marLeft w:val="0"/>
                  <w:marRight w:val="0"/>
                  <w:marTop w:val="0"/>
                  <w:marBottom w:val="0"/>
                  <w:divBdr>
                    <w:top w:val="none" w:sz="0" w:space="0" w:color="auto"/>
                    <w:left w:val="none" w:sz="0" w:space="0" w:color="auto"/>
                    <w:bottom w:val="none" w:sz="0" w:space="0" w:color="auto"/>
                    <w:right w:val="none" w:sz="0" w:space="0" w:color="auto"/>
                  </w:divBdr>
                </w:div>
                <w:div w:id="577984488">
                  <w:marLeft w:val="0"/>
                  <w:marRight w:val="0"/>
                  <w:marTop w:val="0"/>
                  <w:marBottom w:val="0"/>
                  <w:divBdr>
                    <w:top w:val="none" w:sz="0" w:space="0" w:color="auto"/>
                    <w:left w:val="none" w:sz="0" w:space="0" w:color="auto"/>
                    <w:bottom w:val="none" w:sz="0" w:space="0" w:color="auto"/>
                    <w:right w:val="none" w:sz="0" w:space="0" w:color="auto"/>
                  </w:divBdr>
                </w:div>
                <w:div w:id="333001056">
                  <w:marLeft w:val="0"/>
                  <w:marRight w:val="0"/>
                  <w:marTop w:val="0"/>
                  <w:marBottom w:val="0"/>
                  <w:divBdr>
                    <w:top w:val="none" w:sz="0" w:space="0" w:color="auto"/>
                    <w:left w:val="none" w:sz="0" w:space="0" w:color="auto"/>
                    <w:bottom w:val="none" w:sz="0" w:space="0" w:color="auto"/>
                    <w:right w:val="none" w:sz="0" w:space="0" w:color="auto"/>
                  </w:divBdr>
                </w:div>
                <w:div w:id="1015500179">
                  <w:marLeft w:val="0"/>
                  <w:marRight w:val="0"/>
                  <w:marTop w:val="0"/>
                  <w:marBottom w:val="0"/>
                  <w:divBdr>
                    <w:top w:val="none" w:sz="0" w:space="0" w:color="auto"/>
                    <w:left w:val="none" w:sz="0" w:space="0" w:color="auto"/>
                    <w:bottom w:val="none" w:sz="0" w:space="0" w:color="auto"/>
                    <w:right w:val="none" w:sz="0" w:space="0" w:color="auto"/>
                  </w:divBdr>
                </w:div>
                <w:div w:id="814757564">
                  <w:marLeft w:val="0"/>
                  <w:marRight w:val="0"/>
                  <w:marTop w:val="0"/>
                  <w:marBottom w:val="0"/>
                  <w:divBdr>
                    <w:top w:val="none" w:sz="0" w:space="0" w:color="auto"/>
                    <w:left w:val="none" w:sz="0" w:space="0" w:color="auto"/>
                    <w:bottom w:val="none" w:sz="0" w:space="0" w:color="auto"/>
                    <w:right w:val="none" w:sz="0" w:space="0" w:color="auto"/>
                  </w:divBdr>
                </w:div>
                <w:div w:id="1640913181">
                  <w:marLeft w:val="0"/>
                  <w:marRight w:val="0"/>
                  <w:marTop w:val="0"/>
                  <w:marBottom w:val="0"/>
                  <w:divBdr>
                    <w:top w:val="none" w:sz="0" w:space="0" w:color="auto"/>
                    <w:left w:val="none" w:sz="0" w:space="0" w:color="auto"/>
                    <w:bottom w:val="none" w:sz="0" w:space="0" w:color="auto"/>
                    <w:right w:val="none" w:sz="0" w:space="0" w:color="auto"/>
                  </w:divBdr>
                </w:div>
                <w:div w:id="1169949030">
                  <w:marLeft w:val="0"/>
                  <w:marRight w:val="0"/>
                  <w:marTop w:val="0"/>
                  <w:marBottom w:val="0"/>
                  <w:divBdr>
                    <w:top w:val="none" w:sz="0" w:space="0" w:color="auto"/>
                    <w:left w:val="none" w:sz="0" w:space="0" w:color="auto"/>
                    <w:bottom w:val="none" w:sz="0" w:space="0" w:color="auto"/>
                    <w:right w:val="none" w:sz="0" w:space="0" w:color="auto"/>
                  </w:divBdr>
                </w:div>
                <w:div w:id="1007051905">
                  <w:marLeft w:val="0"/>
                  <w:marRight w:val="0"/>
                  <w:marTop w:val="0"/>
                  <w:marBottom w:val="0"/>
                  <w:divBdr>
                    <w:top w:val="none" w:sz="0" w:space="0" w:color="auto"/>
                    <w:left w:val="none" w:sz="0" w:space="0" w:color="auto"/>
                    <w:bottom w:val="none" w:sz="0" w:space="0" w:color="auto"/>
                    <w:right w:val="none" w:sz="0" w:space="0" w:color="auto"/>
                  </w:divBdr>
                </w:div>
                <w:div w:id="1114059839">
                  <w:marLeft w:val="0"/>
                  <w:marRight w:val="0"/>
                  <w:marTop w:val="0"/>
                  <w:marBottom w:val="0"/>
                  <w:divBdr>
                    <w:top w:val="none" w:sz="0" w:space="0" w:color="auto"/>
                    <w:left w:val="none" w:sz="0" w:space="0" w:color="auto"/>
                    <w:bottom w:val="none" w:sz="0" w:space="0" w:color="auto"/>
                    <w:right w:val="none" w:sz="0" w:space="0" w:color="auto"/>
                  </w:divBdr>
                </w:div>
                <w:div w:id="1828741861">
                  <w:marLeft w:val="0"/>
                  <w:marRight w:val="0"/>
                  <w:marTop w:val="0"/>
                  <w:marBottom w:val="0"/>
                  <w:divBdr>
                    <w:top w:val="none" w:sz="0" w:space="0" w:color="auto"/>
                    <w:left w:val="none" w:sz="0" w:space="0" w:color="auto"/>
                    <w:bottom w:val="none" w:sz="0" w:space="0" w:color="auto"/>
                    <w:right w:val="none" w:sz="0" w:space="0" w:color="auto"/>
                  </w:divBdr>
                </w:div>
                <w:div w:id="557597052">
                  <w:marLeft w:val="0"/>
                  <w:marRight w:val="0"/>
                  <w:marTop w:val="0"/>
                  <w:marBottom w:val="0"/>
                  <w:divBdr>
                    <w:top w:val="none" w:sz="0" w:space="0" w:color="auto"/>
                    <w:left w:val="none" w:sz="0" w:space="0" w:color="auto"/>
                    <w:bottom w:val="none" w:sz="0" w:space="0" w:color="auto"/>
                    <w:right w:val="none" w:sz="0" w:space="0" w:color="auto"/>
                  </w:divBdr>
                </w:div>
                <w:div w:id="1307588013">
                  <w:marLeft w:val="0"/>
                  <w:marRight w:val="0"/>
                  <w:marTop w:val="0"/>
                  <w:marBottom w:val="0"/>
                  <w:divBdr>
                    <w:top w:val="none" w:sz="0" w:space="0" w:color="auto"/>
                    <w:left w:val="none" w:sz="0" w:space="0" w:color="auto"/>
                    <w:bottom w:val="none" w:sz="0" w:space="0" w:color="auto"/>
                    <w:right w:val="none" w:sz="0" w:space="0" w:color="auto"/>
                  </w:divBdr>
                </w:div>
                <w:div w:id="1457601725">
                  <w:marLeft w:val="0"/>
                  <w:marRight w:val="0"/>
                  <w:marTop w:val="0"/>
                  <w:marBottom w:val="0"/>
                  <w:divBdr>
                    <w:top w:val="none" w:sz="0" w:space="0" w:color="auto"/>
                    <w:left w:val="none" w:sz="0" w:space="0" w:color="auto"/>
                    <w:bottom w:val="none" w:sz="0" w:space="0" w:color="auto"/>
                    <w:right w:val="none" w:sz="0" w:space="0" w:color="auto"/>
                  </w:divBdr>
                </w:div>
                <w:div w:id="838425476">
                  <w:marLeft w:val="0"/>
                  <w:marRight w:val="0"/>
                  <w:marTop w:val="0"/>
                  <w:marBottom w:val="0"/>
                  <w:divBdr>
                    <w:top w:val="none" w:sz="0" w:space="0" w:color="auto"/>
                    <w:left w:val="none" w:sz="0" w:space="0" w:color="auto"/>
                    <w:bottom w:val="none" w:sz="0" w:space="0" w:color="auto"/>
                    <w:right w:val="none" w:sz="0" w:space="0" w:color="auto"/>
                  </w:divBdr>
                </w:div>
                <w:div w:id="77019830">
                  <w:marLeft w:val="0"/>
                  <w:marRight w:val="0"/>
                  <w:marTop w:val="0"/>
                  <w:marBottom w:val="0"/>
                  <w:divBdr>
                    <w:top w:val="none" w:sz="0" w:space="0" w:color="auto"/>
                    <w:left w:val="none" w:sz="0" w:space="0" w:color="auto"/>
                    <w:bottom w:val="none" w:sz="0" w:space="0" w:color="auto"/>
                    <w:right w:val="none" w:sz="0" w:space="0" w:color="auto"/>
                  </w:divBdr>
                </w:div>
                <w:div w:id="1829860937">
                  <w:marLeft w:val="0"/>
                  <w:marRight w:val="0"/>
                  <w:marTop w:val="0"/>
                  <w:marBottom w:val="0"/>
                  <w:divBdr>
                    <w:top w:val="none" w:sz="0" w:space="0" w:color="auto"/>
                    <w:left w:val="none" w:sz="0" w:space="0" w:color="auto"/>
                    <w:bottom w:val="none" w:sz="0" w:space="0" w:color="auto"/>
                    <w:right w:val="none" w:sz="0" w:space="0" w:color="auto"/>
                  </w:divBdr>
                </w:div>
                <w:div w:id="1729568946">
                  <w:marLeft w:val="0"/>
                  <w:marRight w:val="0"/>
                  <w:marTop w:val="0"/>
                  <w:marBottom w:val="0"/>
                  <w:divBdr>
                    <w:top w:val="none" w:sz="0" w:space="0" w:color="auto"/>
                    <w:left w:val="none" w:sz="0" w:space="0" w:color="auto"/>
                    <w:bottom w:val="none" w:sz="0" w:space="0" w:color="auto"/>
                    <w:right w:val="none" w:sz="0" w:space="0" w:color="auto"/>
                  </w:divBdr>
                </w:div>
                <w:div w:id="1294405234">
                  <w:marLeft w:val="0"/>
                  <w:marRight w:val="0"/>
                  <w:marTop w:val="0"/>
                  <w:marBottom w:val="0"/>
                  <w:divBdr>
                    <w:top w:val="none" w:sz="0" w:space="0" w:color="auto"/>
                    <w:left w:val="none" w:sz="0" w:space="0" w:color="auto"/>
                    <w:bottom w:val="none" w:sz="0" w:space="0" w:color="auto"/>
                    <w:right w:val="none" w:sz="0" w:space="0" w:color="auto"/>
                  </w:divBdr>
                </w:div>
                <w:div w:id="838620749">
                  <w:marLeft w:val="0"/>
                  <w:marRight w:val="0"/>
                  <w:marTop w:val="0"/>
                  <w:marBottom w:val="0"/>
                  <w:divBdr>
                    <w:top w:val="none" w:sz="0" w:space="0" w:color="auto"/>
                    <w:left w:val="none" w:sz="0" w:space="0" w:color="auto"/>
                    <w:bottom w:val="none" w:sz="0" w:space="0" w:color="auto"/>
                    <w:right w:val="none" w:sz="0" w:space="0" w:color="auto"/>
                  </w:divBdr>
                </w:div>
                <w:div w:id="1957329789">
                  <w:marLeft w:val="0"/>
                  <w:marRight w:val="0"/>
                  <w:marTop w:val="0"/>
                  <w:marBottom w:val="0"/>
                  <w:divBdr>
                    <w:top w:val="none" w:sz="0" w:space="0" w:color="auto"/>
                    <w:left w:val="none" w:sz="0" w:space="0" w:color="auto"/>
                    <w:bottom w:val="none" w:sz="0" w:space="0" w:color="auto"/>
                    <w:right w:val="none" w:sz="0" w:space="0" w:color="auto"/>
                  </w:divBdr>
                </w:div>
                <w:div w:id="183640725">
                  <w:marLeft w:val="0"/>
                  <w:marRight w:val="0"/>
                  <w:marTop w:val="0"/>
                  <w:marBottom w:val="0"/>
                  <w:divBdr>
                    <w:top w:val="none" w:sz="0" w:space="0" w:color="auto"/>
                    <w:left w:val="none" w:sz="0" w:space="0" w:color="auto"/>
                    <w:bottom w:val="none" w:sz="0" w:space="0" w:color="auto"/>
                    <w:right w:val="none" w:sz="0" w:space="0" w:color="auto"/>
                  </w:divBdr>
                </w:div>
                <w:div w:id="940258456">
                  <w:marLeft w:val="0"/>
                  <w:marRight w:val="0"/>
                  <w:marTop w:val="0"/>
                  <w:marBottom w:val="0"/>
                  <w:divBdr>
                    <w:top w:val="none" w:sz="0" w:space="0" w:color="auto"/>
                    <w:left w:val="none" w:sz="0" w:space="0" w:color="auto"/>
                    <w:bottom w:val="none" w:sz="0" w:space="0" w:color="auto"/>
                    <w:right w:val="none" w:sz="0" w:space="0" w:color="auto"/>
                  </w:divBdr>
                </w:div>
                <w:div w:id="1301115226">
                  <w:marLeft w:val="0"/>
                  <w:marRight w:val="0"/>
                  <w:marTop w:val="0"/>
                  <w:marBottom w:val="0"/>
                  <w:divBdr>
                    <w:top w:val="none" w:sz="0" w:space="0" w:color="auto"/>
                    <w:left w:val="none" w:sz="0" w:space="0" w:color="auto"/>
                    <w:bottom w:val="none" w:sz="0" w:space="0" w:color="auto"/>
                    <w:right w:val="none" w:sz="0" w:space="0" w:color="auto"/>
                  </w:divBdr>
                </w:div>
                <w:div w:id="796414664">
                  <w:marLeft w:val="0"/>
                  <w:marRight w:val="0"/>
                  <w:marTop w:val="0"/>
                  <w:marBottom w:val="0"/>
                  <w:divBdr>
                    <w:top w:val="none" w:sz="0" w:space="0" w:color="auto"/>
                    <w:left w:val="none" w:sz="0" w:space="0" w:color="auto"/>
                    <w:bottom w:val="none" w:sz="0" w:space="0" w:color="auto"/>
                    <w:right w:val="none" w:sz="0" w:space="0" w:color="auto"/>
                  </w:divBdr>
                </w:div>
                <w:div w:id="1752268570">
                  <w:marLeft w:val="0"/>
                  <w:marRight w:val="0"/>
                  <w:marTop w:val="0"/>
                  <w:marBottom w:val="0"/>
                  <w:divBdr>
                    <w:top w:val="none" w:sz="0" w:space="0" w:color="auto"/>
                    <w:left w:val="none" w:sz="0" w:space="0" w:color="auto"/>
                    <w:bottom w:val="none" w:sz="0" w:space="0" w:color="auto"/>
                    <w:right w:val="none" w:sz="0" w:space="0" w:color="auto"/>
                  </w:divBdr>
                </w:div>
                <w:div w:id="1031882744">
                  <w:marLeft w:val="0"/>
                  <w:marRight w:val="0"/>
                  <w:marTop w:val="0"/>
                  <w:marBottom w:val="0"/>
                  <w:divBdr>
                    <w:top w:val="none" w:sz="0" w:space="0" w:color="auto"/>
                    <w:left w:val="none" w:sz="0" w:space="0" w:color="auto"/>
                    <w:bottom w:val="none" w:sz="0" w:space="0" w:color="auto"/>
                    <w:right w:val="none" w:sz="0" w:space="0" w:color="auto"/>
                  </w:divBdr>
                </w:div>
                <w:div w:id="73941906">
                  <w:marLeft w:val="0"/>
                  <w:marRight w:val="0"/>
                  <w:marTop w:val="0"/>
                  <w:marBottom w:val="0"/>
                  <w:divBdr>
                    <w:top w:val="none" w:sz="0" w:space="0" w:color="auto"/>
                    <w:left w:val="none" w:sz="0" w:space="0" w:color="auto"/>
                    <w:bottom w:val="none" w:sz="0" w:space="0" w:color="auto"/>
                    <w:right w:val="none" w:sz="0" w:space="0" w:color="auto"/>
                  </w:divBdr>
                </w:div>
                <w:div w:id="1696929907">
                  <w:marLeft w:val="0"/>
                  <w:marRight w:val="0"/>
                  <w:marTop w:val="0"/>
                  <w:marBottom w:val="0"/>
                  <w:divBdr>
                    <w:top w:val="none" w:sz="0" w:space="0" w:color="auto"/>
                    <w:left w:val="none" w:sz="0" w:space="0" w:color="auto"/>
                    <w:bottom w:val="none" w:sz="0" w:space="0" w:color="auto"/>
                    <w:right w:val="none" w:sz="0" w:space="0" w:color="auto"/>
                  </w:divBdr>
                </w:div>
                <w:div w:id="2084136564">
                  <w:marLeft w:val="0"/>
                  <w:marRight w:val="0"/>
                  <w:marTop w:val="0"/>
                  <w:marBottom w:val="0"/>
                  <w:divBdr>
                    <w:top w:val="none" w:sz="0" w:space="0" w:color="auto"/>
                    <w:left w:val="none" w:sz="0" w:space="0" w:color="auto"/>
                    <w:bottom w:val="none" w:sz="0" w:space="0" w:color="auto"/>
                    <w:right w:val="none" w:sz="0" w:space="0" w:color="auto"/>
                  </w:divBdr>
                </w:div>
                <w:div w:id="369691933">
                  <w:marLeft w:val="0"/>
                  <w:marRight w:val="0"/>
                  <w:marTop w:val="0"/>
                  <w:marBottom w:val="0"/>
                  <w:divBdr>
                    <w:top w:val="none" w:sz="0" w:space="0" w:color="auto"/>
                    <w:left w:val="none" w:sz="0" w:space="0" w:color="auto"/>
                    <w:bottom w:val="none" w:sz="0" w:space="0" w:color="auto"/>
                    <w:right w:val="none" w:sz="0" w:space="0" w:color="auto"/>
                  </w:divBdr>
                </w:div>
                <w:div w:id="615718527">
                  <w:marLeft w:val="0"/>
                  <w:marRight w:val="0"/>
                  <w:marTop w:val="0"/>
                  <w:marBottom w:val="0"/>
                  <w:divBdr>
                    <w:top w:val="none" w:sz="0" w:space="0" w:color="auto"/>
                    <w:left w:val="none" w:sz="0" w:space="0" w:color="auto"/>
                    <w:bottom w:val="none" w:sz="0" w:space="0" w:color="auto"/>
                    <w:right w:val="none" w:sz="0" w:space="0" w:color="auto"/>
                  </w:divBdr>
                </w:div>
                <w:div w:id="2056275363">
                  <w:marLeft w:val="0"/>
                  <w:marRight w:val="0"/>
                  <w:marTop w:val="0"/>
                  <w:marBottom w:val="0"/>
                  <w:divBdr>
                    <w:top w:val="none" w:sz="0" w:space="0" w:color="auto"/>
                    <w:left w:val="none" w:sz="0" w:space="0" w:color="auto"/>
                    <w:bottom w:val="none" w:sz="0" w:space="0" w:color="auto"/>
                    <w:right w:val="none" w:sz="0" w:space="0" w:color="auto"/>
                  </w:divBdr>
                </w:div>
                <w:div w:id="370884376">
                  <w:marLeft w:val="0"/>
                  <w:marRight w:val="0"/>
                  <w:marTop w:val="0"/>
                  <w:marBottom w:val="0"/>
                  <w:divBdr>
                    <w:top w:val="none" w:sz="0" w:space="0" w:color="auto"/>
                    <w:left w:val="none" w:sz="0" w:space="0" w:color="auto"/>
                    <w:bottom w:val="none" w:sz="0" w:space="0" w:color="auto"/>
                    <w:right w:val="none" w:sz="0" w:space="0" w:color="auto"/>
                  </w:divBdr>
                </w:div>
                <w:div w:id="229315909">
                  <w:marLeft w:val="0"/>
                  <w:marRight w:val="0"/>
                  <w:marTop w:val="0"/>
                  <w:marBottom w:val="0"/>
                  <w:divBdr>
                    <w:top w:val="none" w:sz="0" w:space="0" w:color="auto"/>
                    <w:left w:val="none" w:sz="0" w:space="0" w:color="auto"/>
                    <w:bottom w:val="none" w:sz="0" w:space="0" w:color="auto"/>
                    <w:right w:val="none" w:sz="0" w:space="0" w:color="auto"/>
                  </w:divBdr>
                </w:div>
                <w:div w:id="2109618716">
                  <w:marLeft w:val="0"/>
                  <w:marRight w:val="0"/>
                  <w:marTop w:val="0"/>
                  <w:marBottom w:val="0"/>
                  <w:divBdr>
                    <w:top w:val="none" w:sz="0" w:space="0" w:color="auto"/>
                    <w:left w:val="none" w:sz="0" w:space="0" w:color="auto"/>
                    <w:bottom w:val="none" w:sz="0" w:space="0" w:color="auto"/>
                    <w:right w:val="none" w:sz="0" w:space="0" w:color="auto"/>
                  </w:divBdr>
                </w:div>
                <w:div w:id="1606034809">
                  <w:marLeft w:val="0"/>
                  <w:marRight w:val="0"/>
                  <w:marTop w:val="0"/>
                  <w:marBottom w:val="0"/>
                  <w:divBdr>
                    <w:top w:val="none" w:sz="0" w:space="0" w:color="auto"/>
                    <w:left w:val="none" w:sz="0" w:space="0" w:color="auto"/>
                    <w:bottom w:val="none" w:sz="0" w:space="0" w:color="auto"/>
                    <w:right w:val="none" w:sz="0" w:space="0" w:color="auto"/>
                  </w:divBdr>
                </w:div>
                <w:div w:id="878980871">
                  <w:marLeft w:val="0"/>
                  <w:marRight w:val="0"/>
                  <w:marTop w:val="0"/>
                  <w:marBottom w:val="0"/>
                  <w:divBdr>
                    <w:top w:val="none" w:sz="0" w:space="0" w:color="auto"/>
                    <w:left w:val="none" w:sz="0" w:space="0" w:color="auto"/>
                    <w:bottom w:val="none" w:sz="0" w:space="0" w:color="auto"/>
                    <w:right w:val="none" w:sz="0" w:space="0" w:color="auto"/>
                  </w:divBdr>
                </w:div>
                <w:div w:id="830372659">
                  <w:marLeft w:val="0"/>
                  <w:marRight w:val="0"/>
                  <w:marTop w:val="0"/>
                  <w:marBottom w:val="0"/>
                  <w:divBdr>
                    <w:top w:val="none" w:sz="0" w:space="0" w:color="auto"/>
                    <w:left w:val="none" w:sz="0" w:space="0" w:color="auto"/>
                    <w:bottom w:val="none" w:sz="0" w:space="0" w:color="auto"/>
                    <w:right w:val="none" w:sz="0" w:space="0" w:color="auto"/>
                  </w:divBdr>
                </w:div>
                <w:div w:id="4092793">
                  <w:marLeft w:val="0"/>
                  <w:marRight w:val="0"/>
                  <w:marTop w:val="0"/>
                  <w:marBottom w:val="0"/>
                  <w:divBdr>
                    <w:top w:val="none" w:sz="0" w:space="0" w:color="auto"/>
                    <w:left w:val="none" w:sz="0" w:space="0" w:color="auto"/>
                    <w:bottom w:val="none" w:sz="0" w:space="0" w:color="auto"/>
                    <w:right w:val="none" w:sz="0" w:space="0" w:color="auto"/>
                  </w:divBdr>
                </w:div>
                <w:div w:id="251938120">
                  <w:marLeft w:val="0"/>
                  <w:marRight w:val="0"/>
                  <w:marTop w:val="0"/>
                  <w:marBottom w:val="0"/>
                  <w:divBdr>
                    <w:top w:val="none" w:sz="0" w:space="0" w:color="auto"/>
                    <w:left w:val="none" w:sz="0" w:space="0" w:color="auto"/>
                    <w:bottom w:val="none" w:sz="0" w:space="0" w:color="auto"/>
                    <w:right w:val="none" w:sz="0" w:space="0" w:color="auto"/>
                  </w:divBdr>
                </w:div>
                <w:div w:id="1886328823">
                  <w:marLeft w:val="0"/>
                  <w:marRight w:val="0"/>
                  <w:marTop w:val="0"/>
                  <w:marBottom w:val="0"/>
                  <w:divBdr>
                    <w:top w:val="none" w:sz="0" w:space="0" w:color="auto"/>
                    <w:left w:val="none" w:sz="0" w:space="0" w:color="auto"/>
                    <w:bottom w:val="none" w:sz="0" w:space="0" w:color="auto"/>
                    <w:right w:val="none" w:sz="0" w:space="0" w:color="auto"/>
                  </w:divBdr>
                </w:div>
                <w:div w:id="1941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335</Words>
  <Characters>1913</Characters>
  <Application>Microsoft Office Word</Application>
  <DocSecurity>0</DocSecurity>
  <Lines>15</Lines>
  <Paragraphs>4</Paragraphs>
  <ScaleCrop>false</ScaleCrop>
  <Company>Microsoft</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罗文通</dc:creator>
  <cp:keywords/>
  <dc:description/>
  <cp:lastModifiedBy>罗文通</cp:lastModifiedBy>
  <cp:revision>2</cp:revision>
  <dcterms:created xsi:type="dcterms:W3CDTF">2017-06-22T03:41:00Z</dcterms:created>
  <dcterms:modified xsi:type="dcterms:W3CDTF">2017-06-22T03:46:00Z</dcterms:modified>
</cp:coreProperties>
</file>