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50.png" ContentType="image/png"/>
  <Override PartName="/word/media/rId54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Ариоке</w:t>
      </w:r>
      <w:r>
        <w:t xml:space="preserve"> </w:t>
      </w:r>
      <w:r>
        <w:t xml:space="preserve">Габриэль</w:t>
      </w:r>
      <w:r>
        <w:t xml:space="preserve"> </w:t>
      </w:r>
      <w:r>
        <w:t xml:space="preserve">Одафе</w:t>
      </w:r>
    </w:p>
    <w:bookmarkStart w:id="20" w:name="содерж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Содержание</w:t>
      </w:r>
    </w:p>
    <w:p>
      <w:pPr>
        <w:numPr>
          <w:ilvl w:val="0"/>
          <w:numId w:val="1001"/>
        </w:numPr>
        <w:pStyle w:val="Compact"/>
      </w:pPr>
      <w:r>
        <w:t xml:space="preserve">Цель работы.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введение.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Заданние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Выводы.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управ- лению файловой системой, т.е. mc является файловым менеджером. Midnight Commander позволяет сделать работу с файлами более удобной и наглядной. Для активации оболочки Midnight Commander достаточно ввести в командной строке mc и нажать клавишу Enter</w:t>
      </w:r>
    </w:p>
    <w:bookmarkEnd w:id="22"/>
    <w:bookmarkStart w:id="78" w:name="выполнение-лабораторной-работы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работы.</w:t>
      </w:r>
    </w:p>
    <w:p>
      <w:pPr>
        <w:pStyle w:val="FirstParagraph"/>
      </w:pPr>
      <w:r>
        <w:t xml:space="preserve">Откроем Midnight commander с помощью команды.(рис.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6" w:name="fig:001"/>
      <w:r>
        <w:drawing>
          <wp:inline>
            <wp:extent cx="5334000" cy="3919189"/>
            <wp:effectExtent b="0" l="0" r="0" t="0"/>
            <wp:docPr descr="1.png" title="" id="24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1.png?raw=true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Перехожу в каталоя ~/work/arch-pc созданный при выполнении лаборатор- ной работы No5.(рис.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30" w:name="fig:002"/>
      <w:r>
        <w:drawing>
          <wp:inline>
            <wp:extent cx="5334000" cy="3919189"/>
            <wp:effectExtent b="0" l="0" r="0" t="0"/>
            <wp:docPr descr="2.png" title="" id="28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2.png?raw=true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С помощью функциональной клавиши F7 создайте папку lab06 и перехожу в созданный каталог.(рис.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4" w:name="fig:003"/>
      <w:r>
        <w:drawing>
          <wp:inline>
            <wp:extent cx="5334000" cy="3919189"/>
            <wp:effectExtent b="0" l="0" r="0" t="0"/>
            <wp:docPr descr="3.png" title="" id="32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3.pn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Пользуясь строкой ввода и командой touch создайте файл lab6-1.asm.(рис.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8" w:name="fig:004"/>
      <w:r>
        <w:drawing>
          <wp:inline>
            <wp:extent cx="5334000" cy="3919189"/>
            <wp:effectExtent b="0" l="0" r="0" t="0"/>
            <wp:docPr descr="4.png" title="" id="36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4.png?raw=true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С помощью функциональной клавиши F4 откройте файл lab6-1.asm для редактирования во встроенном редактора Midnight Commander.(рис.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2" w:name="fig:005"/>
      <w:r>
        <w:drawing>
          <wp:inline>
            <wp:extent cx="5334000" cy="3935451"/>
            <wp:effectExtent b="0" l="0" r="0" t="0"/>
            <wp:docPr descr="5 and 7.png" title="" id="40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5%20and%207.png?raw=true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6" w:name="fig:006"/>
      <w:r>
        <w:drawing>
          <wp:inline>
            <wp:extent cx="5334000" cy="3935451"/>
            <wp:effectExtent b="0" l="0" r="0" t="0"/>
            <wp:docPr descr="6.png" title="" id="44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6.png?raw=true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С помощыо функчиональной клавиши F3 открываю файл lab6-1.asm для просмотра.Убеждаюсь, что файл содержить текст программы.(рис.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49" w:name="fig:007"/>
      <w:r>
        <w:drawing>
          <wp:inline>
            <wp:extent cx="5334000" cy="3935451"/>
            <wp:effectExtent b="0" l="0" r="0" t="0"/>
            <wp:docPr descr="5 and 7.png" title="" id="47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5%20and%207.pn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Оттранслируйте текст программы lab6-1.asm в объектный файл. Выполните компоновку объектного файла и запустите получившийся исполняемый файл. Програм- 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53" w:name="fig:008"/>
      <w:r>
        <w:drawing>
          <wp:inline>
            <wp:extent cx="5334000" cy="1487990"/>
            <wp:effectExtent b="0" l="0" r="0" t="0"/>
            <wp:docPr descr="8.png" title="" id="51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8.png?raw=true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Я скачал файл in_out.asm со страницы курса туис Подключаемый файл in_out.asm должен лежать в том же каталоге, что и файл с программой, в которой он используется. В одной из панелей mc от- кройте каталог с файлом lab6-1.asm. В другой панели каталог со скаченным файлом in_out.asm (для перемещения между панелями используйте Tab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57" w:name="fig:009"/>
      <w:r>
        <w:drawing>
          <wp:inline>
            <wp:extent cx="3810000" cy="2540000"/>
            <wp:effectExtent b="0" l="0" r="0" t="0"/>
            <wp:docPr descr="9.png" title="" id="55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9.png?raw=true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  <w:r>
        <w:t xml:space="preserve"> </w:t>
      </w:r>
      <w:bookmarkStart w:id="61" w:name="fig:010"/>
      <w:r>
        <w:drawing>
          <wp:inline>
            <wp:extent cx="5334000" cy="3911057"/>
            <wp:effectExtent b="0" l="0" r="0" t="0"/>
            <wp:docPr descr="10.png" title="" id="59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10.png?raw=true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Скопируйте файл in_out.asm в каталог с файлом lab6-1.asm с помощью функциональной клавиши F5.(рис.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65" w:name="fig:011"/>
      <w:r>
        <w:drawing>
          <wp:inline>
            <wp:extent cx="5334000" cy="3911057"/>
            <wp:effectExtent b="0" l="0" r="0" t="0"/>
            <wp:docPr descr="11.png" title="" id="63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11.png?raw=true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С помощью функциональной клавиши F6 создайте копию файла lab6-1.asm с именем lab6-2.asm. Выделите файл lab6-1.asm, нажмите клавишу F6 , вве- дите имя файла lab6-2.asm и нажмите клавишу Enter(рис.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  <w:r>
        <w:t xml:space="preserve"> </w:t>
      </w:r>
      <w:bookmarkStart w:id="69" w:name="fig:012"/>
      <w:r>
        <w:drawing>
          <wp:inline>
            <wp:extent cx="5334000" cy="3911057"/>
            <wp:effectExtent b="0" l="0" r="0" t="0"/>
            <wp:docPr descr="12.png" title="" id="67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12.png?raw=true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Исправляю тектс программы в файле la6-2.asm с использование подпрогра- ми из внешнего файла in_out.asm в соотвествии с листингом 6.2) создаю исполняемый файл и проверяю его работу)(рис.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  <w:r>
        <w:t xml:space="preserve"> </w:t>
      </w:r>
      <w:bookmarkStart w:id="73" w:name="fig:013"/>
      <w:r>
        <w:drawing>
          <wp:inline>
            <wp:extent cx="5334000" cy="3911057"/>
            <wp:effectExtent b="0" l="0" r="0" t="0"/>
            <wp:docPr descr="13.png" title="" id="71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13.png?raw=true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  <w:r>
        <w:t xml:space="preserve"> </w:t>
      </w:r>
      <w:bookmarkStart w:id="77" w:name="fig:014"/>
      <w:r>
        <w:drawing>
          <wp:inline>
            <wp:extent cx="5334000" cy="1333500"/>
            <wp:effectExtent b="0" l="0" r="0" t="0"/>
            <wp:docPr descr="14.png" title="" id="75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14.png?raw=true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r>
        <w:t xml:space="preserve">В файле lab6-2.asm замените подпрограмму sprintLF на sprint. Создайте исполняемый файл и проверьте его работу</w:t>
      </w:r>
      <w:r>
        <w:t xml:space="preserve"> </w:t>
      </w:r>
      <w:r>
        <w:t xml:space="preserve">подпрограмма sprint Запуск</w:t>
      </w:r>
    </w:p>
    <w:bookmarkEnd w:id="78"/>
    <w:bookmarkStart w:id="92" w:name="задан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Заданние для самостоятельной работы</w:t>
      </w:r>
    </w:p>
    <w:p>
      <w:pPr>
        <w:pStyle w:val="FirstParagraph"/>
      </w:pPr>
      <w:r>
        <w:t xml:space="preserve">Создайте копию файла lab6-1.asm. Внесите изменения в программу (без использования внешнего файла in_out.asm)(рис.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</w:t>
      </w:r>
      <w:r>
        <w:t xml:space="preserve"> </w:t>
      </w:r>
      <w:bookmarkStart w:id="82" w:name="fig:015"/>
      <w:r>
        <w:drawing>
          <wp:inline>
            <wp:extent cx="5334000" cy="3911057"/>
            <wp:effectExtent b="0" l="0" r="0" t="0"/>
            <wp:docPr descr="15.png" title="" id="80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15.png?raw=true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¿fig:016?</w:t>
      </w:r>
      <w:r>
        <w:t xml:space="preserve">)</w:t>
      </w:r>
      <w:r>
        <w:t xml:space="preserve"> </w:t>
      </w:r>
      <w:bookmarkStart w:id="86" w:name="fig:016"/>
      <w:r>
        <w:drawing>
          <wp:inline>
            <wp:extent cx="5334000" cy="3911057"/>
            <wp:effectExtent b="0" l="0" r="0" t="0"/>
            <wp:docPr descr="16.png" title="" id="84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16.png?raw=true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¿fig:017?</w:t>
      </w:r>
      <w:r>
        <w:t xml:space="preserve">)</w:t>
      </w:r>
      <w:r>
        <w:t xml:space="preserve"> </w:t>
      </w:r>
      <w:bookmarkStart w:id="90" w:name="fig:017"/>
      <w:r>
        <w:drawing>
          <wp:inline>
            <wp:extent cx="5334000" cy="2821490"/>
            <wp:effectExtent b="0" l="0" r="0" t="0"/>
            <wp:docPr descr="17.png" title="" id="88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6/report/image/17.png?raw=true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Приобрел практические навыки работы в Midnight Commader и освоил инструк- ции языка ассемблера mov и int.</w:t>
      </w:r>
    </w:p>
    <w:bookmarkStart w:id="91" w:name="refs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54" Target="media/rId54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Ариоке Габриэль Одафе</dc:creator>
  <cp:keywords/>
  <dcterms:created xsi:type="dcterms:W3CDTF">2023-02-14T12:32:09Z</dcterms:created>
  <dcterms:modified xsi:type="dcterms:W3CDTF">2023-02-14T12:32:09Z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group">
    <vt:lpwstr>НКАБД-05-22</vt:lpwstr>
  </property>
  <property fmtid="{D5CDD505-2E9C-101B-9397-08002B2CF9AE}" pid="27" name="lastDelim">
    <vt:lpwstr>, 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nameInLink">
    <vt:lpwstr>False</vt:lpwstr>
  </property>
  <property fmtid="{D5CDD505-2E9C-101B-9397-08002B2CF9AE}" pid="39" name="numberSections">
    <vt:lpwstr>False</vt:lpwstr>
  </property>
  <property fmtid="{D5CDD505-2E9C-101B-9397-08002B2CF9AE}" pid="40" name="pairDelim">
    <vt:lpwstr>, 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secHeaderDelim">
    <vt:lpwstr> </vt:lpwstr>
  </property>
  <property fmtid="{D5CDD505-2E9C-101B-9397-08002B2CF9AE}" pid="45" name="secHeaderTemplate">
    <vt:lpwstr>isecHeaderDelim[n]t</vt:lpwstr>
  </property>
  <property fmtid="{D5CDD505-2E9C-101B-9397-08002B2CF9AE}" pid="46" name="secLabels">
    <vt:lpwstr>arabic</vt:lpwstr>
  </property>
  <property fmtid="{D5CDD505-2E9C-101B-9397-08002B2CF9AE}" pid="47" name="secPrefix">
    <vt:lpwstr/>
  </property>
  <property fmtid="{D5CDD505-2E9C-101B-9397-08002B2CF9AE}" pid="48" name="secPrefixTemplate">
    <vt:lpwstr>p i</vt:lpwstr>
  </property>
  <property fmtid="{D5CDD505-2E9C-101B-9397-08002B2CF9AE}" pid="49" name="sectionsDepth">
    <vt:lpwstr>0</vt:lpwstr>
  </property>
  <property fmtid="{D5CDD505-2E9C-101B-9397-08002B2CF9AE}" pid="50" name="subfigGrid">
    <vt:lpwstr>False</vt:lpwstr>
  </property>
  <property fmtid="{D5CDD505-2E9C-101B-9397-08002B2CF9AE}" pid="51" name="subfigLabels">
    <vt:lpwstr>alpha a</vt:lpwstr>
  </property>
  <property fmtid="{D5CDD505-2E9C-101B-9397-08002B2CF9AE}" pid="52" name="subfigureChildTemplate">
    <vt:lpwstr>i</vt:lpwstr>
  </property>
  <property fmtid="{D5CDD505-2E9C-101B-9397-08002B2CF9AE}" pid="53" name="subfigureRefIndexTemplate">
    <vt:lpwstr>isuf (s)</vt:lpwstr>
  </property>
  <property fmtid="{D5CDD505-2E9C-101B-9397-08002B2CF9AE}" pid="54" name="subfigureTemplate">
    <vt:lpwstr>figureTitle ititleDelim t. ccs</vt:lpwstr>
  </property>
  <property fmtid="{D5CDD505-2E9C-101B-9397-08002B2CF9AE}" pid="55" name="tableEqns">
    <vt:lpwstr>False</vt:lpwstr>
  </property>
  <property fmtid="{D5CDD505-2E9C-101B-9397-08002B2CF9AE}" pid="56" name="tableTemplate">
    <vt:lpwstr>tableTitle ititleDelim t</vt:lpwstr>
  </property>
  <property fmtid="{D5CDD505-2E9C-101B-9397-08002B2CF9AE}" pid="57" name="tableTitle">
    <vt:lpwstr>Table</vt:lpwstr>
  </property>
  <property fmtid="{D5CDD505-2E9C-101B-9397-08002B2CF9AE}" pid="58" name="tblLabels">
    <vt:lpwstr>arabic</vt:lpwstr>
  </property>
  <property fmtid="{D5CDD505-2E9C-101B-9397-08002B2CF9AE}" pid="59" name="tblPrefix">
    <vt:lpwstr/>
  </property>
  <property fmtid="{D5CDD505-2E9C-101B-9397-08002B2CF9AE}" pid="60" name="tblPrefixTemplate">
    <vt:lpwstr>p i</vt:lpwstr>
  </property>
  <property fmtid="{D5CDD505-2E9C-101B-9397-08002B2CF9AE}" pid="61" name="titleDelim">
    <vt:lpwstr>:</vt:lpwstr>
  </property>
</Properties>
</file>