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Ариоке</w:t>
      </w:r>
      <w:r>
        <w:t xml:space="preserve"> </w:t>
      </w:r>
      <w:r>
        <w:t xml:space="preserve">Габриэль</w:t>
      </w:r>
      <w:r>
        <w:t xml:space="preserve"> </w:t>
      </w:r>
      <w:r>
        <w:t xml:space="preserve">Одафе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w:t>
      </w:r>
      <w:r>
        <w:t xml:space="preserve"> </w:t>
      </w:r>
      <w:r>
        <w:t xml:space="preserve">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t xml:space="preserve"> </w:t>
      </w:r>
      <w:r>
        <w:t xml:space="preserve">В операционных системах типа UNIX есть 3 вида межпроцессорных взаимодействий:</w:t>
      </w:r>
      <w:r>
        <w:t xml:space="preserve"> </w:t>
      </w:r>
      <w:r>
        <w:t xml:space="preserve">общеюниксные (именованные каналы, сигналы), System V Interface Definition (SVID —</w:t>
      </w:r>
      <w:r>
        <w:t xml:space="preserve"> </w:t>
      </w:r>
      <w:r>
        <w:t xml:space="preserve">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w:t>
      </w:r>
      <w:r>
        <w:t xml:space="preserve"> </w:t>
      </w:r>
      <w:r>
        <w:t xml:space="preserve">низм именованных каналов (named pipes). Данные передаются по принципу FIFO (First</w:t>
      </w:r>
      <w:r>
        <w:t xml:space="preserve"> </w:t>
      </w:r>
      <w:r>
        <w:t xml:space="preserve">In First Out) (первым записан — первым прочитан), поэтому они называются также FIFO</w:t>
      </w:r>
      <w:r>
        <w:t xml:space="preserve"> </w:t>
      </w:r>
      <w:r>
        <w:t xml:space="preserve">pipes или просто FIFO. 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w:t>
      </w:r>
      <w:r>
        <w:t xml:space="preserve"> </w:t>
      </w:r>
      <w:r>
        <w:t xml:space="preserve">имя именованного канала — это имя файла). Поскольку файл находится на локальной</w:t>
      </w:r>
      <w:r>
        <w:t xml:space="preserve"> </w:t>
      </w:r>
      <w:r>
        <w:t xml:space="preserve">файловой системе, данное IPC используется внутри одной системы.</w:t>
      </w:r>
      <w:r>
        <w:t xml:space="preserve"> </w:t>
      </w:r>
      <w:r>
        <w:t xml:space="preserve">Файлы именованных каналов создаются функцией mkfifo(3).</w:t>
      </w:r>
      <w:r>
        <w:t xml:space="preserve"> </w:t>
      </w:r>
      <w:r>
        <w:t xml:space="preserve">[</w:t>
      </w:r>
      <w:r>
        <w:rPr>
          <w:bCs/>
          <w:b/>
        </w:rPr>
        <w:t xml:space="preserve">Prog:bash?</w:t>
      </w:r>
      <w:r>
        <w:t xml:space="preserve">]</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 (рис. 1, 2)</w:t>
      </w:r>
    </w:p>
    <w:p>
      <w:pPr>
        <w:pStyle w:val="CaptionedFigure"/>
      </w:pPr>
      <w:bookmarkStart w:id="26" w:name="fig:001"/>
      <w:r>
        <w:drawing>
          <wp:inline>
            <wp:extent cx="5334000" cy="2622550"/>
            <wp:effectExtent b="0" l="0" r="0" t="0"/>
            <wp:docPr descr="Рис. 1: Текст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22550"/>
                    </a:xfrm>
                    <a:prstGeom prst="rect">
                      <a:avLst/>
                    </a:prstGeom>
                    <a:noFill/>
                    <a:ln w="9525">
                      <a:noFill/>
                      <a:headEnd/>
                      <a:tailEnd/>
                    </a:ln>
                  </pic:spPr>
                </pic:pic>
              </a:graphicData>
            </a:graphic>
          </wp:inline>
        </w:drawing>
      </w:r>
      <w:bookmarkEnd w:id="26"/>
    </w:p>
    <w:p>
      <w:pPr>
        <w:pStyle w:val="ImageCaption"/>
      </w:pPr>
      <w:r>
        <w:t xml:space="preserve">Рис. 1: Текст программы</w:t>
      </w:r>
    </w:p>
    <w:p>
      <w:pPr>
        <w:pStyle w:val="CaptionedFigure"/>
      </w:pPr>
      <w:bookmarkStart w:id="30" w:name="fig:002"/>
      <w:r>
        <w:drawing>
          <wp:inline>
            <wp:extent cx="5334000" cy="2622550"/>
            <wp:effectExtent b="0" l="0" r="0" t="0"/>
            <wp:docPr descr="Рис. 2: Текст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22550"/>
                    </a:xfrm>
                    <a:prstGeom prst="rect">
                      <a:avLst/>
                    </a:prstGeom>
                    <a:noFill/>
                    <a:ln w="9525">
                      <a:noFill/>
                      <a:headEnd/>
                      <a:tailEnd/>
                    </a:ln>
                  </pic:spPr>
                </pic:pic>
              </a:graphicData>
            </a:graphic>
          </wp:inline>
        </w:drawing>
      </w:r>
      <w:bookmarkEnd w:id="30"/>
    </w:p>
    <w:p>
      <w:pPr>
        <w:pStyle w:val="ImageCaption"/>
      </w:pPr>
      <w:r>
        <w:t xml:space="preserve">Рис. 2: Текст программы</w:t>
      </w:r>
    </w:p>
    <w:p>
      <w:pPr>
        <w:numPr>
          <w:ilvl w:val="0"/>
          <w:numId w:val="1001"/>
        </w:numPr>
        <w:pStyle w:val="Compact"/>
      </w:pPr>
      <w:r>
        <w:t xml:space="preserve">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 (рис. 3-6)</w:t>
      </w:r>
    </w:p>
    <w:p>
      <w:pPr>
        <w:pStyle w:val="CaptionedFigure"/>
      </w:pPr>
      <w:bookmarkStart w:id="34" w:name="fig:003"/>
      <w:r>
        <w:drawing>
          <wp:inline>
            <wp:extent cx="5334000" cy="2622550"/>
            <wp:effectExtent b="0" l="0" r="0" t="0"/>
            <wp:docPr descr="Рис. 3: Текст программы"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22550"/>
                    </a:xfrm>
                    <a:prstGeom prst="rect">
                      <a:avLst/>
                    </a:prstGeom>
                    <a:noFill/>
                    <a:ln w="9525">
                      <a:noFill/>
                      <a:headEnd/>
                      <a:tailEnd/>
                    </a:ln>
                  </pic:spPr>
                </pic:pic>
              </a:graphicData>
            </a:graphic>
          </wp:inline>
        </w:drawing>
      </w:r>
      <w:bookmarkEnd w:id="34"/>
    </w:p>
    <w:p>
      <w:pPr>
        <w:pStyle w:val="ImageCaption"/>
      </w:pPr>
      <w:r>
        <w:t xml:space="preserve">Рис. 3: Текст программы</w:t>
      </w:r>
    </w:p>
    <w:p>
      <w:pPr>
        <w:pStyle w:val="CaptionedFigure"/>
      </w:pPr>
      <w:bookmarkStart w:id="38" w:name="fig:004"/>
      <w:r>
        <w:drawing>
          <wp:inline>
            <wp:extent cx="5334000" cy="2622550"/>
            <wp:effectExtent b="0" l="0" r="0" t="0"/>
            <wp:docPr descr="Рис. 4: Текст программы"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22550"/>
                    </a:xfrm>
                    <a:prstGeom prst="rect">
                      <a:avLst/>
                    </a:prstGeom>
                    <a:noFill/>
                    <a:ln w="9525">
                      <a:noFill/>
                      <a:headEnd/>
                      <a:tailEnd/>
                    </a:ln>
                  </pic:spPr>
                </pic:pic>
              </a:graphicData>
            </a:graphic>
          </wp:inline>
        </w:drawing>
      </w:r>
      <w:bookmarkEnd w:id="38"/>
    </w:p>
    <w:p>
      <w:pPr>
        <w:pStyle w:val="ImageCaption"/>
      </w:pPr>
      <w:r>
        <w:t xml:space="preserve">Рис. 4: Текст программы</w:t>
      </w:r>
    </w:p>
    <w:p>
      <w:pPr>
        <w:pStyle w:val="CaptionedFigure"/>
      </w:pPr>
      <w:bookmarkStart w:id="42" w:name="fig:005"/>
      <w:r>
        <w:drawing>
          <wp:inline>
            <wp:extent cx="5334000" cy="2622550"/>
            <wp:effectExtent b="0" l="0" r="0" t="0"/>
            <wp:docPr descr="Рис. 5: Компиляция"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22550"/>
                    </a:xfrm>
                    <a:prstGeom prst="rect">
                      <a:avLst/>
                    </a:prstGeom>
                    <a:noFill/>
                    <a:ln w="9525">
                      <a:noFill/>
                      <a:headEnd/>
                      <a:tailEnd/>
                    </a:ln>
                  </pic:spPr>
                </pic:pic>
              </a:graphicData>
            </a:graphic>
          </wp:inline>
        </w:drawing>
      </w:r>
      <w:bookmarkEnd w:id="42"/>
    </w:p>
    <w:p>
      <w:pPr>
        <w:pStyle w:val="ImageCaption"/>
      </w:pPr>
      <w:r>
        <w:t xml:space="preserve">Рис. 5: Компиляция</w:t>
      </w:r>
    </w:p>
    <w:p>
      <w:pPr>
        <w:pStyle w:val="CaptionedFigure"/>
      </w:pPr>
      <w:bookmarkStart w:id="46" w:name="fig:006"/>
      <w:r>
        <w:drawing>
          <wp:inline>
            <wp:extent cx="5334000" cy="2622550"/>
            <wp:effectExtent b="0" l="0" r="0" t="0"/>
            <wp:docPr descr="Рис. 6: Результат"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622550"/>
                    </a:xfrm>
                    <a:prstGeom prst="rect">
                      <a:avLst/>
                    </a:prstGeom>
                    <a:noFill/>
                    <a:ln w="9525">
                      <a:noFill/>
                      <a:headEnd/>
                      <a:tailEnd/>
                    </a:ln>
                  </pic:spPr>
                </pic:pic>
              </a:graphicData>
            </a:graphic>
          </wp:inline>
        </w:drawing>
      </w:r>
      <w:bookmarkEnd w:id="46"/>
    </w:p>
    <w:p>
      <w:pPr>
        <w:pStyle w:val="ImageCaption"/>
      </w:pPr>
      <w:r>
        <w:t xml:space="preserve">Рис. 6: Результат</w:t>
      </w:r>
    </w:p>
    <w:bookmarkEnd w:id="47"/>
    <w:bookmarkStart w:id="48"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 практические навыки работы с именованными каналами.</w:t>
      </w:r>
    </w:p>
    <w:bookmarkEnd w:id="48"/>
    <w:bookmarkStart w:id="49" w:name="контрольные-вопросы"/>
    <w:p>
      <w:pPr>
        <w:pStyle w:val="Heading1"/>
      </w:pPr>
      <w:r>
        <w:rPr>
          <w:rStyle w:val="SectionNumber"/>
        </w:rPr>
        <w:t xml:space="preserve">6</w:t>
      </w:r>
      <w:r>
        <w:tab/>
      </w:r>
      <w:r>
        <w:t xml:space="preserve">Контрольные вопросы</w:t>
      </w:r>
    </w:p>
    <w:p>
      <w:pPr>
        <w:numPr>
          <w:ilvl w:val="0"/>
          <w:numId w:val="1002"/>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2"/>
        </w:numPr>
      </w:pPr>
      <w:r>
        <w:t xml:space="preserve">Создание неименованного канала из командной строки возможно командой pipe.</w:t>
      </w:r>
    </w:p>
    <w:p>
      <w:pPr>
        <w:numPr>
          <w:ilvl w:val="0"/>
          <w:numId w:val="1002"/>
        </w:numPr>
      </w:pPr>
      <w:r>
        <w:t xml:space="preserve">Создание именованного канала из командной строки возможно с помощью mkfifo.</w:t>
      </w:r>
    </w:p>
    <w:p>
      <w:pPr>
        <w:numPr>
          <w:ilvl w:val="0"/>
          <w:numId w:val="1002"/>
        </w:numPr>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2"/>
        </w:numPr>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2"/>
        </w:numPr>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2"/>
        </w:numPr>
      </w:pPr>
      <w:r>
        <w:t xml:space="preserve">Два и более процессов могут читать и записывать в канал.</w:t>
      </w:r>
    </w:p>
    <w:p>
      <w:pPr>
        <w:numPr>
          <w:ilvl w:val="0"/>
          <w:numId w:val="1002"/>
        </w:numPr>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2"/>
        </w:numPr>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49"/>
    <w:bookmarkStart w:id="51" w:name="список-литературы"/>
    <w:p>
      <w:pPr>
        <w:pStyle w:val="Heading1"/>
      </w:pPr>
      <w:r>
        <w:t xml:space="preserve">Список литературы</w:t>
      </w:r>
    </w:p>
    <w:bookmarkStart w:id="50" w:name="refs"/>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Ариоке Габриэль Одафе</dc:creator>
  <dc:language>ru-RU</dc:language>
  <cp:keywords/>
  <dcterms:created xsi:type="dcterms:W3CDTF">2023-05-13T15:01:02Z</dcterms:created>
  <dcterms:modified xsi:type="dcterms:W3CDTF">2023-05-13T15:01:02Z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Именованные каналы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