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00" w:line="360" w:lineRule="auto"/>
        <w:jc w:val="center"/>
        <w:keepNext/>
      </w:pPr>
      <w:r>
        <w:rPr>
          <w:rFonts w:ascii="宋体" w:hAnsi="宋体" w:eastAsia="宋体" w:cs="宋体"/>
          <w:b/>
          <w:sz w:val="24"/>
        </w:rPr>
        <w:t>上界路K46+500上跨车行桥·无对比年度的信息提取报告</w:t>
      </w:r>
    </w:p>
    <w:p w14:paraId="528E64DC">
      <w:pPr>
        <w:spacing w:before="200" w:after="100" w:line="360" w:lineRule="auto"/>
        <w:jc w:val="left"/>
        <w:keepNext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1、简要信息</w:t>
      </w:r>
    </w:p>
    <w:p w14:paraId="5EAD54A8">
      <w:pPr>
        <w:spacing w:before="0" w:after="100" w:line="360" w:lineRule="auto"/>
        <w:jc w:val="left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从报告中提取桥梁定检的概要结论与关键指标，输出内容包括：</w:t>
      </w:r>
    </w:p>
    <w:tbl>
      <w:tblPr>
        <w:tblStyle w:val="12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6"/>
        <w:gridCol w:w="5010"/>
        <w:gridCol w:w="2080"/>
      </w:tblGrid>
      <w:tr w14:paraId="69259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cantSplit/>
          <w:tblHeader w:val="true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4C81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字段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6E5F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内容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EA27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说明</w:t>
            </w:r>
          </w:p>
        </w:tc>
      </w:tr>
      <w:tr w14:paraId="06AA4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5F86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桥梁名称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49B5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上界路K46+500上跨车行桥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04DA5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桥梁全称</w:t>
            </w:r>
          </w:p>
        </w:tc>
      </w:tr>
      <w:tr w14:paraId="2E03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015DD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报告日期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00A5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2012年12月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9B97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报告出具日期</w:t>
            </w:r>
          </w:p>
        </w:tc>
      </w:tr>
      <w:tr w14:paraId="21FA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3F31A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2998A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94.99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3D7A2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总体技术状况评分</w:t>
            </w:r>
          </w:p>
        </w:tc>
      </w:tr>
      <w:tr w14:paraId="274D6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73D3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D49F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A级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7106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总体技术状况等级</w:t>
            </w:r>
          </w:p>
        </w:tc>
      </w:tr>
      <w:tr w14:paraId="26FC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E9CF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0D4C0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100.00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27967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上部结构技术状况评分</w:t>
            </w:r>
          </w:p>
        </w:tc>
      </w:tr>
      <w:tr w14:paraId="631A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27695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CCA2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A级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F66E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上部结构技术状况等级</w:t>
            </w:r>
          </w:p>
        </w:tc>
      </w:tr>
      <w:tr w14:paraId="3629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93DE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192A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93.00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5F5B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下部结构技术状况评分</w:t>
            </w:r>
          </w:p>
        </w:tc>
      </w:tr>
      <w:tr w14:paraId="7C48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2B20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95F7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A级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5842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下部结构技术状况等级</w:t>
            </w:r>
          </w:p>
        </w:tc>
      </w:tr>
      <w:tr w14:paraId="1F22D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C3EF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0F217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87.60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1600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桥面系技术状况评分</w:t>
            </w:r>
          </w:p>
        </w:tc>
      </w:tr>
      <w:tr w14:paraId="1082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2" w:hRule="atLeast"/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A68A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3AFC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B级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28C5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桥面系技术状况等级</w:t>
            </w:r>
          </w:p>
        </w:tc>
      </w:tr>
      <w:tr w14:paraId="14EC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F02B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上一次总体评分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9CB5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3FE4A7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上一次定检总体技术状况评分</w:t>
            </w:r>
          </w:p>
        </w:tc>
      </w:tr>
      <w:tr w14:paraId="32F8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CA06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上一次总体等级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E38A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BEB6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上一次定检总体技术状况等级</w:t>
            </w:r>
          </w:p>
        </w:tc>
      </w:tr>
      <w:tr w14:paraId="2053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2025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病害发展趋势与具体说明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CF2F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7756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与上一次定检相比病害的发展趋势和定量描述</w:t>
            </w:r>
          </w:p>
        </w:tc>
      </w:tr>
      <w:tr w14:paraId="1356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0069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总体结论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3C8A5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本次定检结果表明，桥面系存在伸缩缝保护带破损、泥沙覆盖，防撞栏杆锈蚀破损部分拆除，桥面泥土堆积等病害；上部结构板底涂层完好，无明显病害；下部结构桥台渗水泛碱、局部开裂破损，盖梁渗水。主体结构承载能力满足汽-超20，挂-120级荷载等级要求，整体技术状况良好，但桥面系及下部结构存在一定病害，需及时整治以保证耐久性。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377C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总体结论的简要说明</w:t>
            </w:r>
          </w:p>
        </w:tc>
      </w:tr>
      <w:tr w14:paraId="1731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97" w:hRule="atLeast"/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9F76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主要风险点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0E37F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伸缩缝保护带破损导致雨水下渗；防撞栏杆锈蚀破损且部分拆除，存在安全隐患；桥台渗水泛碱及开裂破损影响结构耐久性。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970B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比较严重或突出的病害描述</w:t>
            </w:r>
          </w:p>
        </w:tc>
      </w:tr>
      <w:tr w14:paraId="26A4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B34C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建议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7F3A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5条尽快维修、2条预防性养护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4551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显示建议的情况说明</w:t>
            </w:r>
          </w:p>
        </w:tc>
      </w:tr>
    </w:tbl>
    <w:p w14:paraId="64A28E60">
      <w:pPr>
        <w:spacing w:before="300" w:after="100" w:line="360" w:lineRule="auto"/>
        <w:jc w:val="left"/>
        <w:keepNext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2、详细信息</w:t>
      </w:r>
    </w:p>
    <w:p w14:paraId="1F1DDE29">
      <w:pPr>
        <w:spacing w:before="0" w:after="100" w:line="360" w:lineRule="auto"/>
        <w:jc w:val="left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在简要信息基础上，进一步提取以下结构化明细：</w:t>
      </w:r>
    </w:p>
    <w:p w14:paraId="4DA87EA7">
      <w:pPr>
        <w:spacing w:before="200" w:after="100" w:line="360" w:lineRule="auto"/>
        <w:jc w:val="left"/>
        <w:keepNext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（1）详细结论</w:t>
      </w:r>
    </w:p>
    <w:p w14:paraId="61B19F8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经综合评定，该桥总体技术状况评分 94.99 分，总体技术状况等级为 A级。其中，上部结构评分 100.00 分（A级），下部结构评分 93.00 分（A级），桥面系评分 87.60 分（B级）。</w:t>
      </w:r>
    </w:p>
    <w:p w14:paraId="4B75026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本次为桥梁首次定期检测，无往年检测评分、病害对比数据，不存在既有病害扩展情况，检测病害具体表现为：车行道桥面泥土堆积；伸缩缝保护带破损、泥沙覆盖；防撞栏杆锈蚀、破损、露筋，部分被拆除；桥台渗水、泛碱，局部开裂、破损；盖梁渗水。</w:t>
      </w:r>
    </w:p>
    <w:p w14:paraId="5F50ED3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目前，该桥上部结构板底涂层完好，无明显病害；下部结构桥台存在渗水泛碱、开裂破损，盖梁渗水；桥面系伸缩缝保护带破损、泥沙覆盖，防撞栏杆锈蚀破损部分拆除，桥面泥土堆积。</w:t>
      </w:r>
    </w:p>
    <w:p w14:paraId="4BEFE38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综上，该桥主体结构承载能力满足设计荷载要求，整体技术状况良好，但桥面系及下部结构存在一定病害，影响结构耐久性和行车安全。建议及时修复伸缩缝保护带，清理桥面泥土及伸缩缝泥沙，修补防撞栏杆，处理桥台渗水泛碱及开裂破损，并加强日常养护管理。</w:t>
      </w:r>
    </w:p>
    <w:p w14:paraId="32DA30D5">
      <w:pPr>
        <w:spacing w:before="200" w:after="100" w:line="360" w:lineRule="auto"/>
        <w:jc w:val="left"/>
        <w:keepNext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（2）建议明细</w:t>
      </w:r>
    </w:p>
    <w:tbl>
      <w:tblPr>
        <w:tblStyle w:val="12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1054"/>
        <w:gridCol w:w="5064"/>
        <w:gridCol w:w="2367"/>
      </w:tblGrid>
      <w:tr w14:paraId="257E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cantSplit/>
          <w:tblHeader w:val="true"/>
        </w:trPr>
        <w:tc>
          <w:tcPr>
            <w:tcW w:w="53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BF1D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序号</w:t>
            </w:r>
          </w:p>
        </w:tc>
        <w:tc>
          <w:tcPr>
            <w:tcW w:w="10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27964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建议类别</w:t>
            </w:r>
          </w:p>
        </w:tc>
        <w:tc>
          <w:tcPr>
            <w:tcW w:w="50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76AF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建议内容</w:t>
            </w:r>
          </w:p>
        </w:tc>
        <w:tc>
          <w:tcPr>
            <w:tcW w:w="23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2E46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病害部位</w:t>
            </w:r>
          </w:p>
        </w:tc>
      </w:tr>
      <w:tr w14:paraId="0A68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4390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w="10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1A8C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尽快维修</w:t>
            </w:r>
          </w:p>
        </w:tc>
        <w:tc>
          <w:tcPr>
            <w:tcW w:w="50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5372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桥面存在伸缩缝保护带局部破损的病害，会影响行车舒适性，增大桥梁的冲击效应，同时也会造成雨水下渗侵蚀梁体，因此建议对桥面及时进行修复，以免影响桥梁的耐久性。</w:t>
            </w:r>
          </w:p>
        </w:tc>
        <w:tc>
          <w:tcPr>
            <w:tcW w:w="23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827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伸缩缝</w:t>
            </w:r>
          </w:p>
        </w:tc>
      </w:tr>
      <w:tr w14:paraId="0A68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4390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w="10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1A8C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尽快维修</w:t>
            </w:r>
          </w:p>
        </w:tc>
        <w:tc>
          <w:tcPr>
            <w:tcW w:w="50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5372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对于防撞栏杆锈蚀、破损、露筋，部分被拆除的情况，建议及时采取相关措施修补复原处理。</w:t>
            </w:r>
          </w:p>
        </w:tc>
        <w:tc>
          <w:tcPr>
            <w:tcW w:w="23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827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防撞栏杆</w:t>
            </w:r>
          </w:p>
        </w:tc>
      </w:tr>
      <w:tr w14:paraId="0A68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4390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w="10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1A8C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尽快维修</w:t>
            </w:r>
          </w:p>
        </w:tc>
        <w:tc>
          <w:tcPr>
            <w:tcW w:w="50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5372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对于桥面泥土堆积，伸缩缝泥沙覆盖的情况，建议及时清理，以保证路面畅通和伸缩缝正常使用功能。</w:t>
            </w:r>
          </w:p>
        </w:tc>
        <w:tc>
          <w:tcPr>
            <w:tcW w:w="23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827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桥面、伸缩缝</w:t>
            </w:r>
          </w:p>
        </w:tc>
      </w:tr>
      <w:tr w14:paraId="0A68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4390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w="10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1A8C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尽快维修</w:t>
            </w:r>
          </w:p>
        </w:tc>
        <w:tc>
          <w:tcPr>
            <w:tcW w:w="50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5372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桥台存在多处渗水、泛碱的病害，建议按照规范及时进行处理，以增强结构的耐久性。</w:t>
            </w:r>
          </w:p>
        </w:tc>
        <w:tc>
          <w:tcPr>
            <w:tcW w:w="23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827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桥台</w:t>
            </w:r>
          </w:p>
        </w:tc>
      </w:tr>
      <w:tr w14:paraId="0A68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4390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5</w:t>
            </w:r>
          </w:p>
        </w:tc>
        <w:tc>
          <w:tcPr>
            <w:tcW w:w="10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1A8C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尽快维修</w:t>
            </w:r>
          </w:p>
        </w:tc>
        <w:tc>
          <w:tcPr>
            <w:tcW w:w="50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5372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对桥台局部破损、开裂的病害，建议及时采取措施修补处理。</w:t>
            </w:r>
          </w:p>
        </w:tc>
        <w:tc>
          <w:tcPr>
            <w:tcW w:w="23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827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桥台</w:t>
            </w:r>
          </w:p>
        </w:tc>
      </w:tr>
      <w:tr w14:paraId="0A68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4390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6</w:t>
            </w:r>
          </w:p>
        </w:tc>
        <w:tc>
          <w:tcPr>
            <w:tcW w:w="10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1A8C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预防性养护</w:t>
            </w:r>
          </w:p>
        </w:tc>
        <w:tc>
          <w:tcPr>
            <w:tcW w:w="50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5372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鉴于内环上车流量较大，超重车辆较多，建议对桥梁设置明显的标识标牌，加强社会车辆的管理与引导，防止超重车辆对桥梁的损伤。</w:t>
            </w:r>
          </w:p>
        </w:tc>
        <w:tc>
          <w:tcPr>
            <w:tcW w:w="23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827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桥梁</w:t>
            </w:r>
          </w:p>
        </w:tc>
      </w:tr>
      <w:tr w14:paraId="0A68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4390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7</w:t>
            </w:r>
          </w:p>
        </w:tc>
        <w:tc>
          <w:tcPr>
            <w:tcW w:w="10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1A8C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预防性养护</w:t>
            </w:r>
          </w:p>
        </w:tc>
        <w:tc>
          <w:tcPr>
            <w:tcW w:w="50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5372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按《城市桥梁养护技术规范》（CJJ 99-2003）的有关规定，做好桥梁的日常检查和维护工作，建立该桥在营运期间的连续性技术档案。</w:t>
            </w:r>
          </w:p>
        </w:tc>
        <w:tc>
          <w:tcPr>
            <w:tcW w:w="23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827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桥梁</w:t>
            </w:r>
          </w:p>
        </w:tc>
      </w:tr>
    </w:tbl>
    <w:p w14:paraId="7A7BA93C">
      <w:pPr>
        <w:numPr>
          <w:ilvl w:val="0"/>
          <w:numId w:val="1"/>
        </w:numPr>
        <w:spacing w:before="200" w:after="100" w:line="360" w:lineRule="auto"/>
        <w:jc w:val="left"/>
        <w:rPr>
          <w:rFonts w:ascii="宋体" w:hAnsi="宋体" w:eastAsia="宋体" w:cs="宋体"/>
          <w:b/>
          <w:bCs/>
          <w:color w:val="000000"/>
          <w:sz w:val="21"/>
          <w:szCs w:val="21"/>
        </w:rPr>
        <w:keepNext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病害列表</w:t>
      </w:r>
    </w:p>
    <w:tbl>
      <w:tblPr>
        <w:tblStyle w:val="12"/>
        <w:tblW w:w="90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931"/>
        <w:gridCol w:w="964"/>
        <w:gridCol w:w="2589"/>
        <w:gridCol w:w="942"/>
        <w:gridCol w:w="1984"/>
        <w:gridCol w:w="986"/>
      </w:tblGrid>
      <w:tr w14:paraId="428B2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cantSplit/>
          <w:tblHeader/>
          <w:tblHeader w:val="true"/>
        </w:trPr>
        <w:tc>
          <w:tcPr>
            <w:tcW w:w="62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1337861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序号</w:t>
            </w:r>
          </w:p>
        </w:tc>
        <w:tc>
          <w:tcPr>
            <w:tcW w:w="93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5D86830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病害部位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2337C59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病害类型</w:t>
            </w:r>
          </w:p>
        </w:tc>
        <w:tc>
          <w:tcPr>
            <w:tcW w:w="2589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2D43AAF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病害描述</w:t>
            </w:r>
          </w:p>
        </w:tc>
        <w:tc>
          <w:tcPr>
            <w:tcW w:w="94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32974C9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是否新增</w:t>
            </w:r>
          </w:p>
        </w:tc>
        <w:tc>
          <w:tcPr>
            <w:tcW w:w="198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482ECE1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上一次定检状态</w:t>
            </w:r>
          </w:p>
        </w:tc>
        <w:tc>
          <w:tcPr>
            <w:tcW w:w="98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5BF7388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发展程度</w:t>
            </w:r>
          </w:p>
        </w:tc>
      </w:tr>
      <w:tr w14:paraId="4059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7DD8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w="9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1171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右幅桥面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4704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破损</w:t>
            </w:r>
          </w:p>
        </w:tc>
        <w:tc>
          <w:tcPr>
            <w:tcW w:w="2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8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5A599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伸缩缝保护带破损，见照片5.1.1-1</w:t>
            </w:r>
          </w:p>
        </w:tc>
        <w:tc>
          <w:tcPr>
            <w:tcW w:w="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68E9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否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2CCB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9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9BC7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</w:tr>
      <w:tr w14:paraId="4059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7DD8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w="9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1171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右幅桥面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4704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破损、露筋</w:t>
            </w:r>
          </w:p>
        </w:tc>
        <w:tc>
          <w:tcPr>
            <w:tcW w:w="2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8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5A599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防撞栏杆锈蚀、破损、露筋，见照片5.1.1-2</w:t>
            </w:r>
          </w:p>
        </w:tc>
        <w:tc>
          <w:tcPr>
            <w:tcW w:w="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68E9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否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2CCB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9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9BC7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</w:tr>
      <w:tr w14:paraId="4059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7DD8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w="9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1171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右幅桥面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4704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杂物堆积</w:t>
            </w:r>
          </w:p>
        </w:tc>
        <w:tc>
          <w:tcPr>
            <w:tcW w:w="2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8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5A599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桥面杂物、泥土堆积，见照片5.1.1-3</w:t>
            </w:r>
          </w:p>
        </w:tc>
        <w:tc>
          <w:tcPr>
            <w:tcW w:w="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68E9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否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2CCB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9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9BC7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</w:tr>
      <w:tr w14:paraId="4059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7DD8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w="9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1171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左幅桥面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4704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泥沙覆盖</w:t>
            </w:r>
          </w:p>
        </w:tc>
        <w:tc>
          <w:tcPr>
            <w:tcW w:w="2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8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5A599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伸缩缝泥沙覆盖，见照片5.1.1-4</w:t>
            </w:r>
          </w:p>
        </w:tc>
        <w:tc>
          <w:tcPr>
            <w:tcW w:w="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68E9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否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2CCB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9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9BC7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</w:tr>
      <w:tr w14:paraId="4059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7DD8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5</w:t>
            </w:r>
          </w:p>
        </w:tc>
        <w:tc>
          <w:tcPr>
            <w:tcW w:w="9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1171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左幅桥面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4704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拆除</w:t>
            </w:r>
          </w:p>
        </w:tc>
        <w:tc>
          <w:tcPr>
            <w:tcW w:w="2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8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5A599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防撞栏杆由于周边施工被部分拆除，见照片5.1.1-5</w:t>
            </w:r>
          </w:p>
        </w:tc>
        <w:tc>
          <w:tcPr>
            <w:tcW w:w="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68E9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否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2CCB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9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9BC7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</w:tr>
      <w:tr w14:paraId="4059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7DD8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6</w:t>
            </w:r>
          </w:p>
        </w:tc>
        <w:tc>
          <w:tcPr>
            <w:tcW w:w="9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1171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桥台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4704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渗水、泛碱</w:t>
            </w:r>
          </w:p>
        </w:tc>
        <w:tc>
          <w:tcPr>
            <w:tcW w:w="2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8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5A599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0#台侧墙渗水、泛碱，见照片5.1.3-1</w:t>
            </w:r>
          </w:p>
        </w:tc>
        <w:tc>
          <w:tcPr>
            <w:tcW w:w="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68E9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否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2CCB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9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9BC7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</w:tr>
      <w:tr w14:paraId="4059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7DD8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7</w:t>
            </w:r>
          </w:p>
        </w:tc>
        <w:tc>
          <w:tcPr>
            <w:tcW w:w="9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1171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桥台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4704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开裂、破损</w:t>
            </w:r>
          </w:p>
        </w:tc>
        <w:tc>
          <w:tcPr>
            <w:tcW w:w="2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8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5A599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0#桥台局部开裂、破损，见照片5.1.3-2</w:t>
            </w:r>
          </w:p>
        </w:tc>
        <w:tc>
          <w:tcPr>
            <w:tcW w:w="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68E9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否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2CCB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9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9BC7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</w:tr>
      <w:tr w14:paraId="4059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7DD8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8</w:t>
            </w:r>
          </w:p>
        </w:tc>
        <w:tc>
          <w:tcPr>
            <w:tcW w:w="9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1171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盖梁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4704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渗水</w:t>
            </w:r>
          </w:p>
        </w:tc>
        <w:tc>
          <w:tcPr>
            <w:tcW w:w="2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8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5A599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盖梁渗水，见照片5.1.3-3</w:t>
            </w:r>
          </w:p>
        </w:tc>
        <w:tc>
          <w:tcPr>
            <w:tcW w:w="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68E9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否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2CCB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9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9BC7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</w:tr>
      <w:tr w14:paraId="4059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7DD8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9</w:t>
            </w:r>
          </w:p>
        </w:tc>
        <w:tc>
          <w:tcPr>
            <w:tcW w:w="9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1171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桥台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4704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泛碱</w:t>
            </w:r>
          </w:p>
        </w:tc>
        <w:tc>
          <w:tcPr>
            <w:tcW w:w="2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8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5A599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2#台局部泛碱，见照片5.1.3-4</w:t>
            </w:r>
          </w:p>
        </w:tc>
        <w:tc>
          <w:tcPr>
            <w:tcW w:w="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68E9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否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2CCB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  <w:tc>
          <w:tcPr>
            <w:tcW w:w="9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9BC7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无</w:t>
            </w:r>
          </w:p>
        </w:tc>
      </w:tr>
    </w:tbl>
    <w:p w14:paraId="0459F0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9C36B75">
      <w:pPr>
        <w:pStyle w:val="4"/>
        <w:keepNext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病害成因</w:t>
      </w:r>
    </w:p>
    <w:p w14:paraId="2AB2C6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（1）伸缩缝保护带破损主要是由于桥面车辆的长期碾压、冲击作用所致。</w:t>
      </w:r>
    </w:p>
    <w:p w14:paraId="2AB2C6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（2）防撞栏杆锈蚀、破损、露筋是由于保护层不足、雨水侵蚀及周边施工影响，加之维修不及时导致。</w:t>
      </w:r>
    </w:p>
    <w:p w14:paraId="2AB2C6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（3）桥面泥土堆积、伸缩缝泥沙覆盖是由于日常养护不到位，杂物清理不及时。</w:t>
      </w:r>
    </w:p>
    <w:p w14:paraId="2AB2C6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（4）桥台渗水、泛碱主要是由于伸缩缝止水带局部破损或缺失，雨水沿伸缩缝下渗至桥台及盖梁。</w:t>
      </w:r>
    </w:p>
    <w:p w14:paraId="2AB2C6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（5）桥台局部开裂、破损是由于温度应力、基础不均匀沉降或施工缺陷，但程度较轻。</w:t>
      </w:r>
    </w:p>
    <w:p w14:paraId="68E4C384">
      <w:pPr>
        <w:pStyle w:val="4"/>
        <w:keepNext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right="0" w:rightChars="0"/>
        <w:outlineLvl w:val="2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处置建议</w:t>
      </w:r>
    </w:p>
    <w:p w14:paraId="7CF0BD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（1）桥面存在伸缩缝保护带局部破损的病害，会影响行车舒适性，增大桥梁的冲击效应，同时也会造成雨水下渗侵蚀梁体，因此建议对桥面及时进行修复，以免影响桥梁的耐久性。</w:t>
      </w:r>
    </w:p>
    <w:p w14:paraId="7CF0BD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（2）对于防撞栏杆锈蚀、破损、露筋，部分被拆除的情况，建议及时采取相关措施修补复原处理。</w:t>
      </w:r>
    </w:p>
    <w:p w14:paraId="7CF0BD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（3）对于桥面泥土堆积，伸缩缝泥沙覆盖的情况，建议及时清理，以保证路面畅通和伸缩缝正常使用功能。</w:t>
      </w:r>
    </w:p>
    <w:p w14:paraId="7CF0BD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（4）桥台存在多处渗水、泛碱的病害，建议按照规范及时进行处理，以增强结构的耐久性。</w:t>
      </w:r>
    </w:p>
    <w:p w14:paraId="7CF0BD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（5）对桥台局部破损、开裂的病害，建议及时采取措施修补处理。</w:t>
      </w:r>
    </w:p>
    <w:p w14:paraId="7CF0BD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（6）鉴于内环上车流量较大，超重车辆较多，建议对桥梁设置明显的标识标牌，加强社会车辆的管理与引导，防止超重车辆对桥梁的损伤。</w:t>
      </w:r>
    </w:p>
    <w:p w14:paraId="7CF0BD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（7）按《城市桥梁养护技术规范》（CJJ 99-2003）的有关规定，做好桥梁的日常检查和维护工作，建立该桥在营运期间的连续性技术档案。</w:t>
      </w:r>
    </w:p>
    <w:p w14:paraId="4F4D7001">
      <w:pPr>
        <w:pStyle w:val="4"/>
        <w:keepNext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right="0" w:rightChars="0"/>
        <w:outlineLvl w:val="2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安全影响</w:t>
      </w:r>
    </w:p>
    <w:p w14:paraId="72AB244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9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桥面系伸缩缝保护带破损、泥沙覆盖及桥面泥土堆积，若不及时处理，将导致雨水下渗侵蚀梁体和支座，同时影响行车舒适性，增大冲击荷载，加速结构疲劳。</w:t>
      </w:r>
    </w:p>
    <w:p w14:paraId="72AB244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9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防撞栏杆锈蚀、破损、露筋且部分被拆除，削弱了桥梁的防护功能，存在交通安全隐患，长期发展可能影响行人及车辆安全。</w:t>
      </w:r>
    </w:p>
    <w:p w14:paraId="72AB244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9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下部结构桥台渗水、泛碱及开裂破损，会加速混凝土碳化和钢筋锈蚀，降低结构耐久性；盖梁渗水同样影响耐久性。目前病害程度较轻，但长期发展可能影响结构承载能力。</w:t>
      </w:r>
    </w:p>
    <w:p w14:paraId="72AB244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9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综合来看，该桥主体结构承载能力满足设计荷载要求，但桥面系及下部结构存在多种病害，需及时维修养护，防止病害进一步发展，确保桥梁长期安全运营。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6FCE4"/>
    <w:multiLevelType w:val="singleLevel"/>
    <w:tmpl w:val="9926FCE4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AF832D4"/>
    <w:rsid w:val="10FB3C68"/>
    <w:rsid w:val="128771E6"/>
    <w:rsid w:val="144846D5"/>
    <w:rsid w:val="174170DF"/>
    <w:rsid w:val="18B61F34"/>
    <w:rsid w:val="1E981141"/>
    <w:rsid w:val="25F86AF1"/>
    <w:rsid w:val="27A85F06"/>
    <w:rsid w:val="28AF344A"/>
    <w:rsid w:val="28DD6C00"/>
    <w:rsid w:val="337577FA"/>
    <w:rsid w:val="397F0472"/>
    <w:rsid w:val="3A033702"/>
    <w:rsid w:val="3BDA2C02"/>
    <w:rsid w:val="41744D2D"/>
    <w:rsid w:val="48686BDB"/>
    <w:rsid w:val="4D9D5E63"/>
    <w:rsid w:val="5128560C"/>
    <w:rsid w:val="56B43E4C"/>
    <w:rsid w:val="59AC73AD"/>
    <w:rsid w:val="5EA80A59"/>
    <w:rsid w:val="618F629E"/>
    <w:rsid w:val="626121D0"/>
    <w:rsid w:val="644673C1"/>
    <w:rsid w:val="6BB57140"/>
    <w:rsid w:val="6E66012B"/>
    <w:rsid w:val="705D0266"/>
    <w:rsid w:val="70B7547C"/>
    <w:rsid w:val="754217F8"/>
    <w:rsid w:val="774614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9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1011</Words>
  <Characters>1057</Characters>
  <TotalTime>1</TotalTime>
  <ScaleCrop>false</ScaleCrop>
  <LinksUpToDate>false</LinksUpToDate>
  <CharactersWithSpaces>1066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2026-07-17T05:23:00Z</dcterms:created>
  <dc:creator>智鉴城脉</dc:creator>
  <cp:lastModifiedBy>智鉴城脉</cp:lastModifiedBy>
  <dcterms:modified xsi:type="dcterms:W3CDTF">2026-07-24T01:22:46Z</dcterms:modified>
  <cp:revision>1</cp:revision>
  <dc:title>城市基础设施定检报告信息提取生产模板 v1</dc:title>
  <dc:subject>上界路K46+500母版的动态原型模板</dc:subject>
  <cp:keywords>桥梁定检, 信息提取, 标准模板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3541962946251515_0-data_volume/7662931010992013578-files/所有对话/主对话/马桑溪长江大桥-含有对比年度的信息提取报告.docx","ReservedCode1":"","ContentPropagator":"001191110102MACQD9K64028705","PropagateID":"3541962946251515#1784266486617","ReservedCode2":""}</vt:lpwstr>
  </property>
  <property fmtid="{D5CDD505-2E9C-101B-9397-08002B2CF9AE}" pid="3" name="KSOTemplateDocerSaveRecord">
    <vt:lpwstr>eyJoZGlkIjoiNmM1YmZkMmQ1MmNlODQ1NGI0YWFjNjY1OThjNzBlNDQiLCJ1c2VySWQiOiI2MjIyNDEyMDgifQ==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DD74CFAB79514B4E807F2002DF603D39_13</vt:lpwstr>
  </property>
</Properties>
</file>