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4252F0" w14:textId="77777777" w:rsidR="00E20478" w:rsidRDefault="008E4FCC">
      <w:pPr>
        <w:spacing w:after="0"/>
      </w:pPr>
      <w:r>
        <w:rPr>
          <w:b/>
          <w:sz w:val="26"/>
        </w:rPr>
        <w:t>Nordvik Manufacturing, Inc.</w:t>
      </w:r>
    </w:p>
    <w:p w14:paraId="0074BED9" w14:textId="77777777" w:rsidR="00E20478" w:rsidRDefault="008E4FCC">
      <w:pPr>
        <w:spacing w:after="160"/>
      </w:pPr>
      <w:r>
        <w:rPr>
          <w:b/>
          <w:sz w:val="24"/>
        </w:rPr>
        <w:t>Purchasing policy PP-3, Competitive bidding and award, revision 5, effective January 5, 2026, excerpt</w:t>
      </w:r>
    </w:p>
    <w:p w14:paraId="19CA2F7A" w14:textId="77777777" w:rsidR="00E20478" w:rsidRDefault="008E4FCC">
      <w:pPr>
        <w:pStyle w:val="Heading1"/>
      </w:pPr>
      <w:r>
        <w:t>PP-3.4 Bid evaluation</w:t>
      </w:r>
    </w:p>
    <w:p w14:paraId="7C8C07FA" w14:textId="77777777" w:rsidR="00E20478" w:rsidRDefault="008E4FCC">
      <w:pPr>
        <w:spacing w:after="120"/>
      </w:pPr>
      <w:r>
        <w:t>3.4.1. The buyer evaluates every bid received on time against the invitation as amended by its addenda. Responsiveness is decided first, on the invitation's own terms, before any price is compared; a non-responsive bid is set aside, and its prices are shown in the evaluation for the record without competing for award.</w:t>
      </w:r>
    </w:p>
    <w:p w14:paraId="231AF10E" w14:textId="77777777" w:rsidR="00E20478" w:rsidRDefault="008E4FCC">
      <w:pPr>
        <w:spacing w:after="120"/>
      </w:pPr>
      <w:r>
        <w:t>3.4.2. The buyer recomputes every extension from the unit price and the quantity in the current addendum. The unit price is read from the signed bid form, which is the bid; the tabulation as opened is the purchasing office's working copy of the forms. The buyer's recomputed figure is the evaluated figure. A bidder's arithmetic is never carried into the evaluation, whether it favors the bidder or Nordvik.</w:t>
      </w:r>
    </w:p>
    <w:p w14:paraId="5B9E5F1B" w14:textId="77777777" w:rsidR="00E20478" w:rsidRDefault="008E4FCC">
      <w:pPr>
        <w:spacing w:after="120"/>
      </w:pPr>
      <w:r>
        <w:t>3.4.3. Freight, tooling, payment discounts and any other adjustment the invitation names are applied exactly as the invitation states them. Adjustments the invitation does not name are not applied; in particular the buyer does not amortize tooling, does not apply a local preference, and does not credit a discount the invitation says is not credited.</w:t>
      </w:r>
    </w:p>
    <w:p w14:paraId="65B3716A" w14:textId="77777777" w:rsidR="00E20478" w:rsidRDefault="008E4FCC">
      <w:pPr>
        <w:spacing w:after="120"/>
      </w:pPr>
      <w:r>
        <w:t>3.4.4. Where a bidder's exception would change price, price hold, quantity, quality, delivery or FOB terms, the exception is material, and the bid is non-responsive. The buyer does not negotiate an exception away before award. Where an exception is to a term that does not affect those things, the buyer may waive it as an informality and records the waiver.</w:t>
      </w:r>
    </w:p>
    <w:p w14:paraId="3012CAD9" w14:textId="77777777" w:rsidR="00E20478" w:rsidRDefault="008E4FCC">
      <w:pPr>
        <w:spacing w:after="120"/>
      </w:pPr>
      <w:r>
        <w:t>3.4.5. A bid on a superseded quantity or specification is a bid on something other than what was invited and is non-responsive, whether or not the bidder acknowledged the addendum that changed it.</w:t>
      </w:r>
    </w:p>
    <w:p w14:paraId="5BFCAA6A" w14:textId="77777777" w:rsidR="00E20478" w:rsidRDefault="008E4FCC">
      <w:pPr>
        <w:pStyle w:val="Heading1"/>
      </w:pPr>
      <w:r>
        <w:t>PP-3.5 Award recommendation</w:t>
      </w:r>
    </w:p>
    <w:p w14:paraId="07229E92" w14:textId="77777777" w:rsidR="00E20478" w:rsidRDefault="008E4FCC">
      <w:pPr>
        <w:spacing w:after="120"/>
      </w:pPr>
      <w:r>
        <w:t>3.5.1. The buyer prepares an award recommendation for the approving manager stating each bidder's responsiveness with the reason for any bid set aside, each responsive bidder's total evaluated price with its components, the recommended awardee and the margin over the next responsive bid, and any matter the approving manager should weigh that the evaluation does not decide.</w:t>
      </w:r>
    </w:p>
    <w:p w14:paraId="5629F665" w14:textId="77777777" w:rsidR="00E20478" w:rsidRDefault="008E4FCC">
      <w:pPr>
        <w:spacing w:after="120"/>
      </w:pPr>
      <w:r>
        <w:t>3.5.2. The recommendation shows the bids as written beside the evaluated figures so that a bidder's protest can be answered from the document. Where the buyer corrected an extension, the recommendation states the bidder, the item, the figure as written and the corrected figure.</w:t>
      </w:r>
    </w:p>
    <w:p w14:paraId="22DE52BD" w14:textId="77777777" w:rsidR="00E20478" w:rsidRDefault="008E4FCC">
      <w:pPr>
        <w:spacing w:after="120"/>
      </w:pPr>
      <w:r>
        <w:t>3.5.3. Award over one hundred thousand dollars in annual value requires the vice president of operations; award at or under that value requires the director of supply chain. The recommendation names the approver the value requires, and the annual value is the recommended bidder's total evaluated price.</w:t>
      </w:r>
    </w:p>
    <w:p w14:paraId="4618F287" w14:textId="77777777" w:rsidR="00E20478" w:rsidRDefault="008E4FCC">
      <w:pPr>
        <w:spacing w:after="120"/>
      </w:pPr>
      <w:r>
        <w:t>3.5.4. Where the lowest bid as written is not the recommended award, the recommendation says why in plain terms, because that bidder will ask.</w:t>
      </w:r>
    </w:p>
    <w:p w14:paraId="461D0507" w14:textId="77777777" w:rsidR="00E20478" w:rsidRDefault="008E4FCC">
      <w:pPr>
        <w:pStyle w:val="Heading1"/>
      </w:pPr>
      <w:r>
        <w:lastRenderedPageBreak/>
        <w:t>PP-3.6 Records</w:t>
      </w:r>
    </w:p>
    <w:p w14:paraId="6256AB2B" w14:textId="77777777" w:rsidR="00E20478" w:rsidRDefault="008E4FCC">
      <w:pPr>
        <w:spacing w:after="120"/>
      </w:pPr>
      <w:r>
        <w:t>3.6.1. The bid tabulation as opened, the evaluation workbook and the award recommendation are kept in the bid file for seven years. Unsuccessful bidders are notified in writing within five business days of award and may request a debriefing, which is limited to the evaluation of their own bid.</w:t>
      </w:r>
    </w:p>
    <w:p w14:paraId="31F1715B" w14:textId="77777777" w:rsidR="00E20478" w:rsidRDefault="008E4FCC">
      <w:pPr>
        <w:spacing w:after="120"/>
      </w:pPr>
      <w:r>
        <w:t>3.6.2. A bidder's protest is answered from the bid file within ten business days by the director of supply chain. The answer states the section of the invitation or of this policy on which each point of the protest turns and does not disclose another bidder's prices beyond the tabulation as opened, which is public to the bidders of record.</w:t>
      </w:r>
    </w:p>
    <w:p w14:paraId="169676A5" w14:textId="77777777" w:rsidR="00E20478" w:rsidRDefault="008E4FCC">
      <w:pPr>
        <w:pStyle w:val="Heading1"/>
      </w:pPr>
      <w:r>
        <w:t>PP-3.7 Responsibility</w:t>
      </w:r>
    </w:p>
    <w:p w14:paraId="25524F77" w14:textId="77777777" w:rsidR="00E20478" w:rsidRDefault="008E4FCC">
      <w:pPr>
        <w:spacing w:after="120"/>
      </w:pPr>
      <w:r>
        <w:t>3.7.1. A responsive bidder is responsible when it has the capacity, the record and the financial standing to perform. The buyer checks the bidder's references on the bid form and its performance on any prior Nordvik order before recommending award. A bidder with an open quality hold at Nordvik is not responsible until quality engineering has cleared the hold. A bid from a bidder found not responsible is passed over and shown for the record, and the next responsive bid comes in line for award and is checked in turn. Responsibility is decided only for the bidder in line for award; the buyer does not investigate bidders that will not receive it.</w:t>
      </w:r>
    </w:p>
    <w:sectPr w:rsidR="00E2047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476226">
    <w:abstractNumId w:val="8"/>
  </w:num>
  <w:num w:numId="2" w16cid:durableId="639725781">
    <w:abstractNumId w:val="6"/>
  </w:num>
  <w:num w:numId="3" w16cid:durableId="1304040687">
    <w:abstractNumId w:val="5"/>
  </w:num>
  <w:num w:numId="4" w16cid:durableId="2127775793">
    <w:abstractNumId w:val="4"/>
  </w:num>
  <w:num w:numId="5" w16cid:durableId="432021816">
    <w:abstractNumId w:val="7"/>
  </w:num>
  <w:num w:numId="6" w16cid:durableId="130483367">
    <w:abstractNumId w:val="3"/>
  </w:num>
  <w:num w:numId="7" w16cid:durableId="457457455">
    <w:abstractNumId w:val="2"/>
  </w:num>
  <w:num w:numId="8" w16cid:durableId="1387142477">
    <w:abstractNumId w:val="1"/>
  </w:num>
  <w:num w:numId="9" w16cid:durableId="1022243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330299"/>
    <w:rsid w:val="003D70FE"/>
    <w:rsid w:val="00485B21"/>
    <w:rsid w:val="005D20E6"/>
    <w:rsid w:val="00644445"/>
    <w:rsid w:val="00666BCA"/>
    <w:rsid w:val="008E4FCC"/>
    <w:rsid w:val="00976972"/>
    <w:rsid w:val="00AA1D8D"/>
    <w:rsid w:val="00B47730"/>
    <w:rsid w:val="00C052EE"/>
    <w:rsid w:val="00CB0664"/>
    <w:rsid w:val="00CB6F8A"/>
    <w:rsid w:val="00E204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ADE0A"/>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4A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4A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3542</Characters>
  <Application>Microsoft Office Word</Application>
  <DocSecurity>0</DocSecurity>
  <Lines>62</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Purchasing policy PP-3 revision 5 excerpt</dc:title>
  <dc:subject/>
  <dc:creator>Nordvik Manufacturing</dc:creator>
  <cp:keywords/>
  <dc:description/>
  <cp:lastModifiedBy>Nordvik Manufacturing</cp:lastModifiedBy>
  <cp:revision>1</cp:revision>
  <dcterms:created xsi:type="dcterms:W3CDTF">2025-12-18T11:25:30Z</dcterms:created>
  <dcterms:modified xsi:type="dcterms:W3CDTF">2026-01-05T08:50:14Z</dcterms:modified>
  <cp:category/>
</cp:coreProperties>
</file>