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7AB1AD" w14:textId="77777777" w:rsidR="00B75F79" w:rsidRDefault="002E071F">
      <w:pPr>
        <w:spacing w:after="0"/>
      </w:pPr>
      <w:r>
        <w:rPr>
          <w:b/>
          <w:sz w:val="26"/>
        </w:rPr>
        <w:t>Brekke Testing Laboratories</w:t>
      </w:r>
    </w:p>
    <w:p w14:paraId="0FFF1411" w14:textId="77777777" w:rsidR="00B75F79" w:rsidRDefault="002E071F">
      <w:pPr>
        <w:spacing w:after="160"/>
      </w:pPr>
      <w:r>
        <w:rPr>
          <w:b/>
          <w:sz w:val="24"/>
        </w:rPr>
        <w:t>Laboratory procedure LP-07, Compressive strength of cylindrical concrete specimens, revision 3, March 2026</w:t>
      </w:r>
    </w:p>
    <w:p w14:paraId="47B177F6" w14:textId="77777777" w:rsidR="00B75F79" w:rsidRDefault="002E071F">
      <w:pPr>
        <w:spacing w:after="120"/>
      </w:pPr>
      <w:r>
        <w:t>This procedure applies ASTM C39 in the laboratory and fixes the computations the laboratory reports. It is the procedure the technicians follow on every project unless a project specification says otherwise.</w:t>
      </w:r>
    </w:p>
    <w:p w14:paraId="7E540383" w14:textId="77777777" w:rsidR="00B75F79" w:rsidRDefault="002E071F">
      <w:pPr>
        <w:pStyle w:val="Heading1"/>
      </w:pPr>
      <w:r>
        <w:t>1. Specimens and ages</w:t>
      </w:r>
    </w:p>
    <w:p w14:paraId="7817AF0C" w14:textId="77777777" w:rsidR="00B75F79" w:rsidRDefault="002E071F">
      <w:pPr>
        <w:spacing w:after="120"/>
      </w:pPr>
      <w:r>
        <w:t>1.1. Standard specimens are 6 by 12 inch and 4 by 8 inch cylinders. A 6 by 12 set is molded as four cylinders and a 4 by 8 set as five: one for the 7 day break, the 28 day cylinders and one reserve. The reserve is broken at 56 days unless it is needed sooner. The number of cylinders that make a strength test is set by the project specification; where the specification is silent, the laboratory uses two 6 by 12 or three 4 by 8.</w:t>
      </w:r>
    </w:p>
    <w:p w14:paraId="3FA3664E" w14:textId="77777777" w:rsidR="00B75F79" w:rsidRDefault="002E071F">
      <w:pPr>
        <w:spacing w:after="120"/>
      </w:pPr>
      <w:r>
        <w:t>1.2. Test ages and the permissible tolerance on age are those in ASTM C39 Table 1: 24 hours plus or minus 0.5 hour, 3 days plus or minus 2 hours, 7 days plus or minus 6 hours, 28 days plus or minus 20 hours, 90 days plus or minus 2 days. The age at test runs from the time of molding on the field report to the time of the break on the break record.</w:t>
      </w:r>
    </w:p>
    <w:p w14:paraId="7A989D6B" w14:textId="77777777" w:rsidR="00B75F79" w:rsidRDefault="002E071F">
      <w:pPr>
        <w:spacing w:after="120"/>
      </w:pPr>
      <w:r>
        <w:t>1.3. The laboratory does not break cylinders on Saturdays, Sundays or federal holidays. A set whose test age falls on such a day is broken on the working day before or the working day after, as the schedule of the machine allows.</w:t>
      </w:r>
    </w:p>
    <w:p w14:paraId="4BDBFEF7" w14:textId="77777777" w:rsidR="00B75F79" w:rsidRDefault="002E071F">
      <w:pPr>
        <w:spacing w:after="120"/>
      </w:pPr>
      <w:r>
        <w:t>1.4. Set numbers are issued from the field technicians' books, and each cylinder is marked with its set number and a letter. The field sampling log is keyed from the two field books as the technicians wrote them, one line for each set, and the break record carries one line for each set with its cylinders across the line.</w:t>
      </w:r>
    </w:p>
    <w:p w14:paraId="51D1358D" w14:textId="77777777" w:rsidR="00B75F79" w:rsidRDefault="002E071F">
      <w:pPr>
        <w:spacing w:after="120"/>
      </w:pPr>
      <w:r>
        <w:t>1.5. At pickup the technician reads the low and the high of the curing box thermometer since the set went in, enters both on the field report and resets the thermometer.</w:t>
      </w:r>
    </w:p>
    <w:p w14:paraId="62004AAC" w14:textId="77777777" w:rsidR="00B75F79" w:rsidRDefault="002E071F">
      <w:pPr>
        <w:pStyle w:val="Heading1"/>
      </w:pPr>
      <w:r>
        <w:t>2. Computation</w:t>
      </w:r>
    </w:p>
    <w:p w14:paraId="403D8A44" w14:textId="77777777" w:rsidR="00B75F79" w:rsidRDefault="002E071F">
      <w:pPr>
        <w:spacing w:after="120"/>
      </w:pPr>
      <w:r>
        <w:t>2.1. Two diameters are measured at right angles at mid-height to the nearest 0.01 inch and entered on the break record. The cross-sectional area is pi times the square of the average diameter, divided by four, and the average diameter is carried into the area without rounding. The nominal size identifies the specimen and is not used in the computation.</w:t>
      </w:r>
    </w:p>
    <w:p w14:paraId="13EE2E1E" w14:textId="77777777" w:rsidR="00B75F79" w:rsidRDefault="002E071F">
      <w:pPr>
        <w:spacing w:after="120"/>
      </w:pPr>
      <w:r>
        <w:t>2.2. Compressive strength is the maximum load divided by the cross-sectional area, reported to the nearest 10 psi. The strength test result is the average of the cylinder strengths as reported, itself reported to the nearest 10 psi. Rounding is to the nearest value with a half rounded up.</w:t>
      </w:r>
    </w:p>
    <w:p w14:paraId="336BFF74" w14:textId="77777777" w:rsidR="00B75F79" w:rsidRDefault="002E071F">
      <w:pPr>
        <w:spacing w:after="120"/>
      </w:pPr>
      <w:r>
        <w:t>2.3. The within-test range is the difference between the highest and lowest cylinder strength in the test, expressed as a percentage of the average. ASTM C39 gives the acceptable range of two cylinders as 6.6 percent for 6 by 12 specimens and of three cylinders as 10.6 percent for 4 by 8 specimens, single operator. A range beyond those figures is reported; it does not by itself invalidate the test.</w:t>
      </w:r>
    </w:p>
    <w:p w14:paraId="5133D4B7" w14:textId="77777777" w:rsidR="00B75F79" w:rsidRDefault="002E071F">
      <w:pPr>
        <w:pStyle w:val="Heading1"/>
      </w:pPr>
      <w:r>
        <w:lastRenderedPageBreak/>
        <w:t>3. Fracture types, the break record and reporting</w:t>
      </w:r>
    </w:p>
    <w:p w14:paraId="4C744693" w14:textId="77777777" w:rsidR="00B75F79" w:rsidRDefault="002E071F">
      <w:pPr>
        <w:spacing w:after="120"/>
      </w:pPr>
      <w:r>
        <w:t>3.1. The fracture type is recorded against the sketches in ASTM C39 Figure 2, Types 1 through 6. Type 5 and Type 6 fractures indicate a capping, end or alignment problem and are reported to the laboratory manager on the day of the break. A Type 3 fracture, a columnar vertical crack through both ends, is a normal fracture.</w:t>
      </w:r>
    </w:p>
    <w:p w14:paraId="23C443EE" w14:textId="77777777" w:rsidR="00B75F79" w:rsidRDefault="002E071F">
      <w:pPr>
        <w:spacing w:after="120"/>
      </w:pPr>
      <w:r>
        <w:t>3.2. The technician writes on the break record, at the time of the break, anything seen in the specimen, the caps or the machine that bears on the result. Where a cylinder breaks low and nothing was seen, the record says that as well.</w:t>
      </w:r>
    </w:p>
    <w:p w14:paraId="3B6EC2B9" w14:textId="77777777" w:rsidR="00B75F79" w:rsidRDefault="002E071F">
      <w:pPr>
        <w:spacing w:after="120"/>
      </w:pPr>
      <w:r>
        <w:t>3.3. Loads are read from the machine display at failure and entered on the break record in pounds force as displayed, with no rounding. The technician initials the daily report; the laboratory manager reviews the daily report against the break record before it is issued, and a daily report issued before that review is marked preliminary.</w:t>
      </w:r>
    </w:p>
    <w:p w14:paraId="23311511" w14:textId="77777777" w:rsidR="00B75F79" w:rsidRDefault="002E071F">
      <w:pPr>
        <w:spacing w:after="120"/>
      </w:pPr>
      <w:r>
        <w:t>3.4. The monthly acceptance summary is prepared from the break record and the field sampling log, not from the daily reports, and carries the computations in section 2 for each cylinder and each test.</w:t>
      </w:r>
    </w:p>
    <w:p w14:paraId="2D01E932" w14:textId="77777777" w:rsidR="00B75F79" w:rsidRDefault="002E071F">
      <w:pPr>
        <w:spacing w:after="120"/>
      </w:pPr>
      <w:r>
        <w:t>3.5. A set that is not used for acceptance under the project specification is carried in the summary with the reason, so that the engineer sees every set that was cast.</w:t>
      </w:r>
    </w:p>
    <w:p w14:paraId="3D5BE999" w14:textId="77777777" w:rsidR="00B75F79" w:rsidRDefault="002E071F">
      <w:pPr>
        <w:spacing w:after="120"/>
      </w:pPr>
      <w:r>
        <w:t>3.6. Moving averages of three consecutive tests are computed on the strength test results as reported to the nearest 10 psi and are carried to one decimal place. The comparison with the specified strength is made on the moving average as carried, not on a rounded figure.</w:t>
      </w:r>
    </w:p>
    <w:p w14:paraId="0A1D6289" w14:textId="77777777" w:rsidR="00B75F79" w:rsidRDefault="002E071F">
      <w:pPr>
        <w:spacing w:after="120"/>
      </w:pPr>
      <w:r>
        <w:t>3.7. The summary states, for each mixture, whether the specification's acceptance criteria are met and, where they are not, the placements involved and the action the specification calls for, in the specification's own words.</w:t>
      </w:r>
    </w:p>
    <w:sectPr w:rsidR="00B75F79"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4011019">
    <w:abstractNumId w:val="8"/>
  </w:num>
  <w:num w:numId="2" w16cid:durableId="14235012">
    <w:abstractNumId w:val="6"/>
  </w:num>
  <w:num w:numId="3" w16cid:durableId="632171171">
    <w:abstractNumId w:val="5"/>
  </w:num>
  <w:num w:numId="4" w16cid:durableId="454830325">
    <w:abstractNumId w:val="4"/>
  </w:num>
  <w:num w:numId="5" w16cid:durableId="379325194">
    <w:abstractNumId w:val="7"/>
  </w:num>
  <w:num w:numId="6" w16cid:durableId="704526713">
    <w:abstractNumId w:val="3"/>
  </w:num>
  <w:num w:numId="7" w16cid:durableId="831799197">
    <w:abstractNumId w:val="2"/>
  </w:num>
  <w:num w:numId="8" w16cid:durableId="1527912912">
    <w:abstractNumId w:val="1"/>
  </w:num>
  <w:num w:numId="9" w16cid:durableId="124560772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B40"/>
    <w:rsid w:val="0015074B"/>
    <w:rsid w:val="0029639D"/>
    <w:rsid w:val="002E071F"/>
    <w:rsid w:val="002E745E"/>
    <w:rsid w:val="00326F90"/>
    <w:rsid w:val="00351032"/>
    <w:rsid w:val="00397257"/>
    <w:rsid w:val="006B4089"/>
    <w:rsid w:val="00AA1D8D"/>
    <w:rsid w:val="00B47730"/>
    <w:rsid w:val="00B75F79"/>
    <w:rsid w:val="00B76A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334A67"/>
  <w14:defaultImageDpi w14:val="300"/>
  <w15:docId w15:val="{C82D5D06-EA23-F64D-B73E-3A3FF22E3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A2A2A"/>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A2A2A"/>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708</Words>
  <Characters>4040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Laboratory procedure LP-07 revision 3</dc:title>
  <dc:subject/>
  <dc:creator>Gunnar Brekke</dc:creator>
  <cp:keywords/>
  <dc:description/>
  <cp:lastModifiedBy>Brekke Testing Laboratories</cp:lastModifiedBy>
  <cp:revision>1</cp:revision>
  <dcterms:created xsi:type="dcterms:W3CDTF">2026-03-09T10:05:00Z</dcterms:created>
  <dcterms:modified xsi:type="dcterms:W3CDTF">2026-03-16T15:22:41Z</dcterms:modified>
  <cp:category/>
</cp:coreProperties>
</file>