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FE11F" w14:textId="77777777" w:rsidR="00F3765C" w:rsidRDefault="00E763D0">
      <w:pPr>
        <w:spacing w:after="160"/>
      </w:pPr>
      <w:r>
        <w:rPr>
          <w:b/>
          <w:sz w:val="26"/>
        </w:rPr>
        <w:t>Correspondence file: Vandeveer Plating, IP-0421, third quarter 2026 report</w:t>
      </w:r>
    </w:p>
    <w:tbl>
      <w:tblPr>
        <w:tblStyle w:val="TableGrid"/>
        <w:tblW w:w="0" w:type="auto"/>
        <w:tblLook w:val="04A0" w:firstRow="1" w:lastRow="0" w:firstColumn="1" w:lastColumn="0" w:noHBand="0" w:noVBand="1"/>
      </w:tblPr>
      <w:tblGrid>
        <w:gridCol w:w="4680"/>
        <w:gridCol w:w="4680"/>
      </w:tblGrid>
      <w:tr w:rsidR="00F3765C" w14:paraId="6E6741FA" w14:textId="77777777">
        <w:tc>
          <w:tcPr>
            <w:tcW w:w="4680" w:type="dxa"/>
            <w:shd w:val="clear" w:color="auto" w:fill="F3E5E5"/>
          </w:tcPr>
          <w:p w14:paraId="25FC25B3" w14:textId="77777777" w:rsidR="00F3765C" w:rsidRDefault="00E763D0">
            <w:r>
              <w:rPr>
                <w:b/>
              </w:rPr>
              <w:t>From:</w:t>
            </w:r>
          </w:p>
        </w:tc>
        <w:tc>
          <w:tcPr>
            <w:tcW w:w="4680" w:type="dxa"/>
          </w:tcPr>
          <w:p w14:paraId="553F09C9" w14:textId="77777777" w:rsidR="00F3765C" w:rsidRDefault="00E763D0">
            <w:r>
              <w:t>Renee Castellanos &lt;rcastellanos@wyomingmi.gov&gt;</w:t>
            </w:r>
          </w:p>
        </w:tc>
      </w:tr>
      <w:tr w:rsidR="00F3765C" w14:paraId="28416BEC" w14:textId="77777777">
        <w:tc>
          <w:tcPr>
            <w:tcW w:w="4680" w:type="dxa"/>
            <w:shd w:val="clear" w:color="auto" w:fill="F3E5E5"/>
          </w:tcPr>
          <w:p w14:paraId="0A5B0B7C" w14:textId="77777777" w:rsidR="00F3765C" w:rsidRDefault="00E763D0">
            <w:r>
              <w:rPr>
                <w:b/>
              </w:rPr>
              <w:t>To:</w:t>
            </w:r>
          </w:p>
        </w:tc>
        <w:tc>
          <w:tcPr>
            <w:tcW w:w="4680" w:type="dxa"/>
          </w:tcPr>
          <w:p w14:paraId="61D44AAB" w14:textId="77777777" w:rsidR="00F3765C" w:rsidRDefault="00E763D0">
            <w:r>
              <w:t>Gordon Pfeiffer &lt;gpfeiffer@vandeveerplating.com&gt;</w:t>
            </w:r>
          </w:p>
        </w:tc>
      </w:tr>
      <w:tr w:rsidR="00F3765C" w14:paraId="418CF298" w14:textId="77777777">
        <w:tc>
          <w:tcPr>
            <w:tcW w:w="4680" w:type="dxa"/>
            <w:shd w:val="clear" w:color="auto" w:fill="F3E5E5"/>
          </w:tcPr>
          <w:p w14:paraId="70D6027D" w14:textId="77777777" w:rsidR="00F3765C" w:rsidRDefault="00E763D0">
            <w:r>
              <w:rPr>
                <w:b/>
              </w:rPr>
              <w:t>Cc:</w:t>
            </w:r>
          </w:p>
        </w:tc>
        <w:tc>
          <w:tcPr>
            <w:tcW w:w="4680" w:type="dxa"/>
          </w:tcPr>
          <w:p w14:paraId="5D2A79BB" w14:textId="77777777" w:rsidR="00F3765C" w:rsidRDefault="00E763D0">
            <w:r>
              <w:t>Alina Marsh &lt;amarsh@talcottenv.com&gt;</w:t>
            </w:r>
          </w:p>
        </w:tc>
      </w:tr>
      <w:tr w:rsidR="00F3765C" w14:paraId="6BFEC42A" w14:textId="77777777">
        <w:tc>
          <w:tcPr>
            <w:tcW w:w="4680" w:type="dxa"/>
            <w:shd w:val="clear" w:color="auto" w:fill="F3E5E5"/>
          </w:tcPr>
          <w:p w14:paraId="57438E21" w14:textId="77777777" w:rsidR="00F3765C" w:rsidRDefault="00E763D0">
            <w:r>
              <w:rPr>
                <w:b/>
              </w:rPr>
              <w:t>Sent:</w:t>
            </w:r>
          </w:p>
        </w:tc>
        <w:tc>
          <w:tcPr>
            <w:tcW w:w="4680" w:type="dxa"/>
          </w:tcPr>
          <w:p w14:paraId="55B06AD1" w14:textId="77777777" w:rsidR="00F3765C" w:rsidRDefault="00E763D0">
            <w:r>
              <w:t>Wednesday, September 30, 2026 3:12 PM</w:t>
            </w:r>
          </w:p>
        </w:tc>
      </w:tr>
      <w:tr w:rsidR="00F3765C" w14:paraId="2C984CED" w14:textId="77777777">
        <w:tc>
          <w:tcPr>
            <w:tcW w:w="4680" w:type="dxa"/>
            <w:shd w:val="clear" w:color="auto" w:fill="F3E5E5"/>
          </w:tcPr>
          <w:p w14:paraId="27B88335" w14:textId="77777777" w:rsidR="00F3765C" w:rsidRDefault="00E763D0">
            <w:r>
              <w:rPr>
                <w:b/>
              </w:rPr>
              <w:t>Subject:</w:t>
            </w:r>
          </w:p>
        </w:tc>
        <w:tc>
          <w:tcPr>
            <w:tcW w:w="4680" w:type="dxa"/>
          </w:tcPr>
          <w:p w14:paraId="6C8E5D25" w14:textId="77777777" w:rsidR="00F3765C" w:rsidRDefault="00E763D0">
            <w:r>
              <w:t>IP-0421: third quarter self-monitoring report and the semiannual review</w:t>
            </w:r>
          </w:p>
        </w:tc>
      </w:tr>
    </w:tbl>
    <w:p w14:paraId="69CBFCEE" w14:textId="77777777" w:rsidR="00F3765C" w:rsidRDefault="00F3765C">
      <w:pPr>
        <w:spacing w:after="40"/>
      </w:pPr>
    </w:p>
    <w:p w14:paraId="51B338B0" w14:textId="77777777" w:rsidR="00F3765C" w:rsidRDefault="00E763D0">
      <w:pPr>
        <w:spacing w:after="120"/>
      </w:pPr>
      <w:r>
        <w:t>Gordon,</w:t>
      </w:r>
    </w:p>
    <w:p w14:paraId="639285F0" w14:textId="77777777" w:rsidR="00F3765C" w:rsidRDefault="00E763D0">
      <w:pPr>
        <w:spacing w:after="120"/>
      </w:pPr>
      <w:r>
        <w:t>The self-monitoring report for July through September is due here on October 15 under Section 3.1 of your permit. Please use the Attachment B format and have the certification signed.</w:t>
      </w:r>
    </w:p>
    <w:p w14:paraId="07292567" w14:textId="77777777" w:rsidR="00F3765C" w:rsidRDefault="00E763D0">
      <w:pPr>
        <w:spacing w:after="120"/>
      </w:pPr>
      <w:r>
        <w:t>This quarter closes the six-month evaluation period that began April 1, so I will be running the significant noncompliance review on your April through September results when the report comes in. I have your second-quarter report on file, received July 14, and the laboratory results your consultant copies to us. If the review puts Vandeveer in significant noncompliance for any parameter, the plant is listed in the annual publication, and the matter goes to the enforcement response plan, so please make sure the report addresses every measurement in the period, not only the quarter.</w:t>
      </w:r>
    </w:p>
    <w:p w14:paraId="508C9265" w14:textId="77777777" w:rsidR="00F3765C" w:rsidRDefault="00E763D0">
      <w:pPr>
        <w:spacing w:after="120"/>
      </w:pPr>
      <w:r>
        <w:t>I also need the September 9 overflow covered in the report, with the times, the volume, and what was done about the float. My telephone log for the quarter shows your calls of September 10 and September 17, and I have the written reports of September 14 and September 21.</w:t>
      </w:r>
    </w:p>
    <w:p w14:paraId="3BD90C73" w14:textId="77777777" w:rsidR="00F3765C" w:rsidRDefault="00E763D0">
      <w:pPr>
        <w:spacing w:after="120"/>
      </w:pPr>
      <w:r>
        <w:t>Two housekeeping items. Please send the workbook behind the report with it, as you did for the second quarter, so I can trace the monthly figures to the laboratory reports, and include the operator's log pages for the 9th, 10th and 17th. Great Lakes Analytical copies each report to me on the day it is issued, so I hold the results already. What I need from you is the report in the permit's format, with the violations listed the way Attachment B asks.</w:t>
      </w:r>
    </w:p>
    <w:p w14:paraId="10BF76DD" w14:textId="77777777" w:rsidR="00F3765C" w:rsidRDefault="00E763D0">
      <w:pPr>
        <w:spacing w:after="0"/>
      </w:pPr>
      <w:r>
        <w:t>Renee</w:t>
      </w:r>
    </w:p>
    <w:p w14:paraId="1C3FC305" w14:textId="77777777" w:rsidR="00F3765C" w:rsidRDefault="00E763D0">
      <w:pPr>
        <w:spacing w:after="0"/>
      </w:pPr>
      <w:r>
        <w:t>Renee Castellanos</w:t>
      </w:r>
    </w:p>
    <w:p w14:paraId="55295C46" w14:textId="77777777" w:rsidR="00F3765C" w:rsidRDefault="00E763D0">
      <w:pPr>
        <w:spacing w:after="0"/>
      </w:pPr>
      <w:r>
        <w:t>Industrial Pretreatment Coordinator</w:t>
      </w:r>
    </w:p>
    <w:p w14:paraId="2EC5D1E2" w14:textId="77777777" w:rsidR="00F3765C" w:rsidRDefault="00E763D0">
      <w:pPr>
        <w:spacing w:after="0"/>
      </w:pPr>
      <w:r>
        <w:t>City of Wyoming Clean Water Plant, Wyoming, Michigan</w:t>
      </w:r>
    </w:p>
    <w:p w14:paraId="76118684" w14:textId="77777777" w:rsidR="00F3765C" w:rsidRDefault="00E763D0">
      <w:pPr>
        <w:spacing w:after="0"/>
      </w:pPr>
      <w:r>
        <w:t>Direct (616) 261-3540</w:t>
      </w:r>
    </w:p>
    <w:p w14:paraId="196277BB" w14:textId="77777777" w:rsidR="00F3765C" w:rsidRDefault="00F3765C"/>
    <w:tbl>
      <w:tblPr>
        <w:tblStyle w:val="TableGrid"/>
        <w:tblW w:w="0" w:type="auto"/>
        <w:tblLook w:val="04A0" w:firstRow="1" w:lastRow="0" w:firstColumn="1" w:lastColumn="0" w:noHBand="0" w:noVBand="1"/>
      </w:tblPr>
      <w:tblGrid>
        <w:gridCol w:w="4680"/>
        <w:gridCol w:w="4680"/>
      </w:tblGrid>
      <w:tr w:rsidR="00F3765C" w14:paraId="49A35EA4" w14:textId="77777777">
        <w:tc>
          <w:tcPr>
            <w:tcW w:w="4680" w:type="dxa"/>
            <w:shd w:val="clear" w:color="auto" w:fill="F3E5E5"/>
          </w:tcPr>
          <w:p w14:paraId="71980B7C" w14:textId="77777777" w:rsidR="00F3765C" w:rsidRDefault="00E763D0">
            <w:r>
              <w:rPr>
                <w:b/>
              </w:rPr>
              <w:t>From:</w:t>
            </w:r>
          </w:p>
        </w:tc>
        <w:tc>
          <w:tcPr>
            <w:tcW w:w="4680" w:type="dxa"/>
          </w:tcPr>
          <w:p w14:paraId="70FD89FB" w14:textId="77777777" w:rsidR="00F3765C" w:rsidRDefault="00E763D0">
            <w:r>
              <w:t>Gordon Pfeiffer &lt;gpfeiffer@vandeveerplating.com&gt;</w:t>
            </w:r>
          </w:p>
        </w:tc>
      </w:tr>
      <w:tr w:rsidR="00F3765C" w14:paraId="70333F49" w14:textId="77777777">
        <w:tc>
          <w:tcPr>
            <w:tcW w:w="4680" w:type="dxa"/>
            <w:shd w:val="clear" w:color="auto" w:fill="F3E5E5"/>
          </w:tcPr>
          <w:p w14:paraId="1B72882E" w14:textId="77777777" w:rsidR="00F3765C" w:rsidRDefault="00E763D0">
            <w:r>
              <w:rPr>
                <w:b/>
              </w:rPr>
              <w:t>To:</w:t>
            </w:r>
          </w:p>
        </w:tc>
        <w:tc>
          <w:tcPr>
            <w:tcW w:w="4680" w:type="dxa"/>
          </w:tcPr>
          <w:p w14:paraId="13DF14F2" w14:textId="77777777" w:rsidR="00F3765C" w:rsidRDefault="00E763D0">
            <w:r>
              <w:t>Alina Marsh &lt;amarsh@talcottenv.com&gt;</w:t>
            </w:r>
          </w:p>
        </w:tc>
      </w:tr>
      <w:tr w:rsidR="00F3765C" w14:paraId="5C7FCF2C" w14:textId="77777777">
        <w:tc>
          <w:tcPr>
            <w:tcW w:w="4680" w:type="dxa"/>
            <w:shd w:val="clear" w:color="auto" w:fill="F3E5E5"/>
          </w:tcPr>
          <w:p w14:paraId="790FB646" w14:textId="77777777" w:rsidR="00F3765C" w:rsidRDefault="00E763D0">
            <w:r>
              <w:rPr>
                <w:b/>
              </w:rPr>
              <w:t>Sent:</w:t>
            </w:r>
          </w:p>
        </w:tc>
        <w:tc>
          <w:tcPr>
            <w:tcW w:w="4680" w:type="dxa"/>
          </w:tcPr>
          <w:p w14:paraId="6AD084B4" w14:textId="77777777" w:rsidR="00F3765C" w:rsidRDefault="00E763D0">
            <w:r>
              <w:t>Thursday, October 1, 2026 8:47 AM</w:t>
            </w:r>
          </w:p>
        </w:tc>
      </w:tr>
      <w:tr w:rsidR="00F3765C" w14:paraId="3DD2D723" w14:textId="77777777">
        <w:tc>
          <w:tcPr>
            <w:tcW w:w="4680" w:type="dxa"/>
            <w:shd w:val="clear" w:color="auto" w:fill="F3E5E5"/>
          </w:tcPr>
          <w:p w14:paraId="2E3BA679" w14:textId="77777777" w:rsidR="00F3765C" w:rsidRDefault="00E763D0">
            <w:r>
              <w:rPr>
                <w:b/>
              </w:rPr>
              <w:t>Subject:</w:t>
            </w:r>
          </w:p>
        </w:tc>
        <w:tc>
          <w:tcPr>
            <w:tcW w:w="4680" w:type="dxa"/>
          </w:tcPr>
          <w:p w14:paraId="416E417B" w14:textId="77777777" w:rsidR="00F3765C" w:rsidRDefault="00E763D0">
            <w:r>
              <w:t>FW: IP-0421: third quarter self-monitoring report and the semiannual review</w:t>
            </w:r>
          </w:p>
        </w:tc>
      </w:tr>
    </w:tbl>
    <w:p w14:paraId="5C94302E" w14:textId="77777777" w:rsidR="00F3765C" w:rsidRDefault="00F3765C">
      <w:pPr>
        <w:spacing w:after="40"/>
      </w:pPr>
    </w:p>
    <w:p w14:paraId="3C094614" w14:textId="77777777" w:rsidR="00F3765C" w:rsidRDefault="00E763D0">
      <w:pPr>
        <w:spacing w:after="120"/>
      </w:pPr>
      <w:r>
        <w:lastRenderedPageBreak/>
        <w:t>Alina,</w:t>
      </w:r>
    </w:p>
    <w:p w14:paraId="4AD24049" w14:textId="77777777" w:rsidR="00F3765C" w:rsidRDefault="00E763D0">
      <w:pPr>
        <w:spacing w:after="120"/>
      </w:pPr>
      <w:r>
        <w:t>See Renee's note below. I need the third quarter package from you the way you did the second quarter, with the report in the City's format, the numbers behind it, and a note to me on where we stand before I sign. As far as I know the only problem this quarter is the RT-4 overflow on the 9th with its zinc hit, which we reported and resampled. The copper numbers have been high on and off since the spring, but they have been under the daily limit most of the time and I do not think that changes anything for the six-month review.</w:t>
      </w:r>
    </w:p>
    <w:p w14:paraId="7EF9143F" w14:textId="77777777" w:rsidR="00F3765C" w:rsidRDefault="00E763D0">
      <w:pPr>
        <w:spacing w:after="120"/>
      </w:pPr>
      <w:r>
        <w:t>Luis has the September log ready, and the lab sent the full April through September results file yesterday. You have everything in one place. I went through the July and August logs with Luis this morning: no day in either month ran above the flow limit, and the in-line pH chart stayed inside the range both months, so September is the only month with anything to report on flow or pH. I would like to sign on the 13th and have it to Renee before the 15th.</w:t>
      </w:r>
    </w:p>
    <w:p w14:paraId="348AAC06" w14:textId="77777777" w:rsidR="00F3765C" w:rsidRDefault="00E763D0">
      <w:pPr>
        <w:spacing w:after="120"/>
      </w:pPr>
      <w:r>
        <w:t>One more thing I want your read on. The lab copies each report to Renee the day it issues, so she has had the copper results before we have. Tell me if there is anything else the permit wants from us on those.</w:t>
      </w:r>
    </w:p>
    <w:p w14:paraId="46F634AD" w14:textId="77777777" w:rsidR="00F3765C" w:rsidRDefault="00E763D0">
      <w:pPr>
        <w:spacing w:after="0"/>
      </w:pPr>
      <w:r>
        <w:t>Gordon</w:t>
      </w:r>
    </w:p>
    <w:p w14:paraId="6E4FAA29" w14:textId="77777777" w:rsidR="00F3765C" w:rsidRDefault="00E763D0">
      <w:pPr>
        <w:spacing w:after="0"/>
      </w:pPr>
      <w:r>
        <w:t>Gordon Pfeiffer</w:t>
      </w:r>
    </w:p>
    <w:p w14:paraId="013FD485" w14:textId="77777777" w:rsidR="00F3765C" w:rsidRDefault="00E763D0">
      <w:pPr>
        <w:spacing w:after="0"/>
      </w:pPr>
      <w:r>
        <w:t>Plant Manager</w:t>
      </w:r>
    </w:p>
    <w:p w14:paraId="08C89BE8" w14:textId="77777777" w:rsidR="00F3765C" w:rsidRDefault="00E763D0">
      <w:pPr>
        <w:spacing w:after="0"/>
      </w:pPr>
      <w:r>
        <w:t>Vandeveer Plating LLC, Wyoming, Michigan</w:t>
      </w:r>
    </w:p>
    <w:p w14:paraId="1311BF7E" w14:textId="77777777" w:rsidR="00F3765C" w:rsidRDefault="00F3765C"/>
    <w:sectPr w:rsidR="00F3765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159131">
    <w:abstractNumId w:val="8"/>
  </w:num>
  <w:num w:numId="2" w16cid:durableId="959258735">
    <w:abstractNumId w:val="6"/>
  </w:num>
  <w:num w:numId="3" w16cid:durableId="1381858153">
    <w:abstractNumId w:val="5"/>
  </w:num>
  <w:num w:numId="4" w16cid:durableId="1213155577">
    <w:abstractNumId w:val="4"/>
  </w:num>
  <w:num w:numId="5" w16cid:durableId="920337420">
    <w:abstractNumId w:val="7"/>
  </w:num>
  <w:num w:numId="6" w16cid:durableId="65997115">
    <w:abstractNumId w:val="3"/>
  </w:num>
  <w:num w:numId="7" w16cid:durableId="2008558694">
    <w:abstractNumId w:val="2"/>
  </w:num>
  <w:num w:numId="8" w16cid:durableId="1881435553">
    <w:abstractNumId w:val="1"/>
  </w:num>
  <w:num w:numId="9" w16cid:durableId="4384533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EF"/>
    <w:rsid w:val="0006063C"/>
    <w:rsid w:val="000A5B40"/>
    <w:rsid w:val="000E714F"/>
    <w:rsid w:val="0015074B"/>
    <w:rsid w:val="0029639D"/>
    <w:rsid w:val="00326F90"/>
    <w:rsid w:val="00AA1D8D"/>
    <w:rsid w:val="00B47730"/>
    <w:rsid w:val="00C25194"/>
    <w:rsid w:val="00CB0664"/>
    <w:rsid w:val="00E763D0"/>
    <w:rsid w:val="00F3765C"/>
    <w:rsid w:val="00F546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E955E"/>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B2C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B2C2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 Vandeveer Plating IP-0421 Q3 2026</dc:title>
  <dc:subject/>
  <dc:creator>Alina Marsh</dc:creator>
  <cp:keywords/>
  <dc:description/>
  <cp:lastModifiedBy>Alina Marsh</cp:lastModifiedBy>
  <cp:revision>1</cp:revision>
  <dcterms:created xsi:type="dcterms:W3CDTF">2026-10-05T08:40:00Z</dcterms:created>
  <dcterms:modified xsi:type="dcterms:W3CDTF">2026-10-05T08:52:10Z</dcterms:modified>
  <cp:category/>
</cp:coreProperties>
</file>