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2691A" w14:textId="77777777" w:rsidR="004A27DB" w:rsidRDefault="00D23180">
      <w:pPr>
        <w:spacing w:after="0"/>
      </w:pPr>
      <w:r>
        <w:rPr>
          <w:b/>
          <w:sz w:val="26"/>
        </w:rPr>
        <w:t>Northline Freight Lines, Inc.</w:t>
      </w:r>
    </w:p>
    <w:p w14:paraId="3BE6E8A2" w14:textId="77777777" w:rsidR="004A27DB" w:rsidRDefault="00D23180">
      <w:pPr>
        <w:spacing w:after="160"/>
      </w:pPr>
      <w:r>
        <w:rPr>
          <w:b/>
          <w:sz w:val="24"/>
        </w:rPr>
        <w:t>Monthly fuel surcharge bulletin, September 2026, contract accounts</w:t>
      </w:r>
    </w:p>
    <w:p w14:paraId="24775D14" w14:textId="77777777" w:rsidR="004A27DB" w:rsidRDefault="00D23180">
      <w:pPr>
        <w:spacing w:after="160"/>
      </w:pPr>
      <w:r>
        <w:t>To: Halvorsen Building Products, Inc., accounts payable and distribution. From: Northline pricing desk. Issued October 2, 2026.</w:t>
      </w:r>
    </w:p>
    <w:p w14:paraId="123A9405" w14:textId="77777777" w:rsidR="004A27DB" w:rsidRDefault="00D23180">
      <w:pPr>
        <w:spacing w:after="120"/>
      </w:pPr>
      <w:r>
        <w:t>This bulletin lists the U.S. Department of Energy national average on-highway diesel price for each Monday of the period and the fuel surcharge percentage that price produces under the fuel surcharge table in your contract tariff. The percentage shown for a week applies to shipments picked up from that Monday through the following Sunday. The bulletin is provided for reconciliation and is not a rate document; where this bulletin and your tariff table disagree, the tariff table governs, as section 5.3 of your agreement provides.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27DB" w14:paraId="14303A51" w14:textId="77777777">
        <w:tc>
          <w:tcPr>
            <w:tcW w:w="3120" w:type="dxa"/>
            <w:shd w:val="clear" w:color="auto" w:fill="F4E1D2"/>
          </w:tcPr>
          <w:p w14:paraId="6C4D4FCB" w14:textId="77777777" w:rsidR="004A27DB" w:rsidRDefault="00D23180">
            <w:r>
              <w:rPr>
                <w:b/>
              </w:rPr>
              <w:t>Index Monday</w:t>
            </w:r>
          </w:p>
        </w:tc>
        <w:tc>
          <w:tcPr>
            <w:tcW w:w="3120" w:type="dxa"/>
            <w:shd w:val="clear" w:color="auto" w:fill="F4E1D2"/>
          </w:tcPr>
          <w:p w14:paraId="6CFAFFA0" w14:textId="77777777" w:rsidR="004A27DB" w:rsidRDefault="00D23180">
            <w:r>
              <w:rPr>
                <w:b/>
              </w:rPr>
              <w:t>DOE diesel price ($ per gallon)</w:t>
            </w:r>
          </w:p>
        </w:tc>
        <w:tc>
          <w:tcPr>
            <w:tcW w:w="3120" w:type="dxa"/>
            <w:shd w:val="clear" w:color="auto" w:fill="F4E1D2"/>
          </w:tcPr>
          <w:p w14:paraId="742D9814" w14:textId="77777777" w:rsidR="004A27DB" w:rsidRDefault="00D23180">
            <w:r>
              <w:rPr>
                <w:b/>
              </w:rPr>
              <w:t>Fuel surcharge</w:t>
            </w:r>
          </w:p>
        </w:tc>
      </w:tr>
      <w:tr w:rsidR="004A27DB" w14:paraId="6C2F27E4" w14:textId="77777777">
        <w:tc>
          <w:tcPr>
            <w:tcW w:w="3120" w:type="dxa"/>
          </w:tcPr>
          <w:p w14:paraId="193A036E" w14:textId="77777777" w:rsidR="004A27DB" w:rsidRDefault="00D23180">
            <w:r>
              <w:t>August 03, 2026</w:t>
            </w:r>
          </w:p>
        </w:tc>
        <w:tc>
          <w:tcPr>
            <w:tcW w:w="3120" w:type="dxa"/>
          </w:tcPr>
          <w:p w14:paraId="61A249CF" w14:textId="77777777" w:rsidR="004A27DB" w:rsidRDefault="00D23180">
            <w:r>
              <w:t>3.618</w:t>
            </w:r>
          </w:p>
        </w:tc>
        <w:tc>
          <w:tcPr>
            <w:tcW w:w="3120" w:type="dxa"/>
          </w:tcPr>
          <w:p w14:paraId="29F6628B" w14:textId="77777777" w:rsidR="004A27DB" w:rsidRDefault="00D23180">
            <w:r>
              <w:t>25.5%</w:t>
            </w:r>
          </w:p>
        </w:tc>
      </w:tr>
      <w:tr w:rsidR="004A27DB" w14:paraId="77031A05" w14:textId="77777777">
        <w:tc>
          <w:tcPr>
            <w:tcW w:w="3120" w:type="dxa"/>
          </w:tcPr>
          <w:p w14:paraId="681A34E9" w14:textId="77777777" w:rsidR="004A27DB" w:rsidRDefault="00D23180">
            <w:r>
              <w:t>August 10, 2026</w:t>
            </w:r>
          </w:p>
        </w:tc>
        <w:tc>
          <w:tcPr>
            <w:tcW w:w="3120" w:type="dxa"/>
          </w:tcPr>
          <w:p w14:paraId="506CBBD0" w14:textId="77777777" w:rsidR="004A27DB" w:rsidRDefault="00D23180">
            <w:r>
              <w:t>3.641</w:t>
            </w:r>
          </w:p>
        </w:tc>
        <w:tc>
          <w:tcPr>
            <w:tcW w:w="3120" w:type="dxa"/>
          </w:tcPr>
          <w:p w14:paraId="766E0D5A" w14:textId="77777777" w:rsidR="004A27DB" w:rsidRDefault="00D23180">
            <w:r>
              <w:t>25.5%</w:t>
            </w:r>
          </w:p>
        </w:tc>
      </w:tr>
      <w:tr w:rsidR="004A27DB" w14:paraId="243C9E4D" w14:textId="77777777">
        <w:tc>
          <w:tcPr>
            <w:tcW w:w="3120" w:type="dxa"/>
          </w:tcPr>
          <w:p w14:paraId="4D0A3A69" w14:textId="77777777" w:rsidR="004A27DB" w:rsidRDefault="00D23180">
            <w:r>
              <w:t>August 17, 2026</w:t>
            </w:r>
          </w:p>
        </w:tc>
        <w:tc>
          <w:tcPr>
            <w:tcW w:w="3120" w:type="dxa"/>
          </w:tcPr>
          <w:p w14:paraId="1C6FAD15" w14:textId="77777777" w:rsidR="004A27DB" w:rsidRDefault="00D23180">
            <w:r>
              <w:t>3.677</w:t>
            </w:r>
          </w:p>
        </w:tc>
        <w:tc>
          <w:tcPr>
            <w:tcW w:w="3120" w:type="dxa"/>
          </w:tcPr>
          <w:p w14:paraId="034FB76E" w14:textId="77777777" w:rsidR="004A27DB" w:rsidRDefault="00D23180">
            <w:r>
              <w:t>26.0%</w:t>
            </w:r>
          </w:p>
        </w:tc>
      </w:tr>
      <w:tr w:rsidR="004A27DB" w14:paraId="311736CB" w14:textId="77777777">
        <w:tc>
          <w:tcPr>
            <w:tcW w:w="3120" w:type="dxa"/>
          </w:tcPr>
          <w:p w14:paraId="4491B150" w14:textId="77777777" w:rsidR="004A27DB" w:rsidRDefault="00D23180">
            <w:r>
              <w:t>August 24, 2026</w:t>
            </w:r>
          </w:p>
        </w:tc>
        <w:tc>
          <w:tcPr>
            <w:tcW w:w="3120" w:type="dxa"/>
          </w:tcPr>
          <w:p w14:paraId="244C2387" w14:textId="77777777" w:rsidR="004A27DB" w:rsidRDefault="00D23180">
            <w:r>
              <w:t>3.664</w:t>
            </w:r>
          </w:p>
        </w:tc>
        <w:tc>
          <w:tcPr>
            <w:tcW w:w="3120" w:type="dxa"/>
          </w:tcPr>
          <w:p w14:paraId="17FBC73D" w14:textId="77777777" w:rsidR="004A27DB" w:rsidRDefault="00D23180">
            <w:r>
              <w:t>26.0%</w:t>
            </w:r>
          </w:p>
        </w:tc>
      </w:tr>
      <w:tr w:rsidR="004A27DB" w14:paraId="68097908" w14:textId="77777777">
        <w:tc>
          <w:tcPr>
            <w:tcW w:w="3120" w:type="dxa"/>
          </w:tcPr>
          <w:p w14:paraId="629DD619" w14:textId="77777777" w:rsidR="004A27DB" w:rsidRDefault="00D23180">
            <w:r>
              <w:t>August 31, 2026</w:t>
            </w:r>
          </w:p>
        </w:tc>
        <w:tc>
          <w:tcPr>
            <w:tcW w:w="3120" w:type="dxa"/>
          </w:tcPr>
          <w:p w14:paraId="5C2B5A71" w14:textId="77777777" w:rsidR="004A27DB" w:rsidRDefault="00D23180">
            <w:r>
              <w:t>3.712</w:t>
            </w:r>
          </w:p>
        </w:tc>
        <w:tc>
          <w:tcPr>
            <w:tcW w:w="3120" w:type="dxa"/>
          </w:tcPr>
          <w:p w14:paraId="06398755" w14:textId="77777777" w:rsidR="004A27DB" w:rsidRDefault="00D23180">
            <w:r>
              <w:t>26.5%</w:t>
            </w:r>
          </w:p>
        </w:tc>
      </w:tr>
      <w:tr w:rsidR="004A27DB" w14:paraId="34198CA1" w14:textId="77777777">
        <w:tc>
          <w:tcPr>
            <w:tcW w:w="3120" w:type="dxa"/>
          </w:tcPr>
          <w:p w14:paraId="4E7507BD" w14:textId="77777777" w:rsidR="004A27DB" w:rsidRDefault="00D23180">
            <w:r>
              <w:t>September 07, 2026</w:t>
            </w:r>
          </w:p>
        </w:tc>
        <w:tc>
          <w:tcPr>
            <w:tcW w:w="3120" w:type="dxa"/>
          </w:tcPr>
          <w:p w14:paraId="7AB6C3B6" w14:textId="77777777" w:rsidR="004A27DB" w:rsidRDefault="00D23180">
            <w:r>
              <w:t>3.748</w:t>
            </w:r>
          </w:p>
        </w:tc>
        <w:tc>
          <w:tcPr>
            <w:tcW w:w="3120" w:type="dxa"/>
          </w:tcPr>
          <w:p w14:paraId="507F0617" w14:textId="77777777" w:rsidR="004A27DB" w:rsidRDefault="00D23180">
            <w:r>
              <w:t>26.5%</w:t>
            </w:r>
          </w:p>
        </w:tc>
      </w:tr>
      <w:tr w:rsidR="004A27DB" w14:paraId="571A244A" w14:textId="77777777">
        <w:tc>
          <w:tcPr>
            <w:tcW w:w="3120" w:type="dxa"/>
          </w:tcPr>
          <w:p w14:paraId="5334C205" w14:textId="77777777" w:rsidR="004A27DB" w:rsidRDefault="00D23180">
            <w:r>
              <w:t>September 14, 2026</w:t>
            </w:r>
          </w:p>
        </w:tc>
        <w:tc>
          <w:tcPr>
            <w:tcW w:w="3120" w:type="dxa"/>
          </w:tcPr>
          <w:p w14:paraId="2A04293D" w14:textId="77777777" w:rsidR="004A27DB" w:rsidRDefault="00D23180">
            <w:r>
              <w:t>3.691</w:t>
            </w:r>
          </w:p>
        </w:tc>
        <w:tc>
          <w:tcPr>
            <w:tcW w:w="3120" w:type="dxa"/>
          </w:tcPr>
          <w:p w14:paraId="7CAEC074" w14:textId="77777777" w:rsidR="004A27DB" w:rsidRDefault="00D23180">
            <w:r>
              <w:t>26.0%</w:t>
            </w:r>
          </w:p>
        </w:tc>
      </w:tr>
      <w:tr w:rsidR="004A27DB" w14:paraId="271DF057" w14:textId="77777777">
        <w:tc>
          <w:tcPr>
            <w:tcW w:w="3120" w:type="dxa"/>
          </w:tcPr>
          <w:p w14:paraId="20EF185B" w14:textId="77777777" w:rsidR="004A27DB" w:rsidRDefault="00D23180">
            <w:r>
              <w:t>September 21, 2026</w:t>
            </w:r>
          </w:p>
        </w:tc>
        <w:tc>
          <w:tcPr>
            <w:tcW w:w="3120" w:type="dxa"/>
          </w:tcPr>
          <w:p w14:paraId="0F861D00" w14:textId="77777777" w:rsidR="004A27DB" w:rsidRDefault="00D23180">
            <w:r>
              <w:t>3.803</w:t>
            </w:r>
          </w:p>
        </w:tc>
        <w:tc>
          <w:tcPr>
            <w:tcW w:w="3120" w:type="dxa"/>
          </w:tcPr>
          <w:p w14:paraId="2713367C" w14:textId="77777777" w:rsidR="004A27DB" w:rsidRDefault="00D23180">
            <w:r>
              <w:t>27.0%</w:t>
            </w:r>
          </w:p>
        </w:tc>
      </w:tr>
      <w:tr w:rsidR="004A27DB" w14:paraId="1F8BA170" w14:textId="77777777">
        <w:tc>
          <w:tcPr>
            <w:tcW w:w="3120" w:type="dxa"/>
          </w:tcPr>
          <w:p w14:paraId="429A0369" w14:textId="77777777" w:rsidR="004A27DB" w:rsidRDefault="00D23180">
            <w:r>
              <w:t>September 28, 2026</w:t>
            </w:r>
          </w:p>
        </w:tc>
        <w:tc>
          <w:tcPr>
            <w:tcW w:w="3120" w:type="dxa"/>
          </w:tcPr>
          <w:p w14:paraId="2981A9C3" w14:textId="77777777" w:rsidR="004A27DB" w:rsidRDefault="00D23180">
            <w:r>
              <w:t>3.779</w:t>
            </w:r>
          </w:p>
        </w:tc>
        <w:tc>
          <w:tcPr>
            <w:tcW w:w="3120" w:type="dxa"/>
          </w:tcPr>
          <w:p w14:paraId="6E5A76C7" w14:textId="77777777" w:rsidR="004A27DB" w:rsidRDefault="00D23180">
            <w:r>
              <w:t>27.0%</w:t>
            </w:r>
          </w:p>
        </w:tc>
      </w:tr>
    </w:tbl>
    <w:p w14:paraId="4ABD03CD" w14:textId="77777777" w:rsidR="004A27DB" w:rsidRDefault="004A27DB">
      <w:pPr>
        <w:spacing w:after="80"/>
      </w:pPr>
    </w:p>
    <w:p w14:paraId="5047BF91" w14:textId="77777777" w:rsidR="004A27DB" w:rsidRDefault="00D23180">
      <w:pPr>
        <w:pStyle w:val="Heading1"/>
      </w:pPr>
      <w:r>
        <w:t>How the index is applied</w:t>
      </w:r>
    </w:p>
    <w:p w14:paraId="6B8CED52" w14:textId="77777777" w:rsidR="004A27DB" w:rsidRDefault="00D23180">
      <w:pPr>
        <w:spacing w:after="120"/>
      </w:pPr>
      <w:r>
        <w:t>The Department of Energy publishes the national average on Mondays at about 5 p.m. Eastern. Northline loads the published figure into its rating system the same evening, and freight bills for pickups from that Monday forward carry the new percentage. When a federal holiday falls on a Monday the Department publishes on Tuesday, and Northline applies the Tuesday figure to the whole week beginning the Monday.</w:t>
      </w:r>
    </w:p>
    <w:p w14:paraId="18796637" w14:textId="77777777" w:rsidR="004A27DB" w:rsidRDefault="00D23180">
      <w:pPr>
        <w:spacing w:after="120"/>
      </w:pPr>
      <w:r>
        <w:t>The surcharge is computed on the net linehaul charge after your contract discount. It is not computed on accessorial charges, minimum charge adjustments or any charge that is itself a surcharge. The percentage is applied to the net linehaul, and the result is rounded to the cent.</w:t>
      </w:r>
    </w:p>
    <w:p w14:paraId="04531663" w14:textId="77777777" w:rsidR="004A27DB" w:rsidRDefault="00D23180">
      <w:pPr>
        <w:spacing w:after="120"/>
      </w:pPr>
      <w:r>
        <w:t>Freight bills issued more than a week after pickup show the pickup date in the ship date field and are rated on the index for that pickup week. If a freight bill in your file shows a surcharge percentage that does not match the pickup week in this bulletin, please contact the pricing desk with the pro number.</w:t>
      </w:r>
    </w:p>
    <w:p w14:paraId="028E959B" w14:textId="77777777" w:rsidR="004A27DB" w:rsidRDefault="00D23180">
      <w:pPr>
        <w:pStyle w:val="Heading1"/>
      </w:pPr>
      <w:r>
        <w:t>August reconciliation</w:t>
      </w:r>
    </w:p>
    <w:p w14:paraId="330E1348" w14:textId="77777777" w:rsidR="004A27DB" w:rsidRDefault="00D23180">
      <w:pPr>
        <w:spacing w:after="120"/>
      </w:pPr>
      <w:r>
        <w:t>Two contract accounts asked in September why freight bills for pickups in the week of August 24 carried a lower percentage than the week before. The August 24 index fell to 3.664 from 3.677, which moved the percentage down one step under the table, and the bills were correct. A bill for a pickup in that week that carries the August 17 percentage is a rating error and should be sent to the pricing desk for a corrected bill.</w:t>
      </w:r>
    </w:p>
    <w:p w14:paraId="3E067EEF" w14:textId="77777777" w:rsidR="004A27DB" w:rsidRDefault="00D23180">
      <w:pPr>
        <w:spacing w:after="120"/>
      </w:pPr>
      <w:r>
        <w:lastRenderedPageBreak/>
        <w:t>Northline does not restate a percentage after the fact when the Department revises a published figure. The figure loaded on the Monday evening stands for that week. No revision affected any week in this bulletin.</w:t>
      </w:r>
    </w:p>
    <w:p w14:paraId="1A407623" w14:textId="77777777" w:rsidR="004A27DB" w:rsidRDefault="00D23180">
      <w:pPr>
        <w:pStyle w:val="Heading1"/>
      </w:pPr>
      <w:r>
        <w:t>Contacts</w:t>
      </w:r>
    </w:p>
    <w:p w14:paraId="3600D1FD" w14:textId="77777777" w:rsidR="004A27DB" w:rsidRDefault="00D23180">
      <w:pPr>
        <w:spacing w:after="120"/>
      </w:pPr>
      <w:r>
        <w:t>Pricing desk: use the desk line printed on your freight bills. Fuel bulletin questions are answered within two business days. Overcharge claims go to the claims desk under section 7 of your agreement and not to pricing.</w:t>
      </w:r>
    </w:p>
    <w:p w14:paraId="5884B65E" w14:textId="77777777" w:rsidR="004A27DB" w:rsidRDefault="00D23180">
      <w:pPr>
        <w:spacing w:after="120"/>
      </w:pPr>
      <w:r>
        <w:rPr>
          <w:i/>
        </w:rPr>
        <w:t>Northline Freight Lines, Inc., 2900 Main Avenue West, Fargo, North Dakota 58103.</w:t>
      </w:r>
    </w:p>
    <w:sectPr w:rsidR="004A27DB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299473">
    <w:abstractNumId w:val="8"/>
  </w:num>
  <w:num w:numId="2" w16cid:durableId="928583540">
    <w:abstractNumId w:val="6"/>
  </w:num>
  <w:num w:numId="3" w16cid:durableId="1214541936">
    <w:abstractNumId w:val="5"/>
  </w:num>
  <w:num w:numId="4" w16cid:durableId="1276671402">
    <w:abstractNumId w:val="4"/>
  </w:num>
  <w:num w:numId="5" w16cid:durableId="1953441696">
    <w:abstractNumId w:val="7"/>
  </w:num>
  <w:num w:numId="6" w16cid:durableId="1680350574">
    <w:abstractNumId w:val="3"/>
  </w:num>
  <w:num w:numId="7" w16cid:durableId="1123383938">
    <w:abstractNumId w:val="2"/>
  </w:num>
  <w:num w:numId="8" w16cid:durableId="1861428792">
    <w:abstractNumId w:val="1"/>
  </w:num>
  <w:num w:numId="9" w16cid:durableId="1183739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40"/>
    <w:rsid w:val="0015074B"/>
    <w:rsid w:val="002010BF"/>
    <w:rsid w:val="002053B3"/>
    <w:rsid w:val="0029639D"/>
    <w:rsid w:val="0029718B"/>
    <w:rsid w:val="00326F90"/>
    <w:rsid w:val="004A27DB"/>
    <w:rsid w:val="006624EA"/>
    <w:rsid w:val="006B4089"/>
    <w:rsid w:val="00875E70"/>
    <w:rsid w:val="008B085E"/>
    <w:rsid w:val="00AA1D8D"/>
    <w:rsid w:val="00B47730"/>
    <w:rsid w:val="00CB0664"/>
    <w:rsid w:val="00D23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89695"/>
  <w14:defaultImageDpi w14:val="300"/>
  <w15:docId w15:val="{C82D5D06-EA23-F64D-B73E-3A3FF22E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C0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B2C0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surcharge bulletin September 2026</dc:title>
  <dc:subject/>
  <dc:creator>Northline Freight Lines</dc:creator>
  <cp:keywords/>
  <dc:description/>
  <cp:lastModifiedBy>Northline Freight Lines</cp:lastModifiedBy>
  <cp:revision>1</cp:revision>
  <dcterms:created xsi:type="dcterms:W3CDTF">2026-10-02T08:12:40Z</dcterms:created>
  <dcterms:modified xsi:type="dcterms:W3CDTF">2026-10-02T08:55:03Z</dcterms:modified>
  <cp:category/>
</cp:coreProperties>
</file>