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2C2064" w14:textId="77777777" w:rsidR="00AF4CF3" w:rsidRDefault="00D63DBF">
      <w:pPr>
        <w:spacing w:after="40"/>
      </w:pPr>
      <w:r>
        <w:rPr>
          <w:b/>
          <w:sz w:val="26"/>
        </w:rPr>
        <w:t>Correspondence file: Q3 FY2026 Compliance Certificate</w:t>
      </w:r>
    </w:p>
    <w:p w14:paraId="26E364C9" w14:textId="77777777" w:rsidR="00AF4CF3" w:rsidRDefault="00D63DBF">
      <w:r>
        <w:rPr>
          <w:i/>
        </w:rPr>
        <w:t>Printed from the shared mailbox on September 14, 2026 for the certificate working folder.</w:t>
      </w:r>
    </w:p>
    <w:tbl>
      <w:tblPr>
        <w:tblStyle w:val="TableGrid"/>
        <w:tblW w:w="0" w:type="auto"/>
        <w:tblLook w:val="04A0" w:firstRow="1" w:lastRow="0" w:firstColumn="1" w:lastColumn="0" w:noHBand="0" w:noVBand="1"/>
      </w:tblPr>
      <w:tblGrid>
        <w:gridCol w:w="4680"/>
        <w:gridCol w:w="4680"/>
      </w:tblGrid>
      <w:tr w:rsidR="00AF4CF3" w14:paraId="39387379" w14:textId="77777777">
        <w:tc>
          <w:tcPr>
            <w:tcW w:w="4680" w:type="dxa"/>
            <w:shd w:val="clear" w:color="auto" w:fill="F3E5E5"/>
          </w:tcPr>
          <w:p w14:paraId="7C9E3F4B" w14:textId="77777777" w:rsidR="00AF4CF3" w:rsidRDefault="00D63DBF">
            <w:r>
              <w:rPr>
                <w:b/>
              </w:rPr>
              <w:t>From:</w:t>
            </w:r>
          </w:p>
        </w:tc>
        <w:tc>
          <w:tcPr>
            <w:tcW w:w="4680" w:type="dxa"/>
          </w:tcPr>
          <w:p w14:paraId="5DEF1D00" w14:textId="77777777" w:rsidR="00AF4CF3" w:rsidRDefault="00D63DBF">
            <w:r>
              <w:t>Curtis Yablonski &lt;cyablonski@lakeshoremerchants.com&gt;</w:t>
            </w:r>
          </w:p>
        </w:tc>
      </w:tr>
      <w:tr w:rsidR="00AF4CF3" w14:paraId="68E1AED0" w14:textId="77777777">
        <w:tc>
          <w:tcPr>
            <w:tcW w:w="4680" w:type="dxa"/>
            <w:shd w:val="clear" w:color="auto" w:fill="F3E5E5"/>
          </w:tcPr>
          <w:p w14:paraId="45B2C711" w14:textId="77777777" w:rsidR="00AF4CF3" w:rsidRDefault="00D63DBF">
            <w:r>
              <w:rPr>
                <w:b/>
              </w:rPr>
              <w:t>To:</w:t>
            </w:r>
          </w:p>
        </w:tc>
        <w:tc>
          <w:tcPr>
            <w:tcW w:w="4680" w:type="dxa"/>
          </w:tcPr>
          <w:p w14:paraId="768BB668" w14:textId="77777777" w:rsidR="00AF4CF3" w:rsidRDefault="00D63DBF">
            <w:r>
              <w:t>Wade Kirchner &lt;wkirchner@brenneckeprecision.com&gt;</w:t>
            </w:r>
          </w:p>
        </w:tc>
      </w:tr>
      <w:tr w:rsidR="00AF4CF3" w14:paraId="7C550187" w14:textId="77777777">
        <w:tc>
          <w:tcPr>
            <w:tcW w:w="4680" w:type="dxa"/>
            <w:shd w:val="clear" w:color="auto" w:fill="F3E5E5"/>
          </w:tcPr>
          <w:p w14:paraId="34FC4525" w14:textId="77777777" w:rsidR="00AF4CF3" w:rsidRDefault="00D63DBF">
            <w:r>
              <w:rPr>
                <w:b/>
              </w:rPr>
              <w:t>Cc:</w:t>
            </w:r>
          </w:p>
        </w:tc>
        <w:tc>
          <w:tcPr>
            <w:tcW w:w="4680" w:type="dxa"/>
          </w:tcPr>
          <w:p w14:paraId="4CF55F47" w14:textId="77777777" w:rsidR="00AF4CF3" w:rsidRDefault="00D63DBF">
            <w:r>
              <w:t>Renata Sobczak &lt;rsobczak@brenneckeprecision.com&gt;</w:t>
            </w:r>
          </w:p>
        </w:tc>
      </w:tr>
      <w:tr w:rsidR="00AF4CF3" w14:paraId="716E9132" w14:textId="77777777">
        <w:tc>
          <w:tcPr>
            <w:tcW w:w="4680" w:type="dxa"/>
            <w:shd w:val="clear" w:color="auto" w:fill="F3E5E5"/>
          </w:tcPr>
          <w:p w14:paraId="642896F8" w14:textId="77777777" w:rsidR="00AF4CF3" w:rsidRDefault="00D63DBF">
            <w:r>
              <w:rPr>
                <w:b/>
              </w:rPr>
              <w:t>Sent:</w:t>
            </w:r>
          </w:p>
        </w:tc>
        <w:tc>
          <w:tcPr>
            <w:tcW w:w="4680" w:type="dxa"/>
          </w:tcPr>
          <w:p w14:paraId="04349CC3" w14:textId="77777777" w:rsidR="00AF4CF3" w:rsidRDefault="00D63DBF">
            <w:r>
              <w:t>Tuesday, September 8, 2026 9:42 AM</w:t>
            </w:r>
          </w:p>
        </w:tc>
      </w:tr>
      <w:tr w:rsidR="00AF4CF3" w14:paraId="11C999CB" w14:textId="77777777">
        <w:tc>
          <w:tcPr>
            <w:tcW w:w="4680" w:type="dxa"/>
            <w:shd w:val="clear" w:color="auto" w:fill="F3E5E5"/>
          </w:tcPr>
          <w:p w14:paraId="39C51962" w14:textId="77777777" w:rsidR="00AF4CF3" w:rsidRDefault="00D63DBF">
            <w:r>
              <w:rPr>
                <w:b/>
              </w:rPr>
              <w:t>Subject:</w:t>
            </w:r>
          </w:p>
        </w:tc>
        <w:tc>
          <w:tcPr>
            <w:tcW w:w="4680" w:type="dxa"/>
          </w:tcPr>
          <w:p w14:paraId="596BA5EF" w14:textId="77777777" w:rsidR="00AF4CF3" w:rsidRDefault="00D63DBF">
            <w:r>
              <w:t>Q3 compliance certificate and the Ostrander pro forma</w:t>
            </w:r>
          </w:p>
        </w:tc>
      </w:tr>
    </w:tbl>
    <w:p w14:paraId="7E1DBDA9" w14:textId="77777777" w:rsidR="00AF4CF3" w:rsidRDefault="00AF4CF3">
      <w:pPr>
        <w:spacing w:after="40"/>
      </w:pPr>
    </w:p>
    <w:p w14:paraId="5601F015" w14:textId="77777777" w:rsidR="00AF4CF3" w:rsidRDefault="00D63DBF">
      <w:pPr>
        <w:spacing w:after="120"/>
      </w:pPr>
      <w:r>
        <w:t>Wade,</w:t>
      </w:r>
    </w:p>
    <w:p w14:paraId="236440DA" w14:textId="77777777" w:rsidR="00AF4CF3" w:rsidRDefault="00D63DBF">
      <w:pPr>
        <w:spacing w:after="120"/>
      </w:pPr>
      <w:r>
        <w:t>The Compliance Certificate for the Fiscal Quarter ended August 31, 2026 is due to us by October 15, together with the quarterly statements under Section 5.01. Two things I want to confirm in writing before Renata builds Schedule 2, since both came up on our call in March.</w:t>
      </w:r>
    </w:p>
    <w:p w14:paraId="5818C243" w14:textId="77777777" w:rsidR="00AF4CF3" w:rsidRDefault="00D63DBF">
      <w:pPr>
        <w:spacing w:after="120"/>
      </w:pPr>
      <w:r>
        <w:t>First, the Waupun consolidation. Credit committee approved the severance and retention costs of the Waupun consolidation as an add-back under clause (e) of the definition of Consolidated EBITDA, up to $412,000 in the aggregate for any Test Period. The approval was minuted on December 18, 2025, and this email is the written confirmation the definition calls for. Anything you booked to that program above $412,000 stays in the calculation as an ordinary expense.</w:t>
      </w:r>
    </w:p>
    <w:p w14:paraId="48E160BA" w14:textId="77777777" w:rsidR="00AF4CF3" w:rsidRDefault="00D63DBF">
      <w:pPr>
        <w:spacing w:after="120"/>
      </w:pPr>
      <w:r>
        <w:t>Second, Ostrander. We received the monthly income statements of Ostrander Machine LLC for September 2025 through February 2026 on March 20, and the file is complete for the pre-closing portion of the Test Period. The Agent approves the inclusion of Acquired EBITDA for that period with one adjustment, the add-back of the officer salary of Dale Ostrander, the seller and former owner, as it appears on those statements, because that compensation ended at the March 2 closing. No other adjustment to the Ostrander</w:t>
      </w:r>
      <w:r>
        <w:t xml:space="preserve"> figures has been approved. Please show the Ostrander pro forma as its own line on Schedule 2 so we can trace it to the statements you sent.</w:t>
      </w:r>
    </w:p>
    <w:p w14:paraId="094897FD" w14:textId="77777777" w:rsidR="00AF4CF3" w:rsidRDefault="00D63DBF">
      <w:pPr>
        <w:spacing w:after="120"/>
      </w:pPr>
      <w:r>
        <w:t>Call me if anything in the definitions reads differently on your side than it does on mine.</w:t>
      </w:r>
    </w:p>
    <w:p w14:paraId="40FB8546" w14:textId="77777777" w:rsidR="00AF4CF3" w:rsidRDefault="00D63DBF">
      <w:pPr>
        <w:spacing w:after="0"/>
      </w:pPr>
      <w:r>
        <w:t>Curtis</w:t>
      </w:r>
    </w:p>
    <w:p w14:paraId="0C34A965" w14:textId="77777777" w:rsidR="00AF4CF3" w:rsidRDefault="00D63DBF">
      <w:pPr>
        <w:spacing w:after="0"/>
      </w:pPr>
      <w:r>
        <w:t>Curtis Yablonski</w:t>
      </w:r>
    </w:p>
    <w:p w14:paraId="5B534ECC" w14:textId="77777777" w:rsidR="00AF4CF3" w:rsidRDefault="00D63DBF">
      <w:pPr>
        <w:spacing w:after="0"/>
      </w:pPr>
      <w:r>
        <w:t>Vice President, Commercial Banking</w:t>
      </w:r>
    </w:p>
    <w:p w14:paraId="2602D069" w14:textId="77777777" w:rsidR="00AF4CF3" w:rsidRDefault="00D63DBF">
      <w:pPr>
        <w:spacing w:after="0"/>
      </w:pPr>
      <w:r>
        <w:t>Lakeshore Merchants Bank, N.A., Sheboygan, Wisconsin</w:t>
      </w:r>
    </w:p>
    <w:p w14:paraId="55021FFD" w14:textId="77777777" w:rsidR="00AF4CF3" w:rsidRDefault="00D63DBF">
      <w:pPr>
        <w:spacing w:after="0"/>
      </w:pPr>
      <w:r>
        <w:t>Direct (920) 451-8827</w:t>
      </w:r>
    </w:p>
    <w:p w14:paraId="4D921090" w14:textId="77777777" w:rsidR="00AF4CF3" w:rsidRDefault="00AF4CF3"/>
    <w:tbl>
      <w:tblPr>
        <w:tblStyle w:val="TableGrid"/>
        <w:tblW w:w="0" w:type="auto"/>
        <w:tblLook w:val="04A0" w:firstRow="1" w:lastRow="0" w:firstColumn="1" w:lastColumn="0" w:noHBand="0" w:noVBand="1"/>
      </w:tblPr>
      <w:tblGrid>
        <w:gridCol w:w="4680"/>
        <w:gridCol w:w="4680"/>
      </w:tblGrid>
      <w:tr w:rsidR="00AF4CF3" w14:paraId="2F9A67EA" w14:textId="77777777">
        <w:tc>
          <w:tcPr>
            <w:tcW w:w="4680" w:type="dxa"/>
            <w:shd w:val="clear" w:color="auto" w:fill="F3E5E5"/>
          </w:tcPr>
          <w:p w14:paraId="7792547A" w14:textId="77777777" w:rsidR="00AF4CF3" w:rsidRDefault="00D63DBF">
            <w:r>
              <w:rPr>
                <w:b/>
              </w:rPr>
              <w:t>From:</w:t>
            </w:r>
          </w:p>
        </w:tc>
        <w:tc>
          <w:tcPr>
            <w:tcW w:w="4680" w:type="dxa"/>
          </w:tcPr>
          <w:p w14:paraId="43BFC94D" w14:textId="77777777" w:rsidR="00AF4CF3" w:rsidRDefault="00D63DBF">
            <w:r>
              <w:t>Wade Kirchner &lt;wkirchner@brenneckeprecision.com&gt;</w:t>
            </w:r>
          </w:p>
        </w:tc>
      </w:tr>
      <w:tr w:rsidR="00AF4CF3" w14:paraId="61F0053A" w14:textId="77777777">
        <w:tc>
          <w:tcPr>
            <w:tcW w:w="4680" w:type="dxa"/>
            <w:shd w:val="clear" w:color="auto" w:fill="F3E5E5"/>
          </w:tcPr>
          <w:p w14:paraId="519146C9" w14:textId="77777777" w:rsidR="00AF4CF3" w:rsidRDefault="00D63DBF">
            <w:r>
              <w:rPr>
                <w:b/>
              </w:rPr>
              <w:t>To:</w:t>
            </w:r>
          </w:p>
        </w:tc>
        <w:tc>
          <w:tcPr>
            <w:tcW w:w="4680" w:type="dxa"/>
          </w:tcPr>
          <w:p w14:paraId="4D55717F" w14:textId="77777777" w:rsidR="00AF4CF3" w:rsidRDefault="00D63DBF">
            <w:r>
              <w:t>Curtis Yablonski &lt;cyablonski@lakeshoremerchants.com&gt;</w:t>
            </w:r>
          </w:p>
        </w:tc>
      </w:tr>
      <w:tr w:rsidR="00AF4CF3" w14:paraId="362742B5" w14:textId="77777777">
        <w:tc>
          <w:tcPr>
            <w:tcW w:w="4680" w:type="dxa"/>
            <w:shd w:val="clear" w:color="auto" w:fill="F3E5E5"/>
          </w:tcPr>
          <w:p w14:paraId="50057815" w14:textId="77777777" w:rsidR="00AF4CF3" w:rsidRDefault="00D63DBF">
            <w:r>
              <w:rPr>
                <w:b/>
              </w:rPr>
              <w:t>Cc:</w:t>
            </w:r>
          </w:p>
        </w:tc>
        <w:tc>
          <w:tcPr>
            <w:tcW w:w="4680" w:type="dxa"/>
          </w:tcPr>
          <w:p w14:paraId="7CDC9AB0" w14:textId="77777777" w:rsidR="00AF4CF3" w:rsidRDefault="00D63DBF">
            <w:r>
              <w:t xml:space="preserve">Renata Sobczak </w:t>
            </w:r>
            <w:r>
              <w:lastRenderedPageBreak/>
              <w:t>&lt;rsobczak@brenneckeprecision.com&gt;</w:t>
            </w:r>
          </w:p>
        </w:tc>
      </w:tr>
      <w:tr w:rsidR="00AF4CF3" w14:paraId="47A7D66D" w14:textId="77777777">
        <w:tc>
          <w:tcPr>
            <w:tcW w:w="4680" w:type="dxa"/>
            <w:shd w:val="clear" w:color="auto" w:fill="F3E5E5"/>
          </w:tcPr>
          <w:p w14:paraId="1B36DB78" w14:textId="77777777" w:rsidR="00AF4CF3" w:rsidRDefault="00D63DBF">
            <w:r>
              <w:rPr>
                <w:b/>
              </w:rPr>
              <w:lastRenderedPageBreak/>
              <w:t>Sent:</w:t>
            </w:r>
          </w:p>
        </w:tc>
        <w:tc>
          <w:tcPr>
            <w:tcW w:w="4680" w:type="dxa"/>
          </w:tcPr>
          <w:p w14:paraId="228E4989" w14:textId="77777777" w:rsidR="00AF4CF3" w:rsidRDefault="00D63DBF">
            <w:r>
              <w:t>Thursday, September 10, 2026 4:15 PM</w:t>
            </w:r>
          </w:p>
        </w:tc>
      </w:tr>
      <w:tr w:rsidR="00AF4CF3" w14:paraId="02CEF0DB" w14:textId="77777777">
        <w:tc>
          <w:tcPr>
            <w:tcW w:w="4680" w:type="dxa"/>
            <w:shd w:val="clear" w:color="auto" w:fill="F3E5E5"/>
          </w:tcPr>
          <w:p w14:paraId="0CD9DC48" w14:textId="77777777" w:rsidR="00AF4CF3" w:rsidRDefault="00D63DBF">
            <w:r>
              <w:rPr>
                <w:b/>
              </w:rPr>
              <w:t>Subject:</w:t>
            </w:r>
          </w:p>
        </w:tc>
        <w:tc>
          <w:tcPr>
            <w:tcW w:w="4680" w:type="dxa"/>
          </w:tcPr>
          <w:p w14:paraId="1CE470FA" w14:textId="77777777" w:rsidR="00AF4CF3" w:rsidRDefault="00D63DBF">
            <w:r>
              <w:t>RE: Q3 compliance certificate and the Ostrander pro forma</w:t>
            </w:r>
          </w:p>
        </w:tc>
      </w:tr>
    </w:tbl>
    <w:p w14:paraId="57FAA05A" w14:textId="77777777" w:rsidR="00AF4CF3" w:rsidRDefault="00AF4CF3">
      <w:pPr>
        <w:spacing w:after="40"/>
      </w:pPr>
    </w:p>
    <w:p w14:paraId="44E68FA3" w14:textId="77777777" w:rsidR="00AF4CF3" w:rsidRDefault="00D63DBF">
      <w:pPr>
        <w:spacing w:after="120"/>
      </w:pPr>
      <w:r>
        <w:t>Curtis,</w:t>
      </w:r>
    </w:p>
    <w:p w14:paraId="5C21431E" w14:textId="77777777" w:rsidR="00AF4CF3" w:rsidRDefault="00D63DBF">
      <w:pPr>
        <w:spacing w:after="120"/>
      </w:pPr>
      <w:r>
        <w:t>Thanks, that matches my notes from March. One more item. We paid $287,500 in June to settle the Kowalczyk matter, the wage and hour claim out of the Waupun plant that I mentioned at the spring review. It was a single payment with a full release, and it is booked to its own account. I would like to treat it as a non-recurring charge under clause (e) alongside the severance. Can you confirm that is acceptable?</w:t>
      </w:r>
    </w:p>
    <w:p w14:paraId="0318CD1D" w14:textId="77777777" w:rsidR="00AF4CF3" w:rsidRDefault="00D63DBF">
      <w:pPr>
        <w:spacing w:after="120"/>
      </w:pPr>
      <w:r>
        <w:t>On the numbers generally, the August close came in where we expected, and with Ostrander in the run rate we should be well inside 3.00 to 1.00 on leverage and comfortable on fixed charges. Renata will have the certificate to you ahead of the deadline.</w:t>
      </w:r>
    </w:p>
    <w:p w14:paraId="698184A2" w14:textId="77777777" w:rsidR="00AF4CF3" w:rsidRDefault="00D63DBF">
      <w:pPr>
        <w:spacing w:after="0"/>
      </w:pPr>
      <w:r>
        <w:t>Wade</w:t>
      </w:r>
    </w:p>
    <w:p w14:paraId="28CA366A" w14:textId="77777777" w:rsidR="00AF4CF3" w:rsidRDefault="00D63DBF">
      <w:pPr>
        <w:spacing w:after="0"/>
      </w:pPr>
      <w:r>
        <w:t>Wade Kirchner</w:t>
      </w:r>
    </w:p>
    <w:p w14:paraId="709638C7" w14:textId="77777777" w:rsidR="00AF4CF3" w:rsidRDefault="00D63DBF">
      <w:pPr>
        <w:spacing w:after="0"/>
      </w:pPr>
      <w:r>
        <w:t>Chief Financial Officer</w:t>
      </w:r>
    </w:p>
    <w:p w14:paraId="4E0D13F1" w14:textId="77777777" w:rsidR="00AF4CF3" w:rsidRDefault="00D63DBF">
      <w:pPr>
        <w:spacing w:after="0"/>
      </w:pPr>
      <w:r>
        <w:t>Brennecke Precision Components, Inc., Fond du Lac, Wisconsin</w:t>
      </w:r>
    </w:p>
    <w:p w14:paraId="66C2E2BC" w14:textId="77777777" w:rsidR="00AF4CF3" w:rsidRDefault="00AF4CF3"/>
    <w:tbl>
      <w:tblPr>
        <w:tblStyle w:val="TableGrid"/>
        <w:tblW w:w="0" w:type="auto"/>
        <w:tblLook w:val="04A0" w:firstRow="1" w:lastRow="0" w:firstColumn="1" w:lastColumn="0" w:noHBand="0" w:noVBand="1"/>
      </w:tblPr>
      <w:tblGrid>
        <w:gridCol w:w="4680"/>
        <w:gridCol w:w="4680"/>
      </w:tblGrid>
      <w:tr w:rsidR="00AF4CF3" w14:paraId="516FDF50" w14:textId="77777777">
        <w:tc>
          <w:tcPr>
            <w:tcW w:w="4680" w:type="dxa"/>
            <w:shd w:val="clear" w:color="auto" w:fill="F3E5E5"/>
          </w:tcPr>
          <w:p w14:paraId="5D812C7F" w14:textId="77777777" w:rsidR="00AF4CF3" w:rsidRDefault="00D63DBF">
            <w:r>
              <w:rPr>
                <w:b/>
              </w:rPr>
              <w:t>From:</w:t>
            </w:r>
          </w:p>
        </w:tc>
        <w:tc>
          <w:tcPr>
            <w:tcW w:w="4680" w:type="dxa"/>
          </w:tcPr>
          <w:p w14:paraId="3F94FB0C" w14:textId="77777777" w:rsidR="00AF4CF3" w:rsidRDefault="00D63DBF">
            <w:r>
              <w:t>Curtis Yablonski &lt;cyablonski@lakeshoremerchants.com&gt;</w:t>
            </w:r>
          </w:p>
        </w:tc>
      </w:tr>
      <w:tr w:rsidR="00AF4CF3" w14:paraId="263388F9" w14:textId="77777777">
        <w:tc>
          <w:tcPr>
            <w:tcW w:w="4680" w:type="dxa"/>
            <w:shd w:val="clear" w:color="auto" w:fill="F3E5E5"/>
          </w:tcPr>
          <w:p w14:paraId="4BD6E5BD" w14:textId="77777777" w:rsidR="00AF4CF3" w:rsidRDefault="00D63DBF">
            <w:r>
              <w:rPr>
                <w:b/>
              </w:rPr>
              <w:t>To:</w:t>
            </w:r>
          </w:p>
        </w:tc>
        <w:tc>
          <w:tcPr>
            <w:tcW w:w="4680" w:type="dxa"/>
          </w:tcPr>
          <w:p w14:paraId="0E387029" w14:textId="77777777" w:rsidR="00AF4CF3" w:rsidRDefault="00D63DBF">
            <w:r>
              <w:t>Wade Kirchner &lt;wkirchner@brenneckeprecision.com&gt;</w:t>
            </w:r>
          </w:p>
        </w:tc>
      </w:tr>
      <w:tr w:rsidR="00AF4CF3" w14:paraId="4C689F14" w14:textId="77777777">
        <w:tc>
          <w:tcPr>
            <w:tcW w:w="4680" w:type="dxa"/>
            <w:shd w:val="clear" w:color="auto" w:fill="F3E5E5"/>
          </w:tcPr>
          <w:p w14:paraId="221A7527" w14:textId="77777777" w:rsidR="00AF4CF3" w:rsidRDefault="00D63DBF">
            <w:r>
              <w:rPr>
                <w:b/>
              </w:rPr>
              <w:t>Cc:</w:t>
            </w:r>
          </w:p>
        </w:tc>
        <w:tc>
          <w:tcPr>
            <w:tcW w:w="4680" w:type="dxa"/>
          </w:tcPr>
          <w:p w14:paraId="6C0D1196" w14:textId="77777777" w:rsidR="00AF4CF3" w:rsidRDefault="00D63DBF">
            <w:r>
              <w:t>Renata Sobczak &lt;rsobczak@brenneckeprecision.com&gt;</w:t>
            </w:r>
          </w:p>
        </w:tc>
      </w:tr>
      <w:tr w:rsidR="00AF4CF3" w14:paraId="2BA98AC3" w14:textId="77777777">
        <w:tc>
          <w:tcPr>
            <w:tcW w:w="4680" w:type="dxa"/>
            <w:shd w:val="clear" w:color="auto" w:fill="F3E5E5"/>
          </w:tcPr>
          <w:p w14:paraId="64AB9835" w14:textId="77777777" w:rsidR="00AF4CF3" w:rsidRDefault="00D63DBF">
            <w:r>
              <w:rPr>
                <w:b/>
              </w:rPr>
              <w:t>Sent:</w:t>
            </w:r>
          </w:p>
        </w:tc>
        <w:tc>
          <w:tcPr>
            <w:tcW w:w="4680" w:type="dxa"/>
          </w:tcPr>
          <w:p w14:paraId="25FB1035" w14:textId="77777777" w:rsidR="00AF4CF3" w:rsidRDefault="00D63DBF">
            <w:r>
              <w:t>Friday, September 11, 2026 11:03 AM</w:t>
            </w:r>
          </w:p>
        </w:tc>
      </w:tr>
      <w:tr w:rsidR="00AF4CF3" w14:paraId="5773B6DD" w14:textId="77777777">
        <w:tc>
          <w:tcPr>
            <w:tcW w:w="4680" w:type="dxa"/>
            <w:shd w:val="clear" w:color="auto" w:fill="F3E5E5"/>
          </w:tcPr>
          <w:p w14:paraId="223D1596" w14:textId="77777777" w:rsidR="00AF4CF3" w:rsidRDefault="00D63DBF">
            <w:r>
              <w:rPr>
                <w:b/>
              </w:rPr>
              <w:t>Subject:</w:t>
            </w:r>
          </w:p>
        </w:tc>
        <w:tc>
          <w:tcPr>
            <w:tcW w:w="4680" w:type="dxa"/>
          </w:tcPr>
          <w:p w14:paraId="1C71DE8E" w14:textId="77777777" w:rsidR="00AF4CF3" w:rsidRDefault="00D63DBF">
            <w:r>
              <w:t>RE: Q3 compliance certificate and the Ostrander pro forma</w:t>
            </w:r>
          </w:p>
        </w:tc>
      </w:tr>
    </w:tbl>
    <w:p w14:paraId="0D3B2EDB" w14:textId="77777777" w:rsidR="00AF4CF3" w:rsidRDefault="00AF4CF3">
      <w:pPr>
        <w:spacing w:after="40"/>
      </w:pPr>
    </w:p>
    <w:p w14:paraId="3281309F" w14:textId="77777777" w:rsidR="00AF4CF3" w:rsidRDefault="00D63DBF">
      <w:pPr>
        <w:spacing w:after="120"/>
      </w:pPr>
      <w:r>
        <w:t>Wade,</w:t>
      </w:r>
    </w:p>
    <w:p w14:paraId="21330BEB" w14:textId="77777777" w:rsidR="00AF4CF3" w:rsidRDefault="00D63DBF">
      <w:pPr>
        <w:spacing w:after="120"/>
      </w:pPr>
      <w:r>
        <w:t>I can take the Kowalczyk settlement to credit committee, and the next meeting is October 7. I am not able to approve it on my own, and I have no read yet on how committee will come out on a litigation payment. Until you hold a written approval from us, the definition does not allow it in the add-backs, so build the certificate without it. If committee approves it before the certificate is delivered, I will send the approval in the same form as the Waupun confirmation, and you can include it then.</w:t>
      </w:r>
    </w:p>
    <w:p w14:paraId="3E5D0D23" w14:textId="77777777" w:rsidR="00AF4CF3" w:rsidRDefault="00D63DBF">
      <w:pPr>
        <w:spacing w:after="120"/>
      </w:pPr>
      <w:r>
        <w:t>Please have Renata send the workbook behind Schedule 2 with the certificate, as she did in May.</w:t>
      </w:r>
    </w:p>
    <w:p w14:paraId="12CDDE98" w14:textId="77777777" w:rsidR="00AF4CF3" w:rsidRDefault="00D63DBF">
      <w:pPr>
        <w:spacing w:after="0"/>
      </w:pPr>
      <w:r>
        <w:t>Curtis</w:t>
      </w:r>
    </w:p>
    <w:p w14:paraId="7EE12FC0" w14:textId="77777777" w:rsidR="00AF4CF3" w:rsidRDefault="00D63DBF">
      <w:pPr>
        <w:spacing w:after="0"/>
      </w:pPr>
      <w:r>
        <w:t>Curtis Yablonski</w:t>
      </w:r>
    </w:p>
    <w:p w14:paraId="1FF1E458" w14:textId="77777777" w:rsidR="00AF4CF3" w:rsidRDefault="00D63DBF">
      <w:pPr>
        <w:spacing w:after="0"/>
      </w:pPr>
      <w:r>
        <w:t>Vice President, Commercial Banking</w:t>
      </w:r>
    </w:p>
    <w:p w14:paraId="1DD1C6BB" w14:textId="77777777" w:rsidR="00AF4CF3" w:rsidRDefault="00D63DBF">
      <w:pPr>
        <w:spacing w:after="0"/>
      </w:pPr>
      <w:r>
        <w:t>Lakeshore Merchants Bank, N.A.</w:t>
      </w:r>
    </w:p>
    <w:p w14:paraId="13C1C7B5" w14:textId="77777777" w:rsidR="00AF4CF3" w:rsidRDefault="00AF4CF3"/>
    <w:tbl>
      <w:tblPr>
        <w:tblStyle w:val="TableGrid"/>
        <w:tblW w:w="0" w:type="auto"/>
        <w:tblLook w:val="04A0" w:firstRow="1" w:lastRow="0" w:firstColumn="1" w:lastColumn="0" w:noHBand="0" w:noVBand="1"/>
      </w:tblPr>
      <w:tblGrid>
        <w:gridCol w:w="4680"/>
        <w:gridCol w:w="4680"/>
      </w:tblGrid>
      <w:tr w:rsidR="00AF4CF3" w14:paraId="78C5900A" w14:textId="77777777">
        <w:tc>
          <w:tcPr>
            <w:tcW w:w="4680" w:type="dxa"/>
            <w:shd w:val="clear" w:color="auto" w:fill="F3E5E5"/>
          </w:tcPr>
          <w:p w14:paraId="0C172115" w14:textId="77777777" w:rsidR="00AF4CF3" w:rsidRDefault="00D63DBF">
            <w:r>
              <w:rPr>
                <w:b/>
              </w:rPr>
              <w:t>From:</w:t>
            </w:r>
          </w:p>
        </w:tc>
        <w:tc>
          <w:tcPr>
            <w:tcW w:w="4680" w:type="dxa"/>
          </w:tcPr>
          <w:p w14:paraId="6E5CCA30" w14:textId="77777777" w:rsidR="00AF4CF3" w:rsidRDefault="00D63DBF">
            <w:r>
              <w:t>Renata Sobczak &lt;rsobczak@brenneckeprecision.com&gt;</w:t>
            </w:r>
          </w:p>
        </w:tc>
      </w:tr>
      <w:tr w:rsidR="00AF4CF3" w14:paraId="3D877DD5" w14:textId="77777777">
        <w:tc>
          <w:tcPr>
            <w:tcW w:w="4680" w:type="dxa"/>
            <w:shd w:val="clear" w:color="auto" w:fill="F3E5E5"/>
          </w:tcPr>
          <w:p w14:paraId="4E33D288" w14:textId="77777777" w:rsidR="00AF4CF3" w:rsidRDefault="00D63DBF">
            <w:r>
              <w:rPr>
                <w:b/>
              </w:rPr>
              <w:t>To:</w:t>
            </w:r>
          </w:p>
        </w:tc>
        <w:tc>
          <w:tcPr>
            <w:tcW w:w="4680" w:type="dxa"/>
          </w:tcPr>
          <w:p w14:paraId="352091D6" w14:textId="77777777" w:rsidR="00AF4CF3" w:rsidRDefault="00D63DBF">
            <w:r>
              <w:t>Wade Kirchner &lt;wkirchner@brenneckeprecision.com&gt;</w:t>
            </w:r>
          </w:p>
        </w:tc>
      </w:tr>
      <w:tr w:rsidR="00AF4CF3" w14:paraId="1E6AC620" w14:textId="77777777">
        <w:tc>
          <w:tcPr>
            <w:tcW w:w="4680" w:type="dxa"/>
            <w:shd w:val="clear" w:color="auto" w:fill="F3E5E5"/>
          </w:tcPr>
          <w:p w14:paraId="11F32BF9" w14:textId="77777777" w:rsidR="00AF4CF3" w:rsidRDefault="00D63DBF">
            <w:r>
              <w:rPr>
                <w:b/>
              </w:rPr>
              <w:t>Sent:</w:t>
            </w:r>
          </w:p>
        </w:tc>
        <w:tc>
          <w:tcPr>
            <w:tcW w:w="4680" w:type="dxa"/>
          </w:tcPr>
          <w:p w14:paraId="38EAAFE5" w14:textId="77777777" w:rsidR="00AF4CF3" w:rsidRDefault="00D63DBF">
            <w:r>
              <w:t>Monday, September 14, 2026 2:30 PM</w:t>
            </w:r>
          </w:p>
        </w:tc>
      </w:tr>
      <w:tr w:rsidR="00AF4CF3" w14:paraId="378307A8" w14:textId="77777777">
        <w:tc>
          <w:tcPr>
            <w:tcW w:w="4680" w:type="dxa"/>
            <w:shd w:val="clear" w:color="auto" w:fill="F3E5E5"/>
          </w:tcPr>
          <w:p w14:paraId="013F7C9D" w14:textId="77777777" w:rsidR="00AF4CF3" w:rsidRDefault="00D63DBF">
            <w:r>
              <w:rPr>
                <w:b/>
              </w:rPr>
              <w:t>Subject:</w:t>
            </w:r>
          </w:p>
        </w:tc>
        <w:tc>
          <w:tcPr>
            <w:tcW w:w="4680" w:type="dxa"/>
          </w:tcPr>
          <w:p w14:paraId="7B9C5558" w14:textId="77777777" w:rsidR="00AF4CF3" w:rsidRDefault="00D63DBF">
            <w:r>
              <w:t>Q3 certificate package</w:t>
            </w:r>
          </w:p>
        </w:tc>
      </w:tr>
    </w:tbl>
    <w:p w14:paraId="38C9929F" w14:textId="77777777" w:rsidR="00AF4CF3" w:rsidRDefault="00AF4CF3">
      <w:pPr>
        <w:spacing w:after="40"/>
      </w:pPr>
    </w:p>
    <w:p w14:paraId="280AA864" w14:textId="77777777" w:rsidR="00AF4CF3" w:rsidRDefault="00D63DBF">
      <w:pPr>
        <w:spacing w:after="120"/>
      </w:pPr>
      <w:r>
        <w:t>Wade,</w:t>
      </w:r>
    </w:p>
    <w:p w14:paraId="3BEADADF" w14:textId="77777777" w:rsidR="00AF4CF3" w:rsidRDefault="00D63DBF">
      <w:pPr>
        <w:spacing w:after="120"/>
      </w:pPr>
      <w:r>
        <w:t>The August close is done as of Friday, and everything for the certificate is in the shared folder. The general ledger activity export runs September 2025 through August 2026 by account and month, with debits positive and credits negative the way the system exports it. The treasury schedules are updated to August 31 and carry the term loan history, including the $500,000 prepayment we made on April 15, the revolver month ends, the seller note, the lease schedule with the Brandt lease that started in January,</w:t>
      </w:r>
      <w:r>
        <w:t xml:space="preserve"> the two standby letters of credit, the capital additions by month, and the income tax provision and payments. The Ostrander statements are the same six months we sent Curtis in March.</w:t>
      </w:r>
    </w:p>
    <w:p w14:paraId="3BDB6EFC" w14:textId="77777777" w:rsidR="00AF4CF3" w:rsidRDefault="00D63DBF">
      <w:pPr>
        <w:spacing w:after="120"/>
      </w:pPr>
      <w:r>
        <w:t>Two housekeeping points. The December dividend went out on December 19, and it sits in the equity activity at the bottom of the ledger export rather than in the income statement accounts. The Waupun leasehold improvements were written off in December when we surrendered the space, and the gain on the equipment we sold out of Waupun in November is in other income.</w:t>
      </w:r>
    </w:p>
    <w:p w14:paraId="6C3D8872" w14:textId="77777777" w:rsidR="00AF4CF3" w:rsidRDefault="00D63DBF">
      <w:pPr>
        <w:spacing w:after="120"/>
      </w:pPr>
      <w:r>
        <w:t>I will be at the auditors' planning meeting most of next week, so the build is going out of my hands. You sign the certificate, and I want the package back in a form you can sign without reworking the schedules.</w:t>
      </w:r>
    </w:p>
    <w:p w14:paraId="0FA86186" w14:textId="77777777" w:rsidR="00AF4CF3" w:rsidRDefault="00D63DBF">
      <w:pPr>
        <w:spacing w:after="0"/>
      </w:pPr>
      <w:r>
        <w:t>Renata</w:t>
      </w:r>
    </w:p>
    <w:p w14:paraId="49B1F891" w14:textId="77777777" w:rsidR="00AF4CF3" w:rsidRDefault="00D63DBF">
      <w:pPr>
        <w:spacing w:after="0"/>
      </w:pPr>
      <w:r>
        <w:t>Renata Sobczak</w:t>
      </w:r>
    </w:p>
    <w:p w14:paraId="4B99B6EE" w14:textId="77777777" w:rsidR="00AF4CF3" w:rsidRDefault="00D63DBF">
      <w:pPr>
        <w:spacing w:after="0"/>
      </w:pPr>
      <w:r>
        <w:t>Controller</w:t>
      </w:r>
    </w:p>
    <w:p w14:paraId="630BA3A6" w14:textId="77777777" w:rsidR="00AF4CF3" w:rsidRDefault="00D63DBF">
      <w:pPr>
        <w:spacing w:after="0"/>
      </w:pPr>
      <w:r>
        <w:t>Brennecke Precision Components, Inc.</w:t>
      </w:r>
    </w:p>
    <w:p w14:paraId="5091F351" w14:textId="77777777" w:rsidR="00AF4CF3" w:rsidRDefault="00AF4CF3"/>
    <w:sectPr w:rsidR="00AF4CF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39983">
    <w:abstractNumId w:val="8"/>
  </w:num>
  <w:num w:numId="2" w16cid:durableId="1018773801">
    <w:abstractNumId w:val="6"/>
  </w:num>
  <w:num w:numId="3" w16cid:durableId="553279196">
    <w:abstractNumId w:val="5"/>
  </w:num>
  <w:num w:numId="4" w16cid:durableId="56367657">
    <w:abstractNumId w:val="4"/>
  </w:num>
  <w:num w:numId="5" w16cid:durableId="673000827">
    <w:abstractNumId w:val="7"/>
  </w:num>
  <w:num w:numId="6" w16cid:durableId="203638087">
    <w:abstractNumId w:val="3"/>
  </w:num>
  <w:num w:numId="7" w16cid:durableId="726998231">
    <w:abstractNumId w:val="2"/>
  </w:num>
  <w:num w:numId="8" w16cid:durableId="818961931">
    <w:abstractNumId w:val="1"/>
  </w:num>
  <w:num w:numId="9" w16cid:durableId="3647894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29639D"/>
    <w:rsid w:val="00326F90"/>
    <w:rsid w:val="00607504"/>
    <w:rsid w:val="00AA1D8D"/>
    <w:rsid w:val="00AF4CF3"/>
    <w:rsid w:val="00B47730"/>
    <w:rsid w:val="00CB0664"/>
    <w:rsid w:val="00D63D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AD33B"/>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B2C2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B2C2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837</Words>
  <Characters>4776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 Q3 FY2026 compliance certificate</dc:title>
  <dc:subject/>
  <dc:creator>Renata Sobczak</dc:creator>
  <cp:keywords/>
  <dc:description/>
  <cp:lastModifiedBy>Renata Sobczak</cp:lastModifiedBy>
  <cp:revision>1</cp:revision>
  <dcterms:created xsi:type="dcterms:W3CDTF">2026-09-14T15:02:18Z</dcterms:created>
  <dcterms:modified xsi:type="dcterms:W3CDTF">2026-09-14T15:41:55Z</dcterms:modified>
  <cp:category/>
</cp:coreProperties>
</file>