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E65DC" w14:textId="77777777" w:rsidR="00C666E4" w:rsidRDefault="001D5462">
      <w:pPr>
        <w:spacing w:after="40"/>
        <w:jc w:val="center"/>
      </w:pPr>
      <w:r>
        <w:rPr>
          <w:b/>
          <w:sz w:val="28"/>
        </w:rPr>
        <w:t>CREDIT AGREEMENT</w:t>
      </w:r>
    </w:p>
    <w:p w14:paraId="5AB68B4D" w14:textId="77777777" w:rsidR="00C666E4" w:rsidRDefault="001D5462">
      <w:pPr>
        <w:spacing w:after="40"/>
        <w:jc w:val="center"/>
      </w:pPr>
      <w:r>
        <w:t>dated as of November 14, 2024</w:t>
      </w:r>
    </w:p>
    <w:p w14:paraId="280AF5C5" w14:textId="77777777" w:rsidR="00C666E4" w:rsidRDefault="001D5462">
      <w:pPr>
        <w:spacing w:after="40"/>
        <w:jc w:val="center"/>
      </w:pPr>
      <w:r>
        <w:t>as amended by Amendment No. 1 dated as of February 26, 2026</w:t>
      </w:r>
    </w:p>
    <w:p w14:paraId="47835684" w14:textId="77777777" w:rsidR="00C666E4" w:rsidRDefault="001D5462">
      <w:pPr>
        <w:spacing w:after="40"/>
        <w:jc w:val="center"/>
      </w:pPr>
      <w:r>
        <w:t>among</w:t>
      </w:r>
    </w:p>
    <w:p w14:paraId="149AD887" w14:textId="77777777" w:rsidR="00C666E4" w:rsidRDefault="001D5462">
      <w:pPr>
        <w:spacing w:after="40"/>
        <w:jc w:val="center"/>
      </w:pPr>
      <w:r>
        <w:rPr>
          <w:b/>
        </w:rPr>
        <w:t>BRENNECKE PRECISION COMPONENTS, INC., as Borrower,</w:t>
      </w:r>
    </w:p>
    <w:p w14:paraId="13716CF7" w14:textId="77777777" w:rsidR="00C666E4" w:rsidRDefault="001D5462">
      <w:pPr>
        <w:spacing w:after="40"/>
        <w:jc w:val="center"/>
      </w:pPr>
      <w:r>
        <w:rPr>
          <w:b/>
        </w:rPr>
        <w:t>THE LENDERS PARTY HERETO,</w:t>
      </w:r>
    </w:p>
    <w:p w14:paraId="016E02DF" w14:textId="77777777" w:rsidR="00C666E4" w:rsidRDefault="001D5462">
      <w:pPr>
        <w:spacing w:after="40"/>
        <w:jc w:val="center"/>
      </w:pPr>
      <w:r>
        <w:t>and</w:t>
      </w:r>
    </w:p>
    <w:p w14:paraId="7470CEE5" w14:textId="77777777" w:rsidR="00C666E4" w:rsidRDefault="001D5462">
      <w:pPr>
        <w:jc w:val="center"/>
      </w:pPr>
      <w:r>
        <w:rPr>
          <w:b/>
        </w:rPr>
        <w:t>LAKESHORE MERCHANTS BANK, N.A., as Administrative Agent</w:t>
      </w:r>
    </w:p>
    <w:p w14:paraId="26BE15A4" w14:textId="77777777" w:rsidR="00C666E4" w:rsidRDefault="001D5462">
      <w:pPr>
        <w:spacing w:after="240"/>
      </w:pPr>
      <w:r>
        <w:rPr>
          <w:i/>
        </w:rPr>
        <w:t>Working excerpt kept by the Controller's office from the conformed copy: Section 1.01 (selected definitions), Sections 5.01 and 5.02, Sections 6.11 through 6.14, Section 7.01 and Exhibit D. Section numbering and text follow the executed agreement as amended. Where a defined term used below is not reproduced here, it has the meaning given in the conformed copy.</w:t>
      </w:r>
    </w:p>
    <w:p w14:paraId="6550E98D" w14:textId="77777777" w:rsidR="00C666E4" w:rsidRDefault="001D5462">
      <w:pPr>
        <w:pStyle w:val="Heading1"/>
      </w:pPr>
      <w:r>
        <w:t>ARTICLE I  DEFINITIONS</w:t>
      </w:r>
    </w:p>
    <w:p w14:paraId="6C1CB02B" w14:textId="77777777" w:rsidR="00C666E4" w:rsidRDefault="001D5462">
      <w:pPr>
        <w:pStyle w:val="Heading2"/>
      </w:pPr>
      <w:r>
        <w:t>Section 1.01  Defined Terms.</w:t>
      </w:r>
    </w:p>
    <w:p w14:paraId="239F5BAE" w14:textId="77777777" w:rsidR="00C666E4" w:rsidRDefault="001D5462">
      <w:pPr>
        <w:spacing w:after="120"/>
      </w:pPr>
      <w:r>
        <w:t>As used in this Agreement, the following terms have the meanings specified below:</w:t>
      </w:r>
    </w:p>
    <w:p w14:paraId="338CF801" w14:textId="77777777" w:rsidR="00C666E4" w:rsidRDefault="001D5462">
      <w:pPr>
        <w:spacing w:after="120"/>
        <w:ind w:left="360"/>
      </w:pPr>
      <w:r>
        <w:rPr>
          <w:b/>
        </w:rPr>
        <w:t xml:space="preserve">“Acquired EBITDA” </w:t>
      </w:r>
      <w:r>
        <w:t>means, with respect to any Permitted Acquisition and for any period, the amount for such period that would constitute Consolidated EBITDA of the acquired business (or of the business to which the acquired assets relate), computed in the same manner as Consolidated EBITDA, as reflected in the historical financial statements of such business delivered to the Administrative Agent, adjusted only for those items that the Administrative Agent has approved in writing.</w:t>
      </w:r>
    </w:p>
    <w:p w14:paraId="42131761" w14:textId="77777777" w:rsidR="00C666E4" w:rsidRDefault="001D5462">
      <w:pPr>
        <w:spacing w:after="120"/>
        <w:ind w:left="360"/>
      </w:pPr>
      <w:r>
        <w:rPr>
          <w:b/>
        </w:rPr>
        <w:t xml:space="preserve">“Business Day” </w:t>
      </w:r>
      <w:r>
        <w:t>means any day other than a Saturday, a Sunday or a day on which commercial banks in Milwaukee, Wisconsin are authorized or required by law to close.</w:t>
      </w:r>
    </w:p>
    <w:p w14:paraId="7174B5FB" w14:textId="77777777" w:rsidR="00C666E4" w:rsidRDefault="001D5462">
      <w:pPr>
        <w:spacing w:after="120"/>
        <w:ind w:left="360"/>
      </w:pPr>
      <w:r>
        <w:rPr>
          <w:b/>
        </w:rPr>
        <w:t xml:space="preserve">“Capital Expenditures” </w:t>
      </w:r>
      <w:r>
        <w:t>means, for any period, the aggregate of all expenditures of the Borrower and its Subsidiaries during such period that, in accordance with GAAP, are or should be included in “purchase of property, plant and equipment” or a similar caption in the consolidated statement of cash flows, together with the capitalized cost of assets acquired under finance leases entered into during such period.</w:t>
      </w:r>
    </w:p>
    <w:p w14:paraId="257664E8" w14:textId="77777777" w:rsidR="00C666E4" w:rsidRDefault="001D5462">
      <w:pPr>
        <w:spacing w:after="120"/>
        <w:ind w:left="360"/>
      </w:pPr>
      <w:r>
        <w:rPr>
          <w:b/>
        </w:rPr>
        <w:t xml:space="preserve">“Cash Taxes” </w:t>
      </w:r>
      <w:r>
        <w:t>means, for any period, all federal, state, local and foreign income taxes paid in cash by the Borrower and its Subsidiaries during such period, net of income tax refunds received in cash during such period.</w:t>
      </w:r>
    </w:p>
    <w:p w14:paraId="4A09E263" w14:textId="77777777" w:rsidR="00C666E4" w:rsidRDefault="001D5462">
      <w:pPr>
        <w:spacing w:after="120"/>
        <w:ind w:left="360"/>
      </w:pPr>
      <w:r>
        <w:rPr>
          <w:b/>
        </w:rPr>
        <w:t xml:space="preserve">“Compliance Certificate” </w:t>
      </w:r>
      <w:r>
        <w:t>means a certificate substantially in the form of Exhibit D, executed by a Responsible Officer of the Borrower.</w:t>
      </w:r>
    </w:p>
    <w:p w14:paraId="783EBC17" w14:textId="77777777" w:rsidR="00C666E4" w:rsidRDefault="001D5462">
      <w:pPr>
        <w:spacing w:after="120"/>
        <w:ind w:left="360"/>
      </w:pPr>
      <w:r>
        <w:rPr>
          <w:b/>
        </w:rPr>
        <w:t xml:space="preserve">“Consolidated Cash Interest Expense” </w:t>
      </w:r>
      <w:r>
        <w:t>means, for any period, Consolidated Interest Expense for such period that is paid or payable in cash, excluding amortization of deferred financing costs, amortization of debt discount and any other interest expense that is not paid in cash.</w:t>
      </w:r>
    </w:p>
    <w:p w14:paraId="19C2AD2D" w14:textId="77777777" w:rsidR="00C666E4" w:rsidRDefault="001D5462">
      <w:pPr>
        <w:spacing w:after="120"/>
        <w:ind w:left="360"/>
      </w:pPr>
      <w:r>
        <w:rPr>
          <w:b/>
        </w:rPr>
        <w:t xml:space="preserve">“Consolidated EBITDA” </w:t>
      </w:r>
      <w:r>
        <w:t xml:space="preserve">means, for any period, Consolidated Net Income for such period plus, without duplication and to the extent deducted in determining such Consolidated Net Income, the sum of (a) Consolidated Interest Expense, (b) the provision for federal, state, local and foreign </w:t>
      </w:r>
      <w:r>
        <w:lastRenderedPageBreak/>
        <w:t>income taxes, (c) depreciation and amortization expense, (d) non-cash charges, including impairment charges, write-offs of assets and non-cash compensation expense, but excluding any non-cash charge that represents an accrual of or a reserve for a c</w:t>
      </w:r>
      <w:r>
        <w:t>ash expenditure in a future period, (e) non-recurring cash charges that the Administrative Agent has approved in writing as add-backs under this clause (e), provided that the aggregate amount added back under this clause (e) for any period shall not exceed 10% of Consolidated EBITDA for such period calculated before giving effect to this clause (e), and (f) with respect to any Permitted Acquisition consummated during such period, Acquired EBITDA for the portion of such period preceding the date of such Perm</w:t>
      </w:r>
      <w:r>
        <w:t>itted Acquisition, provided that the historical financial statements of the acquired business for such portion have been delivered to the Administrative Agent, minus, without duplication and to the extent included in determining such Consolidated Net Income, (g) gains on the sale or other disposition of assets outside the ordinary course of business, (h) extraordinary, unusual or non-recurring income or gains, and (i) non-cash income or gains. No amount shall be added back under clause (e) in respect of any</w:t>
      </w:r>
      <w:r>
        <w:t xml:space="preserve"> charge for which the written approval of the Administrative Agent has not been received on or before the date on which the Compliance Certificate for the applicable period is delivered.</w:t>
      </w:r>
    </w:p>
    <w:p w14:paraId="5C7A63B3" w14:textId="77777777" w:rsidR="00C666E4" w:rsidRDefault="001D5462">
      <w:pPr>
        <w:spacing w:after="120"/>
        <w:ind w:left="360"/>
      </w:pPr>
      <w:r>
        <w:rPr>
          <w:b/>
        </w:rPr>
        <w:t xml:space="preserve">“Consolidated Funded Debt” </w:t>
      </w:r>
      <w:r>
        <w:t xml:space="preserve">means, as of any date of determination, without duplication, the sum of (a) all Indebtedness of the Borrower and its Subsidiaries for borrowed money, including the Term Loans and the Revolving Loans, (b) the Seller Subordinated Note, (c) all obligations of the Borrower and its Subsidiaries under finance leases (capital leases) as reflected on the consolidated balance sheet in accordance with GAAP, (d) the face amount of all letters of credit issued for the account of the Borrower or any Subsidiary, whether </w:t>
      </w:r>
      <w:r>
        <w:t>or not drawn, and (e) all earn-out and deferred purchase price obligations to the extent earned and unpaid, in each case as of such date. Consolidated Funded Debt does not include trade accounts payable, accrued expenses or obligations under operating leases.</w:t>
      </w:r>
    </w:p>
    <w:p w14:paraId="5E4FA763" w14:textId="77777777" w:rsidR="00C666E4" w:rsidRDefault="001D5462">
      <w:pPr>
        <w:spacing w:after="120"/>
        <w:ind w:left="360"/>
      </w:pPr>
      <w:r>
        <w:rPr>
          <w:b/>
        </w:rPr>
        <w:t xml:space="preserve">“Consolidated Interest Expense” </w:t>
      </w:r>
      <w:r>
        <w:t>means, for any period, the total interest expense of the Borrower and its Subsidiaries for such period determined on a consolidated basis in accordance with GAAP, including the interest component of finance lease obligations, amortization of deferred financing costs and debt discount, and fees payable in respect of letters of credit, in each case net of interest income for such period.</w:t>
      </w:r>
    </w:p>
    <w:p w14:paraId="30D5673E" w14:textId="77777777" w:rsidR="00C666E4" w:rsidRDefault="001D5462">
      <w:pPr>
        <w:spacing w:after="120"/>
        <w:ind w:left="360"/>
      </w:pPr>
      <w:r>
        <w:rPr>
          <w:b/>
        </w:rPr>
        <w:t xml:space="preserve">“Consolidated Net Income” </w:t>
      </w:r>
      <w:r>
        <w:t>means, for any period, the net income (or loss) of the Borrower and its Subsidiaries for such period, determined on a consolidated basis in accordance with GAAP.</w:t>
      </w:r>
    </w:p>
    <w:p w14:paraId="05E68D0B" w14:textId="77777777" w:rsidR="00C666E4" w:rsidRDefault="001D5462">
      <w:pPr>
        <w:spacing w:after="120"/>
        <w:ind w:left="360"/>
      </w:pPr>
      <w:r>
        <w:rPr>
          <w:b/>
        </w:rPr>
        <w:t xml:space="preserve">“Default” </w:t>
      </w:r>
      <w:r>
        <w:t>means any event or condition that constitutes an Event of Default or that, with the giving of notice, the passage of time or both, would become an Event of Default.</w:t>
      </w:r>
    </w:p>
    <w:p w14:paraId="78BD9877" w14:textId="77777777" w:rsidR="00C666E4" w:rsidRDefault="001D5462">
      <w:pPr>
        <w:spacing w:after="120"/>
        <w:ind w:left="360"/>
      </w:pPr>
      <w:r>
        <w:rPr>
          <w:b/>
        </w:rPr>
        <w:t xml:space="preserve">“Fiscal Quarter” </w:t>
      </w:r>
      <w:r>
        <w:t>means each fiscal quarter of the Borrower, ending on the last day of February, May, August and November of each year.</w:t>
      </w:r>
    </w:p>
    <w:p w14:paraId="1C8EF349" w14:textId="77777777" w:rsidR="00C666E4" w:rsidRDefault="001D5462">
      <w:pPr>
        <w:spacing w:after="120"/>
        <w:ind w:left="360"/>
      </w:pPr>
      <w:r>
        <w:rPr>
          <w:b/>
        </w:rPr>
        <w:t xml:space="preserve">“Fiscal Year” </w:t>
      </w:r>
      <w:r>
        <w:t>means the fiscal year of the Borrower, ending on November 30 of each calendar year.</w:t>
      </w:r>
    </w:p>
    <w:p w14:paraId="3317FA22" w14:textId="77777777" w:rsidR="00C666E4" w:rsidRDefault="001D5462">
      <w:pPr>
        <w:spacing w:after="120"/>
        <w:ind w:left="360"/>
      </w:pPr>
      <w:r>
        <w:rPr>
          <w:b/>
        </w:rPr>
        <w:t xml:space="preserve">“Fixed Charge Coverage Ratio” </w:t>
      </w:r>
      <w:r>
        <w:t>means, as of the last day of any Fiscal Quarter, the ratio of (a) Consolidated EBITDA for the Test Period then ended, minus Unfinanced Capital Expenditures, Cash Taxes and Restricted Payments made in cash, in each case for such Test Period, to (b) Fixed Charges for such Test Period.</w:t>
      </w:r>
    </w:p>
    <w:p w14:paraId="39E3B02F" w14:textId="77777777" w:rsidR="00C666E4" w:rsidRDefault="001D5462">
      <w:pPr>
        <w:spacing w:after="120"/>
        <w:ind w:left="360"/>
      </w:pPr>
      <w:r>
        <w:rPr>
          <w:b/>
        </w:rPr>
        <w:t xml:space="preserve">“Fixed Charges” </w:t>
      </w:r>
      <w:r>
        <w:t>means, for any period, the sum of (a) Consolidated Cash Interest Expense for such period and (b) Scheduled Principal Payments for such period.</w:t>
      </w:r>
    </w:p>
    <w:p w14:paraId="6EEAE000" w14:textId="77777777" w:rsidR="00C666E4" w:rsidRDefault="001D5462">
      <w:pPr>
        <w:spacing w:after="120"/>
        <w:ind w:left="360"/>
      </w:pPr>
      <w:r>
        <w:rPr>
          <w:b/>
        </w:rPr>
        <w:t xml:space="preserve">“Indebtedness” </w:t>
      </w:r>
      <w:r>
        <w:t>has the meaning given in the conformed copy and includes, for the avoidance of doubt, the Term Loans, the Revolving Loans, the Seller Subordinated Note and obligations under finance leases.</w:t>
      </w:r>
    </w:p>
    <w:p w14:paraId="43A0538A" w14:textId="77777777" w:rsidR="00C666E4" w:rsidRDefault="001D5462">
      <w:pPr>
        <w:spacing w:after="120"/>
        <w:ind w:left="360"/>
      </w:pPr>
      <w:r>
        <w:rPr>
          <w:b/>
        </w:rPr>
        <w:t xml:space="preserve">“Permitted Acquisition” </w:t>
      </w:r>
      <w:r>
        <w:t>means an acquisition consummated in compliance with Section 6.04, including any acquisition to which the Administrative Agent has consented in writing. The acquisition of substantially all of the assets of Ostrander Machine LLC, consented to under Amendment No. 1, is a Permitted Acquisition.</w:t>
      </w:r>
    </w:p>
    <w:p w14:paraId="78B1B26A" w14:textId="77777777" w:rsidR="00C666E4" w:rsidRDefault="001D5462">
      <w:pPr>
        <w:spacing w:after="120"/>
        <w:ind w:left="360"/>
      </w:pPr>
      <w:r>
        <w:rPr>
          <w:b/>
        </w:rPr>
        <w:t xml:space="preserve">“Responsible Officer” </w:t>
      </w:r>
      <w:r>
        <w:t>means the chief executive officer, president, chief financial officer, treasurer or controller of the Borrower.</w:t>
      </w:r>
    </w:p>
    <w:p w14:paraId="5416922E" w14:textId="77777777" w:rsidR="00C666E4" w:rsidRDefault="001D5462">
      <w:pPr>
        <w:spacing w:after="120"/>
        <w:ind w:left="360"/>
      </w:pPr>
      <w:r>
        <w:rPr>
          <w:b/>
        </w:rPr>
        <w:t xml:space="preserve">“Restricted Payment” </w:t>
      </w:r>
      <w:r>
        <w:t>means any dividend or other distribution (whether in cash, securities or other property) with respect to any Equity Interests of the Borrower, and any payment on account of the purchase, redemption, retirement or other acquisition of any such Equity Interests.</w:t>
      </w:r>
    </w:p>
    <w:p w14:paraId="00F2CA5A" w14:textId="77777777" w:rsidR="00C666E4" w:rsidRDefault="001D5462">
      <w:pPr>
        <w:spacing w:after="120"/>
        <w:ind w:left="360"/>
      </w:pPr>
      <w:r>
        <w:rPr>
          <w:b/>
        </w:rPr>
        <w:t xml:space="preserve">“Scheduled Principal Payments” </w:t>
      </w:r>
      <w:r>
        <w:t>means, for any period, all regularly scheduled payments of principal of Indebtedness for borrowed money made during such period, including scheduled amortization of the Term Loans and of the Seller Subordinated Note and the principal component of payments under finance leases, but excluding (a) voluntary and mandatory prepayments, (b) payments and repayments of the Revolving Loans and (c) payments at final maturity to the extent refinanced.</w:t>
      </w:r>
    </w:p>
    <w:p w14:paraId="7D4997CA" w14:textId="77777777" w:rsidR="00C666E4" w:rsidRDefault="001D5462">
      <w:pPr>
        <w:spacing w:after="120"/>
        <w:ind w:left="360"/>
      </w:pPr>
      <w:r>
        <w:rPr>
          <w:b/>
        </w:rPr>
        <w:t xml:space="preserve">“Seller Subordinated Note” </w:t>
      </w:r>
      <w:r>
        <w:t>means the subordinated promissory note in the original principal amount of $1,500,000 issued by the Borrower to Ostrander Machine LLC on March 2, 2026 and subject to the Subordination Agreement of that date.</w:t>
      </w:r>
    </w:p>
    <w:p w14:paraId="0B5109F6" w14:textId="77777777" w:rsidR="00C666E4" w:rsidRDefault="001D5462">
      <w:pPr>
        <w:spacing w:after="120"/>
        <w:ind w:left="360"/>
      </w:pPr>
      <w:r>
        <w:rPr>
          <w:b/>
        </w:rPr>
        <w:t xml:space="preserve">“Test Period” </w:t>
      </w:r>
      <w:r>
        <w:t>means, as of the last day of any Fiscal Quarter, the period of four consecutive Fiscal Quarters then ended.</w:t>
      </w:r>
    </w:p>
    <w:p w14:paraId="3EF7DEAF" w14:textId="77777777" w:rsidR="00C666E4" w:rsidRDefault="001D5462">
      <w:pPr>
        <w:spacing w:after="120"/>
        <w:ind w:left="360"/>
      </w:pPr>
      <w:r>
        <w:rPr>
          <w:b/>
        </w:rPr>
        <w:t xml:space="preserve">“Total Leverage Ratio” </w:t>
      </w:r>
      <w:r>
        <w:t>means, as of the last day of any Fiscal Quarter, the ratio of (a) Consolidated Funded Debt as of such day to (b) Consolidated EBITDA for the Test Period then ended.</w:t>
      </w:r>
    </w:p>
    <w:p w14:paraId="4626C1E1" w14:textId="77777777" w:rsidR="00C666E4" w:rsidRDefault="001D5462">
      <w:pPr>
        <w:spacing w:after="120"/>
        <w:ind w:left="360"/>
      </w:pPr>
      <w:r>
        <w:rPr>
          <w:b/>
        </w:rPr>
        <w:t xml:space="preserve">“Unfinanced Capital Expenditures” </w:t>
      </w:r>
      <w:r>
        <w:t>means, for any period, Capital Expenditures for such period less the portion of such Capital Expenditures financed with the proceeds of Indebtedness (other than Revolving Loans) incurred at the time of the expenditure, including amounts financed under finance leases entered into at that time.</w:t>
      </w:r>
    </w:p>
    <w:p w14:paraId="57E8BA91" w14:textId="77777777" w:rsidR="00C666E4" w:rsidRDefault="001D5462">
      <w:pPr>
        <w:pStyle w:val="Heading1"/>
      </w:pPr>
      <w:r>
        <w:t>ARTICLE V  AFFIRMATIVE COVENANTS</w:t>
      </w:r>
    </w:p>
    <w:p w14:paraId="164A20C0" w14:textId="77777777" w:rsidR="00C666E4" w:rsidRDefault="001D5462">
      <w:pPr>
        <w:pStyle w:val="Heading2"/>
      </w:pPr>
      <w:r>
        <w:t>Section 5.01  Financial Statements and Compliance Certificate.</w:t>
      </w:r>
    </w:p>
    <w:p w14:paraId="34D71196" w14:textId="77777777" w:rsidR="00C666E4" w:rsidRDefault="001D5462">
      <w:pPr>
        <w:spacing w:after="120"/>
      </w:pPr>
      <w:r>
        <w:t>The Borrower will furnish to the Administrative Agent, for distribution to each Lender:</w:t>
      </w:r>
    </w:p>
    <w:p w14:paraId="39CA64EF" w14:textId="77777777" w:rsidR="00C666E4" w:rsidRDefault="001D5462">
      <w:pPr>
        <w:spacing w:after="120"/>
      </w:pPr>
      <w:r>
        <w:t>(a) within 120 days after the end of each Fiscal Year, the audited consolidated balance sheet and related statements of operations, shareholders' equity and cash flows of the Borrower and its Subsidiaries as of the end of and for such Fiscal Year, reported on by independent public accountants of recognized standing;</w:t>
      </w:r>
    </w:p>
    <w:p w14:paraId="248EFC91" w14:textId="77777777" w:rsidR="00C666E4" w:rsidRDefault="001D5462">
      <w:pPr>
        <w:spacing w:after="120"/>
      </w:pPr>
      <w:r>
        <w:t>(b) within 45 days after the end of each of the first three Fiscal Quarters of each Fiscal Year, the unaudited consolidated balance sheet and related statements of operations and cash flows of the Borrower and its Subsidiaries as of the end of and for such Fiscal Quarter and the then elapsed portion of the Fiscal Year, certified by a Responsible Officer as presenting fairly in all material respects the financial condition and results of operations of the Borrower and its Subsidiaries on a consolidated basis</w:t>
      </w:r>
      <w:r>
        <w:t>, subject to normal year-end audit adjustments and the absence of footnotes;</w:t>
      </w:r>
    </w:p>
    <w:p w14:paraId="1C7C150E" w14:textId="77777777" w:rsidR="00C666E4" w:rsidRDefault="001D5462">
      <w:pPr>
        <w:spacing w:after="120"/>
      </w:pPr>
      <w:r>
        <w:t>(c) concurrently with any delivery of financial statements under clause (a) or (b) above, a Compliance Certificate of a Responsible Officer (i) certifying as to whether a Default has occurred and, if a Default has occurred, specifying the details thereof and any action taken or proposed to be taken with respect thereto, and (ii) setting forth reasonably detailed calculations demonstrating compliance with Sections 6.11 and 6.12 as of the last day of such Fiscal Quarter or Fiscal Year and, with the certificat</w:t>
      </w:r>
      <w:r>
        <w:t>e delivered under clause (a), compliance with Section 6.13 for such Fiscal Year.</w:t>
      </w:r>
    </w:p>
    <w:p w14:paraId="5F406D69" w14:textId="77777777" w:rsidR="00C666E4" w:rsidRDefault="001D5462">
      <w:pPr>
        <w:pStyle w:val="Heading2"/>
      </w:pPr>
      <w:r>
        <w:t>Section 5.02  Notices of Material Events.</w:t>
      </w:r>
    </w:p>
    <w:p w14:paraId="45B23F3E" w14:textId="77777777" w:rsidR="00C666E4" w:rsidRDefault="001D5462">
      <w:pPr>
        <w:spacing w:after="120"/>
      </w:pPr>
      <w:r>
        <w:t>The Borrower will furnish to the Administrative Agent written notice of the following promptly, and in any event within five Business Days after a Responsible Officer obtains knowledge thereof: (a) the occurrence of any Default; (b) the filing or commencement of any action, suit or proceeding by or before any arbitrator or governmental authority against the Borrower or any Subsidiary that could reasonably be expected to result in a Material Adverse Effect; and (c) any other development that results in, or c</w:t>
      </w:r>
      <w:r>
        <w:t>ould reasonably be expected to result in, a Material Adverse Effect. Each notice delivered under this Section shall be accompanied by a statement of a Responsible Officer setting forth the details of the occurrence requiring such notice and stating what action the Borrower has taken and proposes to take with respect thereto.</w:t>
      </w:r>
    </w:p>
    <w:p w14:paraId="62310F27" w14:textId="77777777" w:rsidR="00C666E4" w:rsidRDefault="001D5462">
      <w:pPr>
        <w:pStyle w:val="Heading1"/>
      </w:pPr>
      <w:r>
        <w:t>ARTICLE VI  NEGATIVE COVENANTS</w:t>
      </w:r>
    </w:p>
    <w:p w14:paraId="0F1F3F03" w14:textId="77777777" w:rsidR="00C666E4" w:rsidRDefault="001D5462">
      <w:pPr>
        <w:pStyle w:val="Heading2"/>
      </w:pPr>
      <w:r>
        <w:t>Section 6.11  Total Leverage Ratio.</w:t>
      </w:r>
    </w:p>
    <w:p w14:paraId="3CC10286" w14:textId="77777777" w:rsidR="00C666E4" w:rsidRDefault="001D5462">
      <w:pPr>
        <w:spacing w:after="120"/>
      </w:pPr>
      <w:r>
        <w:t>The Borrower will not permit the Total Leverage Ratio as of the last day of any Fiscal Quarter ending during any period set forth below to exceed the ratio set forth opposite such period:</w:t>
      </w:r>
    </w:p>
    <w:tbl>
      <w:tblPr>
        <w:tblStyle w:val="TableGrid"/>
        <w:tblW w:w="0" w:type="auto"/>
        <w:tblLook w:val="04A0" w:firstRow="1" w:lastRow="0" w:firstColumn="1" w:lastColumn="0" w:noHBand="0" w:noVBand="1"/>
      </w:tblPr>
      <w:tblGrid>
        <w:gridCol w:w="4680"/>
        <w:gridCol w:w="4680"/>
      </w:tblGrid>
      <w:tr w:rsidR="00C666E4" w14:paraId="4DE9405F" w14:textId="77777777">
        <w:tc>
          <w:tcPr>
            <w:tcW w:w="4680" w:type="dxa"/>
            <w:shd w:val="clear" w:color="auto" w:fill="E2EFDA"/>
          </w:tcPr>
          <w:p w14:paraId="538A9D81" w14:textId="77777777" w:rsidR="00C666E4" w:rsidRDefault="001D5462">
            <w:r>
              <w:rPr>
                <w:b/>
              </w:rPr>
              <w:t>Fiscal Quarters ending</w:t>
            </w:r>
          </w:p>
        </w:tc>
        <w:tc>
          <w:tcPr>
            <w:tcW w:w="4680" w:type="dxa"/>
            <w:shd w:val="clear" w:color="auto" w:fill="E2EFDA"/>
          </w:tcPr>
          <w:p w14:paraId="07C93B01" w14:textId="77777777" w:rsidR="00C666E4" w:rsidRDefault="001D5462">
            <w:r>
              <w:rPr>
                <w:b/>
              </w:rPr>
              <w:t>Maximum Total Leverage Ratio</w:t>
            </w:r>
          </w:p>
        </w:tc>
      </w:tr>
      <w:tr w:rsidR="00C666E4" w14:paraId="452938E3" w14:textId="77777777">
        <w:tc>
          <w:tcPr>
            <w:tcW w:w="4680" w:type="dxa"/>
          </w:tcPr>
          <w:p w14:paraId="08576065" w14:textId="77777777" w:rsidR="00C666E4" w:rsidRDefault="001D5462">
            <w:r>
              <w:t>on or before November 30, 2025</w:t>
            </w:r>
          </w:p>
        </w:tc>
        <w:tc>
          <w:tcPr>
            <w:tcW w:w="4680" w:type="dxa"/>
          </w:tcPr>
          <w:p w14:paraId="1B19BB0A" w14:textId="77777777" w:rsidR="00C666E4" w:rsidRDefault="001D5462">
            <w:r>
              <w:t>3.25 to 1.00</w:t>
            </w:r>
          </w:p>
        </w:tc>
      </w:tr>
      <w:tr w:rsidR="00C666E4" w14:paraId="2A5403CA" w14:textId="77777777">
        <w:tc>
          <w:tcPr>
            <w:tcW w:w="4680" w:type="dxa"/>
          </w:tcPr>
          <w:p w14:paraId="59783687" w14:textId="77777777" w:rsidR="00C666E4" w:rsidRDefault="001D5462">
            <w:r>
              <w:t>February 28, 2026 and May 31, 2026</w:t>
            </w:r>
          </w:p>
        </w:tc>
        <w:tc>
          <w:tcPr>
            <w:tcW w:w="4680" w:type="dxa"/>
          </w:tcPr>
          <w:p w14:paraId="73D0BF9E" w14:textId="77777777" w:rsidR="00C666E4" w:rsidRDefault="001D5462">
            <w:r>
              <w:t>3.00 to 1.00</w:t>
            </w:r>
          </w:p>
        </w:tc>
      </w:tr>
      <w:tr w:rsidR="00C666E4" w14:paraId="09BE4BF0" w14:textId="77777777">
        <w:tc>
          <w:tcPr>
            <w:tcW w:w="4680" w:type="dxa"/>
          </w:tcPr>
          <w:p w14:paraId="74222BBB" w14:textId="77777777" w:rsidR="00C666E4" w:rsidRDefault="001D5462">
            <w:r>
              <w:t>August 31, 2026 and thereafter</w:t>
            </w:r>
          </w:p>
        </w:tc>
        <w:tc>
          <w:tcPr>
            <w:tcW w:w="4680" w:type="dxa"/>
          </w:tcPr>
          <w:p w14:paraId="5DF48C7C" w14:textId="77777777" w:rsidR="00C666E4" w:rsidRDefault="001D5462">
            <w:r>
              <w:t>2.75 to 1.00</w:t>
            </w:r>
          </w:p>
        </w:tc>
      </w:tr>
    </w:tbl>
    <w:p w14:paraId="6473F653" w14:textId="77777777" w:rsidR="00C666E4" w:rsidRDefault="00C666E4">
      <w:pPr>
        <w:spacing w:after="80"/>
      </w:pPr>
    </w:p>
    <w:p w14:paraId="4FBDBA93" w14:textId="77777777" w:rsidR="00C666E4" w:rsidRDefault="001D5462">
      <w:pPr>
        <w:pStyle w:val="Heading2"/>
      </w:pPr>
      <w:r>
        <w:t>Section 6.12  Fixed Charge Coverage Ratio.</w:t>
      </w:r>
    </w:p>
    <w:p w14:paraId="3CAB6CDF" w14:textId="77777777" w:rsidR="00C666E4" w:rsidRDefault="001D5462">
      <w:pPr>
        <w:spacing w:after="120"/>
      </w:pPr>
      <w:r>
        <w:t>The Borrower will not permit the Fixed Charge Coverage Ratio as of the last day of any Fiscal Quarter to be less than 1.20 to 1.00.</w:t>
      </w:r>
    </w:p>
    <w:p w14:paraId="177C8E31" w14:textId="77777777" w:rsidR="00C666E4" w:rsidRDefault="001D5462">
      <w:pPr>
        <w:pStyle w:val="Heading2"/>
      </w:pPr>
      <w:r>
        <w:t>Section 6.13  Capital Expenditures.</w:t>
      </w:r>
    </w:p>
    <w:p w14:paraId="2067A5D9" w14:textId="77777777" w:rsidR="00C666E4" w:rsidRDefault="001D5462">
      <w:pPr>
        <w:spacing w:after="120"/>
      </w:pPr>
      <w:r>
        <w:t>The Borrower will not permit Capital Expenditures of the Borrower and its Subsidiaries in any Fiscal Year to exceed $2,400,000. Compliance with this Section is tested as of the last day of each Fiscal Year, and no unused portion of the amount permitted for any Fiscal Year may be carried forward to a later Fiscal Year.</w:t>
      </w:r>
    </w:p>
    <w:p w14:paraId="43524A93" w14:textId="77777777" w:rsidR="00C666E4" w:rsidRDefault="001D5462">
      <w:pPr>
        <w:pStyle w:val="Heading2"/>
      </w:pPr>
      <w:r>
        <w:t>Section 6.14  Equity Cure Right.</w:t>
      </w:r>
    </w:p>
    <w:p w14:paraId="4703D3F3" w14:textId="77777777" w:rsidR="00C666E4" w:rsidRDefault="001D5462">
      <w:pPr>
        <w:spacing w:after="120"/>
      </w:pPr>
      <w:r>
        <w:t>Notwithstanding anything to the contrary in this Agreement, in the event that the Borrower fails to comply with Section 6.11 or Section 6.12 as of the last day of any Fiscal Quarter, then at any time within ten Business Days after the day on which the Compliance Certificate for such Fiscal Quarter is required to be delivered under Section 5.01(c), the Borrower may receive cash proceeds of an issuance of common Equity Interests (the amount so received, the “Cure Amount”), and upon receipt the Cure Amount sha</w:t>
      </w:r>
      <w:r>
        <w:t>ll be included in Consolidated EBITDA, solely for the purposes of determining compliance with Sections 6.11 and 6.12, for the Fiscal Quarter for which the cure right is exercised and for each Test Period that includes such Fiscal Quarter, subject to the following: (a) the cure right may not be exercised in more than two Fiscal Quarters in any period of four consecutive Fiscal Quarters; (b) the cure right may not be exercised in consecutive Fiscal Quarters; (c) the Cure Amount shall be no greater than the am</w:t>
      </w:r>
      <w:r>
        <w:t>ount required to cause the Borrower to be in compliance with Sections 6.11 and 6.12 as of the last day of such Fiscal Quarter; and (d) the Cure Amount shall be disregarded for the purposes of determining the Applicable Margin and the availability of any basket under Article VI. Upon receipt of the Cure Amount in accordance with this Section, any Event of Default arising from the failure to comply with Section 6.11 or Section 6.12 for such Fiscal Quarter shall be deemed cured and no longer continuing.</w:t>
      </w:r>
    </w:p>
    <w:p w14:paraId="78E6F65A" w14:textId="77777777" w:rsidR="00C666E4" w:rsidRDefault="001D5462">
      <w:pPr>
        <w:pStyle w:val="Heading1"/>
      </w:pPr>
      <w:r>
        <w:t>ARTICLE VII  EVENTS OF DEFAULT</w:t>
      </w:r>
    </w:p>
    <w:p w14:paraId="4F85DC2C" w14:textId="77777777" w:rsidR="00C666E4" w:rsidRDefault="001D5462">
      <w:pPr>
        <w:pStyle w:val="Heading2"/>
      </w:pPr>
      <w:r>
        <w:t>Section 7.01  Events of Default.</w:t>
      </w:r>
    </w:p>
    <w:p w14:paraId="5D5C5907" w14:textId="77777777" w:rsidR="00C666E4" w:rsidRDefault="001D5462">
      <w:pPr>
        <w:spacing w:after="120"/>
      </w:pPr>
      <w:r>
        <w:t>If any of the following events (“Events of Default”) shall occur:</w:t>
      </w:r>
    </w:p>
    <w:p w14:paraId="3AD0419A" w14:textId="77777777" w:rsidR="00C666E4" w:rsidRDefault="001D5462">
      <w:pPr>
        <w:spacing w:after="120"/>
      </w:pPr>
      <w:r>
        <w:t>(a) the Borrower shall fail to pay any principal of any Loan or any reimbursement obligation in respect of any letter of credit when and as the same shall become due and payable;</w:t>
      </w:r>
    </w:p>
    <w:p w14:paraId="6271858A" w14:textId="77777777" w:rsidR="00C666E4" w:rsidRDefault="001D5462">
      <w:pPr>
        <w:spacing w:after="120"/>
      </w:pPr>
      <w:r>
        <w:t>(b) the Borrower shall fail to pay any interest on any Loan or any fee or other amount payable under this Agreement within three Business Days after the same shall become due and payable;</w:t>
      </w:r>
    </w:p>
    <w:p w14:paraId="381CDBBF" w14:textId="77777777" w:rsidR="00C666E4" w:rsidRDefault="001D5462">
      <w:pPr>
        <w:spacing w:after="120"/>
      </w:pPr>
      <w:r>
        <w:t>(c) any representation or warranty made or deemed made by or on behalf of the Borrower in or in connection with this Agreement shall prove to have been incorrect in any material respect when made or deemed made;</w:t>
      </w:r>
    </w:p>
    <w:p w14:paraId="4626F558" w14:textId="77777777" w:rsidR="00C666E4" w:rsidRDefault="001D5462">
      <w:pPr>
        <w:spacing w:after="120"/>
      </w:pPr>
      <w:r>
        <w:t>(d) the Borrower shall fail to observe or perform any covenant, condition or agreement contained in Section 5.01, Section 5.02 or Article VI, subject, in the case of Section 6.11 and Section 6.12, to the exercise of the cure right under Section 6.14 within the period provided therein;</w:t>
      </w:r>
    </w:p>
    <w:p w14:paraId="5F9F0B55" w14:textId="77777777" w:rsidR="00C666E4" w:rsidRDefault="001D5462">
      <w:pPr>
        <w:spacing w:after="120"/>
      </w:pPr>
      <w:r>
        <w:t>(e) the Borrower shall fail to observe or perform any covenant, condition or agreement contained in this Agreement (other than those specified in clauses (a), (b) or (d) above) and such failure shall continue unremedied for a period of 30 days after notice thereof from the Administrative Agent to the Borrower;</w:t>
      </w:r>
    </w:p>
    <w:p w14:paraId="738297F7" w14:textId="77777777" w:rsidR="00C666E4" w:rsidRDefault="001D5462">
      <w:pPr>
        <w:spacing w:after="120"/>
      </w:pPr>
      <w:r>
        <w:t>then, and in every such event (other than an event with respect to the Borrower described in clause (h) or (i) of the conformed copy), the Administrative Agent may, and at the request of the Required Lenders shall, by notice to the Borrower, take any or all of the actions set forth in the conformed copy at the same time or at different times.</w:t>
      </w:r>
    </w:p>
    <w:p w14:paraId="740CC1A2" w14:textId="77777777" w:rsidR="00C666E4" w:rsidRDefault="001D5462">
      <w:pPr>
        <w:pStyle w:val="Heading1"/>
      </w:pPr>
      <w:r>
        <w:t>EXHIBIT D  FORM OF COMPLIANCE CERTIFICATE</w:t>
      </w:r>
    </w:p>
    <w:p w14:paraId="286D5B10" w14:textId="77777777" w:rsidR="00C666E4" w:rsidRDefault="001D5462">
      <w:pPr>
        <w:spacing w:after="120"/>
      </w:pPr>
      <w:r>
        <w:t>To: Lakeshore Merchants Bank, N.A., as Administrative Agent</w:t>
      </w:r>
    </w:p>
    <w:p w14:paraId="064B4E5B" w14:textId="77777777" w:rsidR="00C666E4" w:rsidRDefault="001D5462">
      <w:pPr>
        <w:spacing w:after="120"/>
      </w:pPr>
      <w:r>
        <w:t>Re: Credit Agreement dated as of November 14, 2024 (as amended, the “Credit Agreement”) among Brennecke Precision Components, Inc., as Borrower, the Lenders party thereto, and Lakeshore Merchants Bank, N.A., as Administrative Agent. Capitalized terms used but not defined herein have the meanings given in the Credit Agreement.</w:t>
      </w:r>
    </w:p>
    <w:p w14:paraId="1209AEDC" w14:textId="77777777" w:rsidR="00C666E4" w:rsidRDefault="001D5462">
      <w:pPr>
        <w:spacing w:after="120"/>
      </w:pPr>
      <w:r>
        <w:t>The undersigned Responsible Officer of the Borrower hereby certifies to the Administrative Agent and the Lenders as of the date hereof that:</w:t>
      </w:r>
    </w:p>
    <w:p w14:paraId="1885F16F" w14:textId="77777777" w:rsidR="00C666E4" w:rsidRDefault="001D5462">
      <w:pPr>
        <w:spacing w:after="120"/>
      </w:pPr>
      <w:r>
        <w:t>1. The undersigned has reviewed the terms of the Credit Agreement and has made, or has caused to be made under the undersigned's supervision, a review in reasonable detail of the transactions and financial condition of the Borrower and its Subsidiaries during the Fiscal Quarter or Fiscal Year ended [date].</w:t>
      </w:r>
    </w:p>
    <w:p w14:paraId="658BFC0C" w14:textId="77777777" w:rsidR="00C666E4" w:rsidRDefault="001D5462">
      <w:pPr>
        <w:spacing w:after="120"/>
      </w:pPr>
      <w:r>
        <w:t>2. [No Default has occurred and is continuing.] [Except as set forth on Schedule 1, no Default has occurred and is continuing. Schedule 1 specifies the details of each Default and the action the Borrower has taken or proposes to take with respect thereto.]</w:t>
      </w:r>
    </w:p>
    <w:p w14:paraId="46515890" w14:textId="77777777" w:rsidR="00C666E4" w:rsidRDefault="001D5462">
      <w:pPr>
        <w:spacing w:after="120"/>
      </w:pPr>
      <w:r>
        <w:t>3. Schedule 2 sets forth calculations demonstrating compliance with Sections 6.11 and 6.12 of the Credit Agreement as of [date] [and Section 6.13 for the Fiscal Year then ended].</w:t>
      </w:r>
    </w:p>
    <w:p w14:paraId="39BF5DFC" w14:textId="77777777" w:rsidR="00C666E4" w:rsidRDefault="001D5462">
      <w:pPr>
        <w:spacing w:after="40"/>
      </w:pPr>
      <w:r>
        <w:rPr>
          <w:b/>
        </w:rPr>
        <w:t>BRENNECKE PRECISION COMPONENTS, INC.</w:t>
      </w:r>
    </w:p>
    <w:p w14:paraId="7D8565EF" w14:textId="77777777" w:rsidR="00C666E4" w:rsidRDefault="001D5462">
      <w:pPr>
        <w:spacing w:after="40"/>
      </w:pPr>
      <w:r>
        <w:t>By: ______________________________</w:t>
      </w:r>
    </w:p>
    <w:p w14:paraId="01A4766B" w14:textId="77777777" w:rsidR="00C666E4" w:rsidRDefault="001D5462">
      <w:pPr>
        <w:spacing w:after="40"/>
      </w:pPr>
      <w:r>
        <w:t>Name:</w:t>
      </w:r>
    </w:p>
    <w:p w14:paraId="1D5F8C43" w14:textId="77777777" w:rsidR="00C666E4" w:rsidRDefault="001D5462">
      <w:pPr>
        <w:spacing w:after="40"/>
      </w:pPr>
      <w:r>
        <w:t>Title:</w:t>
      </w:r>
    </w:p>
    <w:p w14:paraId="7594B251" w14:textId="77777777" w:rsidR="00C666E4" w:rsidRDefault="001D5462">
      <w:r>
        <w:t>Date:</w:t>
      </w:r>
    </w:p>
    <w:p w14:paraId="6489B9CF" w14:textId="77777777" w:rsidR="00C666E4" w:rsidRDefault="001D5462">
      <w:pPr>
        <w:spacing w:after="120"/>
      </w:pPr>
      <w:r>
        <w:t>Schedule 1 to Compliance Certificate: Defaults. Schedule 2 to Compliance Certificate: Financial Covenant Calculations, showing each component of the Total Leverage Ratio and the Fixed Charge Coverage Ratio, with Acquired EBITDA for any Permitted Acquisition set out as a separate line.</w:t>
      </w:r>
    </w:p>
    <w:sectPr w:rsidR="00C666E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820022">
    <w:abstractNumId w:val="8"/>
  </w:num>
  <w:num w:numId="2" w16cid:durableId="1470393072">
    <w:abstractNumId w:val="6"/>
  </w:num>
  <w:num w:numId="3" w16cid:durableId="41026809">
    <w:abstractNumId w:val="5"/>
  </w:num>
  <w:num w:numId="4" w16cid:durableId="1019770547">
    <w:abstractNumId w:val="4"/>
  </w:num>
  <w:num w:numId="5" w16cid:durableId="1006400845">
    <w:abstractNumId w:val="7"/>
  </w:num>
  <w:num w:numId="6" w16cid:durableId="1907715796">
    <w:abstractNumId w:val="3"/>
  </w:num>
  <w:num w:numId="7" w16cid:durableId="1508903465">
    <w:abstractNumId w:val="2"/>
  </w:num>
  <w:num w:numId="8" w16cid:durableId="131021692">
    <w:abstractNumId w:val="1"/>
  </w:num>
  <w:num w:numId="9" w16cid:durableId="1661928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1D5462"/>
    <w:rsid w:val="0029639D"/>
    <w:rsid w:val="00326F90"/>
    <w:rsid w:val="0059210E"/>
    <w:rsid w:val="00AA1D8D"/>
    <w:rsid w:val="00B47730"/>
    <w:rsid w:val="00C666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C42A9"/>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C3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C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Agreement - Brennecke Precision Components - working excerpt</dc:title>
  <dc:subject/>
  <dc:creator>Fellner Roth Dietz LLP</dc:creator>
  <cp:keywords/>
  <dc:description/>
  <cp:lastModifiedBy>Renata Sobczak</cp:lastModifiedBy>
  <cp:revision>1</cp:revision>
  <dcterms:created xsi:type="dcterms:W3CDTF">2026-03-04T09:12:40Z</dcterms:created>
  <dcterms:modified xsi:type="dcterms:W3CDTF">2026-03-06T14:27:03Z</dcterms:modified>
  <cp:category/>
</cp:coreProperties>
</file>