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83344" w14:textId="77777777" w:rsidR="003D2307" w:rsidRDefault="001840B7">
      <w:pPr>
        <w:spacing w:after="0"/>
      </w:pPr>
      <w:r>
        <w:rPr>
          <w:b/>
          <w:sz w:val="26"/>
        </w:rPr>
        <w:t>Kolstad Oat Works, product brief</w:t>
      </w:r>
    </w:p>
    <w:p w14:paraId="28E3AB9E" w14:textId="77777777" w:rsidR="003D2307" w:rsidRDefault="001840B7">
      <w:pPr>
        <w:spacing w:after="160"/>
      </w:pPr>
      <w:r>
        <w:rPr>
          <w:b/>
          <w:sz w:val="24"/>
        </w:rPr>
        <w:t>Oat and Cherry Bar, formula OCB-26-03, brief for the labeling review</w:t>
      </w:r>
    </w:p>
    <w:p w14:paraId="413BA63D" w14:textId="77777777" w:rsidR="003D2307" w:rsidRDefault="001840B7">
      <w:pPr>
        <w:spacing w:after="160"/>
      </w:pPr>
      <w:r>
        <w:t>From: Priya Raman, brand manager. To: product development. Date: October 5, 2026.</w:t>
      </w:r>
    </w:p>
    <w:p w14:paraId="286543D5" w14:textId="77777777" w:rsidR="003D2307" w:rsidRDefault="001840B7">
      <w:pPr>
        <w:spacing w:after="120"/>
      </w:pPr>
      <w:r>
        <w:t>The Oat and Cherry Bar goes to the packaging vendor for the carton and wrapper artwork on October 26, and the panel, the ingredient statement and the claims copy have to be locked before that. The pilot run on September 18 came in on weight and passed QA, and the formula is frozen at OCB-26-03. This brief lists what marketing wants to say on the wrapper so that product development can tell us what the numbers support.</w:t>
      </w:r>
    </w:p>
    <w:p w14:paraId="4FE81BC5" w14:textId="77777777" w:rsidR="003D2307" w:rsidRDefault="001840B7">
      <w:pPr>
        <w:pStyle w:val="Heading1"/>
      </w:pPr>
      <w:r>
        <w:t>Front panel claims proposed</w:t>
      </w:r>
    </w:p>
    <w:tbl>
      <w:tblPr>
        <w:tblStyle w:val="TableGrid"/>
        <w:tblW w:w="0" w:type="auto"/>
        <w:tblLook w:val="04A0" w:firstRow="1" w:lastRow="0" w:firstColumn="1" w:lastColumn="0" w:noHBand="0" w:noVBand="1"/>
      </w:tblPr>
      <w:tblGrid>
        <w:gridCol w:w="3120"/>
        <w:gridCol w:w="3120"/>
        <w:gridCol w:w="3120"/>
      </w:tblGrid>
      <w:tr w:rsidR="003D2307" w14:paraId="7B68D433" w14:textId="77777777">
        <w:tc>
          <w:tcPr>
            <w:tcW w:w="3120" w:type="dxa"/>
            <w:shd w:val="clear" w:color="auto" w:fill="DCE8DF"/>
          </w:tcPr>
          <w:p w14:paraId="167E22CB" w14:textId="77777777" w:rsidR="003D2307" w:rsidRDefault="001840B7">
            <w:r>
              <w:rPr>
                <w:b/>
              </w:rPr>
              <w:t>Claim</w:t>
            </w:r>
          </w:p>
        </w:tc>
        <w:tc>
          <w:tcPr>
            <w:tcW w:w="3120" w:type="dxa"/>
            <w:shd w:val="clear" w:color="auto" w:fill="DCE8DF"/>
          </w:tcPr>
          <w:p w14:paraId="00099181" w14:textId="77777777" w:rsidR="003D2307" w:rsidRDefault="001840B7">
            <w:r>
              <w:rPr>
                <w:b/>
              </w:rPr>
              <w:t>Where</w:t>
            </w:r>
          </w:p>
        </w:tc>
        <w:tc>
          <w:tcPr>
            <w:tcW w:w="3120" w:type="dxa"/>
            <w:shd w:val="clear" w:color="auto" w:fill="DCE8DF"/>
          </w:tcPr>
          <w:p w14:paraId="0A1FA77B" w14:textId="77777777" w:rsidR="003D2307" w:rsidRDefault="001840B7">
            <w:r>
              <w:rPr>
                <w:b/>
              </w:rPr>
              <w:t>Why marketing wants it</w:t>
            </w:r>
          </w:p>
        </w:tc>
      </w:tr>
      <w:tr w:rsidR="003D2307" w14:paraId="57EA292C" w14:textId="77777777">
        <w:tc>
          <w:tcPr>
            <w:tcW w:w="3120" w:type="dxa"/>
          </w:tcPr>
          <w:p w14:paraId="7FA1B110" w14:textId="77777777" w:rsidR="003D2307" w:rsidRDefault="001840B7">
            <w:r>
              <w:t>Good source of fiber</w:t>
            </w:r>
          </w:p>
        </w:tc>
        <w:tc>
          <w:tcPr>
            <w:tcW w:w="3120" w:type="dxa"/>
          </w:tcPr>
          <w:p w14:paraId="7912A945" w14:textId="77777777" w:rsidR="003D2307" w:rsidRDefault="001840B7">
            <w:r>
              <w:t>Front panel, under the product name</w:t>
            </w:r>
          </w:p>
        </w:tc>
        <w:tc>
          <w:tcPr>
            <w:tcW w:w="3120" w:type="dxa"/>
          </w:tcPr>
          <w:p w14:paraId="5BF4C303" w14:textId="77777777" w:rsidR="003D2307" w:rsidRDefault="001840B7">
            <w:r>
              <w:t>Fiber is the top purchase driver in the category research</w:t>
            </w:r>
          </w:p>
        </w:tc>
      </w:tr>
      <w:tr w:rsidR="003D2307" w14:paraId="2FAB49D5" w14:textId="77777777">
        <w:tc>
          <w:tcPr>
            <w:tcW w:w="3120" w:type="dxa"/>
          </w:tcPr>
          <w:p w14:paraId="4D3A6A14" w14:textId="77777777" w:rsidR="003D2307" w:rsidRDefault="001840B7">
            <w:r>
              <w:t>Low sodium</w:t>
            </w:r>
          </w:p>
        </w:tc>
        <w:tc>
          <w:tcPr>
            <w:tcW w:w="3120" w:type="dxa"/>
          </w:tcPr>
          <w:p w14:paraId="55046D16" w14:textId="77777777" w:rsidR="003D2307" w:rsidRDefault="001840B7">
            <w:r>
              <w:t>Front panel flag</w:t>
            </w:r>
          </w:p>
        </w:tc>
        <w:tc>
          <w:tcPr>
            <w:tcW w:w="3120" w:type="dxa"/>
          </w:tcPr>
          <w:p w14:paraId="25D9CD72" w14:textId="77777777" w:rsidR="003D2307" w:rsidRDefault="001840B7">
            <w:r>
              <w:t>Competitor bars in the set run 150 to 190 mg</w:t>
            </w:r>
          </w:p>
        </w:tc>
      </w:tr>
      <w:tr w:rsidR="003D2307" w14:paraId="3FC102F4" w14:textId="77777777">
        <w:tc>
          <w:tcPr>
            <w:tcW w:w="3120" w:type="dxa"/>
          </w:tcPr>
          <w:p w14:paraId="593C4BCA" w14:textId="77777777" w:rsidR="003D2307" w:rsidRDefault="001840B7">
            <w:r>
              <w:t>Made with whole grain oats</w:t>
            </w:r>
          </w:p>
        </w:tc>
        <w:tc>
          <w:tcPr>
            <w:tcW w:w="3120" w:type="dxa"/>
          </w:tcPr>
          <w:p w14:paraId="7934754C" w14:textId="77777777" w:rsidR="003D2307" w:rsidRDefault="001840B7">
            <w:r>
              <w:t>Front panel</w:t>
            </w:r>
          </w:p>
        </w:tc>
        <w:tc>
          <w:tcPr>
            <w:tcW w:w="3120" w:type="dxa"/>
          </w:tcPr>
          <w:p w14:paraId="6C84DA8B" w14:textId="77777777" w:rsidR="003D2307" w:rsidRDefault="001840B7">
            <w:r>
              <w:t>Whole grain is the second purchase driver</w:t>
            </w:r>
          </w:p>
        </w:tc>
      </w:tr>
      <w:tr w:rsidR="003D2307" w14:paraId="065F0B97" w14:textId="77777777">
        <w:tc>
          <w:tcPr>
            <w:tcW w:w="3120" w:type="dxa"/>
          </w:tcPr>
          <w:p w14:paraId="6A9B193D" w14:textId="77777777" w:rsidR="003D2307" w:rsidRDefault="001840B7">
            <w:r>
              <w:t>No artificial flavors</w:t>
            </w:r>
          </w:p>
        </w:tc>
        <w:tc>
          <w:tcPr>
            <w:tcW w:w="3120" w:type="dxa"/>
          </w:tcPr>
          <w:p w14:paraId="5B2427C1" w14:textId="77777777" w:rsidR="003D2307" w:rsidRDefault="001840B7">
            <w:r>
              <w:t>Back panel</w:t>
            </w:r>
          </w:p>
        </w:tc>
        <w:tc>
          <w:tcPr>
            <w:tcW w:w="3120" w:type="dxa"/>
          </w:tcPr>
          <w:p w14:paraId="1515F4DA" w14:textId="77777777" w:rsidR="003D2307" w:rsidRDefault="001840B7">
            <w:r>
              <w:t>Formula uses natural vanilla only</w:t>
            </w:r>
          </w:p>
        </w:tc>
      </w:tr>
      <w:tr w:rsidR="003D2307" w14:paraId="6E3CCE07" w14:textId="77777777">
        <w:tc>
          <w:tcPr>
            <w:tcW w:w="3120" w:type="dxa"/>
          </w:tcPr>
          <w:p w14:paraId="074C62C5" w14:textId="77777777" w:rsidR="003D2307" w:rsidRDefault="001840B7">
            <w:r>
              <w:t>No added sugar</w:t>
            </w:r>
          </w:p>
        </w:tc>
        <w:tc>
          <w:tcPr>
            <w:tcW w:w="3120" w:type="dxa"/>
          </w:tcPr>
          <w:p w14:paraId="1875DAEA" w14:textId="77777777" w:rsidR="003D2307" w:rsidRDefault="001840B7">
            <w:r>
              <w:t>Front panel flag, if the numbers allow</w:t>
            </w:r>
          </w:p>
        </w:tc>
        <w:tc>
          <w:tcPr>
            <w:tcW w:w="3120" w:type="dxa"/>
          </w:tcPr>
          <w:p w14:paraId="7C5BF116" w14:textId="77777777" w:rsidR="003D2307" w:rsidRDefault="001840B7">
            <w:r>
              <w:t>Requested by the sales lead for the natural channel</w:t>
            </w:r>
          </w:p>
        </w:tc>
      </w:tr>
      <w:tr w:rsidR="003D2307" w14:paraId="1D4DCE6E" w14:textId="77777777">
        <w:tc>
          <w:tcPr>
            <w:tcW w:w="3120" w:type="dxa"/>
          </w:tcPr>
          <w:p w14:paraId="2DB8D81B" w14:textId="77777777" w:rsidR="003D2307" w:rsidRDefault="001840B7">
            <w:r>
              <w:t>Real fruit</w:t>
            </w:r>
          </w:p>
        </w:tc>
        <w:tc>
          <w:tcPr>
            <w:tcW w:w="3120" w:type="dxa"/>
          </w:tcPr>
          <w:p w14:paraId="27475D80" w14:textId="77777777" w:rsidR="003D2307" w:rsidRDefault="001840B7">
            <w:r>
              <w:t>Front panel</w:t>
            </w:r>
          </w:p>
        </w:tc>
        <w:tc>
          <w:tcPr>
            <w:tcW w:w="3120" w:type="dxa"/>
          </w:tcPr>
          <w:p w14:paraId="77DABB3B" w14:textId="77777777" w:rsidR="003D2307" w:rsidRDefault="001840B7">
            <w:r>
              <w:t>Dried tart cherries are the visible inclusion</w:t>
            </w:r>
          </w:p>
        </w:tc>
      </w:tr>
    </w:tbl>
    <w:p w14:paraId="4CF51F83" w14:textId="77777777" w:rsidR="003D2307" w:rsidRDefault="003D2307">
      <w:pPr>
        <w:spacing w:after="80"/>
      </w:pPr>
    </w:p>
    <w:p w14:paraId="72C6BE5A" w14:textId="77777777" w:rsidR="003D2307" w:rsidRDefault="001840B7">
      <w:pPr>
        <w:pStyle w:val="Heading1"/>
      </w:pPr>
      <w:r>
        <w:t>Background</w:t>
      </w:r>
    </w:p>
    <w:p w14:paraId="4D8173C3" w14:textId="77777777" w:rsidR="003D2307" w:rsidRDefault="001840B7">
      <w:pPr>
        <w:spacing w:after="120"/>
      </w:pPr>
      <w:r>
        <w:t>The Oat and Cherry Bar replaces the Oat and Raisin Bar in the six-count carton line in the first quarter of 2027. Category research from the spring put fiber, whole grain and low sodium as the three attributes shoppers in the natural channel read first on a bar wrapper, and the sales lead has asked for a no added sugar flag if the formula supports it. The bar is sweetened with brown rice syrup and honey, which product development flagged in the concept review as a likely problem for that flag, so this brief asks the question again with the frozen formula in hand rather than assuming the answer.</w:t>
      </w:r>
    </w:p>
    <w:p w14:paraId="7A42DD6C" w14:textId="77777777" w:rsidR="003D2307" w:rsidRDefault="001840B7">
      <w:pPr>
        <w:spacing w:after="120"/>
      </w:pPr>
      <w:r>
        <w:t xml:space="preserve">The tart cherries come from Vasquez Orchard Products under specification S-3301, which was revised in January. Purchasing confirmed that every lot received for the pilot and for the launch inventory is packed under revision 5. The almonds and almond butter come from Tresler Nut Company, the same supplier as the Oat and Raisin Bar, and purchasing has pulled the almond butter specification S-3120 as well. The crisp rice is the same item used across the bar line, bought from Brekke Cereal Ingredients under specification S-1187, and purchasing has pulled that specification for this review. Purchasing's receiving log shows 1,800 kg of the crisp rice on hand for launch packed in September 2025 and 4,200 kg packed in November and December 2025, and the pilot ran on the later lots. Purchasing also confirmed that the cherries and the </w:t>
      </w:r>
      <w:r>
        <w:lastRenderedPageBreak/>
        <w:t>crisp rice are the only compound items on the formula, and every other raw material is bought as a single ingredient under the specification cited on the nutrient sheet.</w:t>
      </w:r>
    </w:p>
    <w:p w14:paraId="7235736A" w14:textId="77777777" w:rsidR="003D2307" w:rsidRDefault="001840B7">
      <w:pPr>
        <w:pStyle w:val="Heading1"/>
      </w:pPr>
      <w:r>
        <w:t>Pack format</w:t>
      </w:r>
    </w:p>
    <w:p w14:paraId="07999B07" w14:textId="77777777" w:rsidR="003D2307" w:rsidRDefault="001840B7">
      <w:pPr>
        <w:spacing w:after="120"/>
      </w:pPr>
      <w:r>
        <w:t>One bar per wrapper at a 42 gram target net weight, six wrappers per carton. The wrapper carries the full Nutrition Facts panel in the standard vertical format; the carton repeats it. There is no dual-column panel because the wrapper is a single serving.</w:t>
      </w:r>
    </w:p>
    <w:p w14:paraId="2ADD1637" w14:textId="77777777" w:rsidR="003D2307" w:rsidRDefault="001840B7">
      <w:pPr>
        <w:pStyle w:val="Heading1"/>
      </w:pPr>
      <w:r>
        <w:t>What we need back</w:t>
      </w:r>
    </w:p>
    <w:p w14:paraId="7EA9F812" w14:textId="77777777" w:rsidR="003D2307" w:rsidRDefault="001840B7">
      <w:pPr>
        <w:spacing w:after="120"/>
      </w:pPr>
      <w:r>
        <w:t>The declared serving size, every line of the Nutrition Facts panel with its percent daily value, the ingredient statement with the allergen statement exactly as it will print, and for each proposed claim whether the product supports it. Where a claim fails, we would rather know the number than be told to soften the wording. The wrapper copy goes to legal review the same week, so anything that depends on a supplier document should say which document.</w:t>
      </w:r>
    </w:p>
    <w:p w14:paraId="599EBE4D" w14:textId="77777777" w:rsidR="003D2307" w:rsidRDefault="001840B7">
      <w:pPr>
        <w:spacing w:after="0"/>
      </w:pPr>
      <w:r>
        <w:t>Priya</w:t>
      </w:r>
    </w:p>
    <w:sectPr w:rsidR="003D230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575916">
    <w:abstractNumId w:val="8"/>
  </w:num>
  <w:num w:numId="2" w16cid:durableId="1405375798">
    <w:abstractNumId w:val="6"/>
  </w:num>
  <w:num w:numId="3" w16cid:durableId="1514489227">
    <w:abstractNumId w:val="5"/>
  </w:num>
  <w:num w:numId="4" w16cid:durableId="828444333">
    <w:abstractNumId w:val="4"/>
  </w:num>
  <w:num w:numId="5" w16cid:durableId="1342243238">
    <w:abstractNumId w:val="7"/>
  </w:num>
  <w:num w:numId="6" w16cid:durableId="1532766593">
    <w:abstractNumId w:val="3"/>
  </w:num>
  <w:num w:numId="7" w16cid:durableId="97601446">
    <w:abstractNumId w:val="2"/>
  </w:num>
  <w:num w:numId="8" w16cid:durableId="659626384">
    <w:abstractNumId w:val="1"/>
  </w:num>
  <w:num w:numId="9" w16cid:durableId="15874920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0E714F"/>
    <w:rsid w:val="0015074B"/>
    <w:rsid w:val="001840B7"/>
    <w:rsid w:val="0029639D"/>
    <w:rsid w:val="00326F90"/>
    <w:rsid w:val="003D2307"/>
    <w:rsid w:val="005C7636"/>
    <w:rsid w:val="00624FFD"/>
    <w:rsid w:val="00651B31"/>
    <w:rsid w:val="006B4089"/>
    <w:rsid w:val="00AA1D8D"/>
    <w:rsid w:val="00B47730"/>
    <w:rsid w:val="00C052EE"/>
    <w:rsid w:val="00CB0664"/>
    <w:rsid w:val="00FC693F"/>
    <w:rsid w:val="00FE79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6DE25"/>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A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A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608</Words>
  <Characters>2945</Characters>
  <Application>Microsoft Office Word</Application>
  <DocSecurity>0</DocSecurity>
  <Lines>45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brief, Oat and Cherry Bar</dc:title>
  <dc:subject/>
  <dc:creator>Priya Raman</dc:creator>
  <cp:keywords/>
  <dc:description/>
  <cp:lastModifiedBy>Priya Raman</cp:lastModifiedBy>
  <cp:revision>1</cp:revision>
  <dcterms:created xsi:type="dcterms:W3CDTF">2026-10-05T09:18:27Z</dcterms:created>
  <dcterms:modified xsi:type="dcterms:W3CDTF">2026-10-05T10:02:44Z</dcterms:modified>
  <cp:category/>
</cp:coreProperties>
</file>