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Requirement Specification Document</w:t>
      </w:r>
    </w:p>
    <w:p>
      <w:pPr>
        <w:jc w:val="center"/>
      </w:pPr>
      <w:r>
        <w:rPr>
          <w:b/>
          <w:sz w:val="30"/>
        </w:rPr>
        <w:t>High-Performance Market Basket Analytics – Compressed FP-Trees from Scratch</w:t>
      </w:r>
    </w:p>
    <w:p>
      <w:pPr>
        <w:jc w:val="center"/>
      </w:pPr>
      <w:r>
        <w:rPr>
          <w:i/>
          <w:sz w:val="26"/>
        </w:rPr>
        <w:t>Week 1 – Requirement Analysis and Database Module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Student Name</w:t>
            </w:r>
          </w:p>
        </w:tc>
        <w:tc>
          <w:tcPr>
            <w:tcW w:type="dxa" w:w="4968"/>
          </w:tcPr>
          <w:p>
            <w:r>
              <w:t>Gobika R</w:t>
            </w:r>
          </w:p>
        </w:tc>
      </w:tr>
      <w:tr>
        <w:tc>
          <w:tcPr>
            <w:tcW w:type="dxa" w:w="4968"/>
          </w:tcPr>
          <w:p>
            <w:r>
              <w:rPr>
                <w:b/>
              </w:rPr>
              <w:t>Register Number</w:t>
            </w:r>
          </w:p>
        </w:tc>
        <w:tc>
          <w:tcPr>
            <w:tcW w:type="dxa" w:w="4968"/>
          </w:tcPr>
          <w:p>
            <w:r>
              <w:t>TU6253210211014</w:t>
            </w:r>
          </w:p>
        </w:tc>
      </w:tr>
      <w:tr>
        <w:tc>
          <w:tcPr>
            <w:tcW w:type="dxa" w:w="4968"/>
          </w:tcPr>
          <w:p>
            <w:r>
              <w:rPr>
                <w:b/>
              </w:rPr>
              <w:t>Project Title</w:t>
            </w:r>
          </w:p>
        </w:tc>
        <w:tc>
          <w:tcPr>
            <w:tcW w:type="dxa" w:w="4968"/>
          </w:tcPr>
          <w:p>
            <w:r>
              <w:t>High-Performance Market Basket Analytics – Compressed FP-Trees from Scratch</w:t>
            </w:r>
          </w:p>
        </w:tc>
      </w:tr>
      <w:tr>
        <w:tc>
          <w:tcPr>
            <w:tcW w:type="dxa" w:w="4968"/>
          </w:tcPr>
          <w:p>
            <w:r>
              <w:rPr>
                <w:b/>
              </w:rPr>
              <w:t>Week</w:t>
            </w:r>
          </w:p>
        </w:tc>
        <w:tc>
          <w:tcPr>
            <w:tcW w:type="dxa" w:w="4968"/>
          </w:tcPr>
          <w:p>
            <w:r>
              <w:t>Week 1</w:t>
            </w:r>
          </w:p>
        </w:tc>
      </w:tr>
    </w:tbl>
    <w:p/>
    <w:p>
      <w:r>
        <w:rPr>
          <w:b/>
          <w:sz w:val="30"/>
        </w:rPr>
        <w:t>1.   Introduction</w:t>
      </w:r>
    </w:p>
    <w:p>
      <w:r>
        <w:t>The project implements Market Basket Analytics using transaction-level purchase data. The SQL implementation stores transaction items and performs item-frequency, frequent-itemset, support, confidence, and lift calculations. The objective is to identify products that frequently occur together and to evaluate an example association rule.</w:t>
      </w:r>
    </w:p>
    <w:p>
      <w:r>
        <w:rPr>
          <w:b/>
          <w:sz w:val="30"/>
        </w:rPr>
        <w:t>2.   Objectives</w:t>
      </w:r>
    </w:p>
    <w:p>
      <w:pPr>
        <w:pStyle w:val="ListBullet"/>
      </w:pPr>
      <w:r>
        <w:t>Store transaction-level item data in a structured relational table.</w:t>
      </w:r>
    </w:p>
    <w:p>
      <w:pPr>
        <w:pStyle w:val="ListBullet"/>
      </w:pPr>
      <w:r>
        <w:t>Count the total number of unique transactions.</w:t>
      </w:r>
    </w:p>
    <w:p>
      <w:pPr>
        <w:pStyle w:val="ListBullet"/>
      </w:pPr>
      <w:r>
        <w:t>Measure individual item frequency and support percentage.</w:t>
      </w:r>
    </w:p>
    <w:p>
      <w:pPr>
        <w:pStyle w:val="ListBullet"/>
      </w:pPr>
      <w:r>
        <w:t>Identify frequent 2-item and 3-item combinations.</w:t>
      </w:r>
    </w:p>
    <w:p>
      <w:pPr>
        <w:pStyle w:val="ListBullet"/>
      </w:pPr>
      <w:r>
        <w:t>Filter items using a minimum support threshold of 40%.</w:t>
      </w:r>
    </w:p>
    <w:p>
      <w:pPr>
        <w:pStyle w:val="ListBullet"/>
      </w:pPr>
      <w:r>
        <w:t>Evaluate the Milk → Bread association rule using support, confidence, and lift.</w:t>
      </w:r>
    </w:p>
    <w:p>
      <w:pPr>
        <w:pStyle w:val="ListBullet"/>
      </w:pPr>
      <w:r>
        <w:t>Generate a report of the most frequent items.</w:t>
      </w:r>
    </w:p>
    <w:p>
      <w:r>
        <w:rPr>
          <w:b/>
          <w:sz w:val="30"/>
        </w:rPr>
        <w:t>3.   Scope</w:t>
      </w:r>
    </w:p>
    <w:p>
      <w:r>
        <w:t>The system covers the SQL-based analytical portion of market basket analysis. It uses transaction IDs and item IDs to identify products purchased within the same transaction and derives frequent patterns and association-rule metrics.</w:t>
      </w:r>
    </w:p>
    <w:p>
      <w:r>
        <w:rPr>
          <w:b/>
          <w:sz w:val="30"/>
        </w:rPr>
        <w:t>4.   Technology and Data Structure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Component</w:t>
            </w:r>
          </w:p>
        </w:tc>
        <w:tc>
          <w:tcPr>
            <w:tcW w:type="dxa" w:w="4968"/>
            <w:shd w:fill="D9EAF7"/>
          </w:tcPr>
          <w:p>
            <w:r>
              <w:rPr>
                <w:b/>
              </w:rPr>
              <w:t>Purpose</w:t>
            </w:r>
          </w:p>
        </w:tc>
      </w:tr>
      <w:tr>
        <w:tc>
          <w:tcPr>
            <w:tcW w:type="dxa" w:w="4968"/>
          </w:tcPr>
          <w:p>
            <w:r>
              <w:t>SQL / Relational Database</w:t>
            </w:r>
          </w:p>
        </w:tc>
        <w:tc>
          <w:tcPr>
            <w:tcW w:type="dxa" w:w="4968"/>
          </w:tcPr>
          <w:p>
            <w:r>
              <w:t>Stores and analyzes transaction data.</w:t>
            </w:r>
          </w:p>
        </w:tc>
      </w:tr>
      <w:tr>
        <w:tc>
          <w:tcPr>
            <w:tcW w:type="dxa" w:w="4968"/>
          </w:tcPr>
          <w:p>
            <w:r>
              <w:t>transactions table</w:t>
            </w:r>
          </w:p>
        </w:tc>
        <w:tc>
          <w:tcPr>
            <w:tcW w:type="dxa" w:w="4968"/>
          </w:tcPr>
          <w:p>
            <w:r>
              <w:t>Stores transaction ID, item ID, and item name.</w:t>
            </w:r>
          </w:p>
        </w:tc>
      </w:tr>
      <w:tr>
        <w:tc>
          <w:tcPr>
            <w:tcW w:type="dxa" w:w="4968"/>
          </w:tcPr>
          <w:p>
            <w:r>
              <w:t>GROUP BY / COUNT</w:t>
            </w:r>
          </w:p>
        </w:tc>
        <w:tc>
          <w:tcPr>
            <w:tcW w:type="dxa" w:w="4968"/>
          </w:tcPr>
          <w:p>
            <w:r>
              <w:t>Calculates item and transaction frequencies.</w:t>
            </w:r>
          </w:p>
        </w:tc>
      </w:tr>
      <w:tr>
        <w:tc>
          <w:tcPr>
            <w:tcW w:type="dxa" w:w="4968"/>
          </w:tcPr>
          <w:p>
            <w:r>
              <w:t>Self JOIN</w:t>
            </w:r>
          </w:p>
        </w:tc>
        <w:tc>
          <w:tcPr>
            <w:tcW w:type="dxa" w:w="4968"/>
          </w:tcPr>
          <w:p>
            <w:r>
              <w:t>Finds items occurring in the same transaction.</w:t>
            </w:r>
          </w:p>
        </w:tc>
      </w:tr>
      <w:tr>
        <w:tc>
          <w:tcPr>
            <w:tcW w:type="dxa" w:w="4968"/>
          </w:tcPr>
          <w:p>
            <w:r>
              <w:t>CTE (WITH)</w:t>
            </w:r>
          </w:p>
        </w:tc>
        <w:tc>
          <w:tcPr>
            <w:tcW w:type="dxa" w:w="4968"/>
          </w:tcPr>
          <w:p>
            <w:r>
              <w:t>Separates intermediate calculations for association-rule metrics.</w:t>
            </w:r>
          </w:p>
        </w:tc>
      </w:tr>
    </w:tbl>
    <w:p/>
    <w:p>
      <w:r>
        <w:rPr>
          <w:b/>
          <w:sz w:val="30"/>
        </w:rPr>
        <w:t>5.   Transaction Table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Column</w:t>
            </w:r>
          </w:p>
        </w:tc>
        <w:tc>
          <w:tcPr>
            <w:tcW w:type="dxa" w:w="4968"/>
            <w:shd w:fill="D9EAF7"/>
          </w:tcPr>
          <w:p>
            <w:r>
              <w:rPr>
                <w:b/>
              </w:rPr>
              <w:t>Purpose</w:t>
            </w:r>
          </w:p>
        </w:tc>
      </w:tr>
      <w:tr>
        <w:tc>
          <w:tcPr>
            <w:tcW w:type="dxa" w:w="4968"/>
          </w:tcPr>
          <w:p>
            <w:r>
              <w:t>transaction_id</w:t>
            </w:r>
          </w:p>
        </w:tc>
        <w:tc>
          <w:tcPr>
            <w:tcW w:type="dxa" w:w="4968"/>
          </w:tcPr>
          <w:p>
            <w:r>
              <w:t>Identifies a customer purchase transaction.</w:t>
            </w:r>
          </w:p>
        </w:tc>
      </w:tr>
      <w:tr>
        <w:tc>
          <w:tcPr>
            <w:tcW w:type="dxa" w:w="4968"/>
          </w:tcPr>
          <w:p>
            <w:r>
              <w:t>item_id</w:t>
            </w:r>
          </w:p>
        </w:tc>
        <w:tc>
          <w:tcPr>
            <w:tcW w:type="dxa" w:w="4968"/>
          </w:tcPr>
          <w:p>
            <w:r>
              <w:t>Uniquely identifies an item.</w:t>
            </w:r>
          </w:p>
        </w:tc>
      </w:tr>
      <w:tr>
        <w:tc>
          <w:tcPr>
            <w:tcW w:type="dxa" w:w="4968"/>
          </w:tcPr>
          <w:p>
            <w:r>
              <w:t>item_name</w:t>
            </w:r>
          </w:p>
        </w:tc>
        <w:tc>
          <w:tcPr>
            <w:tcW w:type="dxa" w:w="4968"/>
          </w:tcPr>
          <w:p>
            <w:r>
              <w:t>Stores the readable product name.</w:t>
            </w:r>
          </w:p>
        </w:tc>
      </w:tr>
    </w:tbl>
    <w:p/>
    <w:p>
      <w:r>
        <w:rPr>
          <w:b/>
          <w:sz w:val="30"/>
        </w:rPr>
        <w:t>6.   Sample Transaction Data</w:t>
      </w:r>
    </w:p>
    <w:p>
      <w:r>
        <w:t>The source contains eight sample transactions involving Milk, Bread, and Butter. Items are recorded separately for each transaction, allowing combinations of products to be discovered.</w:t>
      </w:r>
    </w:p>
    <w:p>
      <w:r>
        <w:rPr>
          <w:b/>
          <w:sz w:val="30"/>
        </w:rPr>
        <w:t>7.   Transaction Data Validation</w:t>
      </w:r>
    </w:p>
    <w:p>
      <w:r>
        <w:t>The implementation retrieves all transaction rows and orders them by transaction ID and item ID. This provides a clear view of the stored transaction-item relationships before performing analytics.</w:t>
      </w:r>
    </w:p>
    <w:p>
      <w:r>
        <w:rPr>
          <w:b/>
          <w:sz w:val="30"/>
        </w:rPr>
        <w:t>8.   Total Transaction Count</w:t>
      </w:r>
    </w:p>
    <w:p>
      <w:r>
        <w:t>The system counts distinct transaction IDs to determine the total number of purchase transactions. This total is used as the denominator when calculating support percentages.</w:t>
      </w:r>
    </w:p>
    <w:p>
      <w:r>
        <w:rPr>
          <w:b/>
          <w:sz w:val="30"/>
        </w:rPr>
        <w:t>9.   Individual Item Frequency and Support</w:t>
      </w:r>
    </w:p>
    <w:p>
      <w:r>
        <w:t>For each item, the system counts the number of distinct transactions containing that item. It then calculates support percentage as the item's transaction count divided by the total number of transactions, multiplied by 100.</w:t>
      </w:r>
    </w:p>
    <w:p>
      <w:r>
        <w:rPr>
          <w:b/>
          <w:sz w:val="30"/>
        </w:rPr>
        <w:t>10.   Frequent 2-Itemsets</w:t>
      </w:r>
    </w:p>
    <w:p>
      <w:r>
        <w:t>The system performs a self-join on the transactions table using transaction_id so that items purchased in the same transaction are paired. The condition item_id &lt; item_id of the paired row prevents duplicate and reversed pairs. The result reports support count and support percentage for each 2-item combination.</w:t>
      </w:r>
    </w:p>
    <w:p>
      <w:r>
        <w:rPr>
          <w:b/>
          <w:sz w:val="30"/>
        </w:rPr>
        <w:t>11.   Frequent 3-Itemsets</w:t>
      </w:r>
    </w:p>
    <w:p>
      <w:r>
        <w:t>The implementation performs multiple self-joins to find three different items occurring together in the same transaction. Item-ID ordering is used to avoid duplicate permutations. The result reports the support count for each 3-item combination.</w:t>
      </w:r>
    </w:p>
    <w:p>
      <w:r>
        <w:rPr>
          <w:b/>
          <w:sz w:val="30"/>
        </w:rPr>
        <w:t>12.   Minimum Support Filtering</w:t>
      </w:r>
    </w:p>
    <w:p>
      <w:r>
        <w:t>The system identifies items meeting a minimum support threshold of 40%. An item is retained when its distinct transaction count is at least 40% of the total number of transactions.</w:t>
      </w:r>
    </w:p>
    <w:p>
      <w:r>
        <w:rPr>
          <w:b/>
          <w:sz w:val="30"/>
        </w:rPr>
        <w:t>13.   Association Rule: Milk → Bread</w:t>
      </w:r>
    </w:p>
    <w:p>
      <w:r>
        <w:t>The association-rule query separately calculates the total number of transactions, the number containing Milk, the number containing Bread, and the number containing both Milk and Bread. These values are then used to calculate support percentage, confidence percentage, and lift.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Meaning</w:t>
            </w:r>
          </w:p>
        </w:tc>
      </w:tr>
      <w:tr>
        <w:tc>
          <w:tcPr>
            <w:tcW w:type="dxa" w:w="4968"/>
          </w:tcPr>
          <w:p>
            <w:r>
              <w:t>Support</w:t>
            </w:r>
          </w:p>
        </w:tc>
        <w:tc>
          <w:tcPr>
            <w:tcW w:type="dxa" w:w="4968"/>
          </w:tcPr>
          <w:p>
            <w:r>
              <w:t>Percentage of all transactions containing both Milk and Bread.</w:t>
            </w:r>
          </w:p>
        </w:tc>
      </w:tr>
      <w:tr>
        <w:tc>
          <w:tcPr>
            <w:tcW w:type="dxa" w:w="4968"/>
          </w:tcPr>
          <w:p>
            <w:r>
              <w:t>Confidence</w:t>
            </w:r>
          </w:p>
        </w:tc>
        <w:tc>
          <w:tcPr>
            <w:tcW w:type="dxa" w:w="4968"/>
          </w:tcPr>
          <w:p>
            <w:r>
              <w:t>Percentage of Milk transactions that also contain Bread.</w:t>
            </w:r>
          </w:p>
        </w:tc>
      </w:tr>
      <w:tr>
        <w:tc>
          <w:tcPr>
            <w:tcW w:type="dxa" w:w="4968"/>
          </w:tcPr>
          <w:p>
            <w:r>
              <w:t>Lift</w:t>
            </w:r>
          </w:p>
        </w:tc>
        <w:tc>
          <w:tcPr>
            <w:tcW w:type="dxa" w:w="4968"/>
          </w:tcPr>
          <w:p>
            <w:r>
              <w:t>Measures the strength of the Milk → Bread relationship relative to the independent occurrence of Bread.</w:t>
            </w:r>
          </w:p>
        </w:tc>
      </w:tr>
    </w:tbl>
    <w:p/>
    <w:p>
      <w:r>
        <w:rPr>
          <w:b/>
          <w:sz w:val="30"/>
        </w:rPr>
        <w:t>14.   Top Frequent Item Report</w:t>
      </w:r>
    </w:p>
    <w:p>
      <w:r>
        <w:t>The final query groups transactions by item name, counts distinct transactions for each item, and orders the results from highest to lowest frequency. This produces a ranked list of frequently purchased items.</w:t>
      </w:r>
    </w:p>
    <w:p>
      <w:r>
        <w:rPr>
          <w:b/>
          <w:sz w:val="30"/>
        </w:rPr>
        <w:t>15.   Processing Workflow</w:t>
      </w:r>
    </w:p>
    <w:p>
      <w:pPr>
        <w:pStyle w:val="ListNumber"/>
      </w:pPr>
      <w:r>
        <w:t>Create the transactions table.</w:t>
      </w:r>
    </w:p>
    <w:p>
      <w:pPr>
        <w:pStyle w:val="ListNumber"/>
      </w:pPr>
      <w:r>
        <w:t>Insert sample transaction-item records.</w:t>
      </w:r>
    </w:p>
    <w:p>
      <w:pPr>
        <w:pStyle w:val="ListNumber"/>
      </w:pPr>
      <w:r>
        <w:t>Validate and display transaction data.</w:t>
      </w:r>
    </w:p>
    <w:p>
      <w:pPr>
        <w:pStyle w:val="ListNumber"/>
      </w:pPr>
      <w:r>
        <w:t>Calculate the number of unique transactions.</w:t>
      </w:r>
    </w:p>
    <w:p>
      <w:pPr>
        <w:pStyle w:val="ListNumber"/>
      </w:pPr>
      <w:r>
        <w:t>Calculate item support and frequency.</w:t>
      </w:r>
    </w:p>
    <w:p>
      <w:pPr>
        <w:pStyle w:val="ListNumber"/>
      </w:pPr>
      <w:r>
        <w:t>Generate frequent 2-itemsets.</w:t>
      </w:r>
    </w:p>
    <w:p>
      <w:pPr>
        <w:pStyle w:val="ListNumber"/>
      </w:pPr>
      <w:r>
        <w:t>Generate frequent 3-itemsets.</w:t>
      </w:r>
    </w:p>
    <w:p>
      <w:pPr>
        <w:pStyle w:val="ListNumber"/>
      </w:pPr>
      <w:r>
        <w:t>Apply the 40% minimum-support condition.</w:t>
      </w:r>
    </w:p>
    <w:p>
      <w:pPr>
        <w:pStyle w:val="ListNumber"/>
      </w:pPr>
      <w:r>
        <w:t>Calculate the Milk → Bread association rule.</w:t>
      </w:r>
    </w:p>
    <w:p>
      <w:pPr>
        <w:pStyle w:val="ListNumber"/>
      </w:pPr>
      <w:r>
        <w:t>Generate the top frequent-item report.</w:t>
      </w:r>
    </w:p>
    <w:p>
      <w:r>
        <w:rPr>
          <w:b/>
          <w:sz w:val="30"/>
        </w:rPr>
        <w:t>16.   Expected Outcome</w:t>
      </w:r>
    </w:p>
    <w:p>
      <w:r>
        <w:t>The completed system should provide a SQL-based market basket analysis workflow that identifies frequent products and product combinations and quantifies an example association rule using support, confidence, and lift.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