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fqfnn1gsy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🇦🇪 UAE — RESIDENCY &amp; VISA PATHWAYS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4nhm7twdo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whether real estate investment provides residency rights, duration of stay, renewal dependency, and limitations of immigration status.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cug1f2ex8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Golden Visa (UAE-Wide Program)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UAE offers a </w:t>
      </w:r>
      <w:r w:rsidDel="00000000" w:rsidR="00000000" w:rsidRPr="00000000">
        <w:rPr>
          <w:b w:val="1"/>
          <w:bCs w:val="1"/>
          <w:rtl w:val="0"/>
        </w:rPr>
        <w:t xml:space="preserve">long-term residency visa (“Golden Visa”)</w:t>
      </w:r>
      <w:r w:rsidDel="00000000" w:rsidR="00000000" w:rsidRPr="00000000">
        <w:rPr>
          <w:rtl w:val="0"/>
        </w:rPr>
        <w:t xml:space="preserve"> to eligible property investors.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Minimum investment threshold: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AED 2,000,000</w:t>
      </w:r>
      <w:r w:rsidDel="00000000" w:rsidR="00000000" w:rsidRPr="00000000">
        <w:rPr>
          <w:rtl w:val="0"/>
        </w:rPr>
        <w:t xml:space="preserve"> in qualifying real estate assets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Validity: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10 years</w:t>
      </w:r>
      <w:r w:rsidDel="00000000" w:rsidR="00000000" w:rsidRPr="00000000">
        <w:rPr>
          <w:rtl w:val="0"/>
        </w:rPr>
        <w:t xml:space="preserve">, renewable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Golden Visa framework is implemented at the </w:t>
      </w:r>
      <w:r w:rsidDel="00000000" w:rsidR="00000000" w:rsidRPr="00000000">
        <w:rPr>
          <w:b w:val="1"/>
          <w:bCs w:val="1"/>
          <w:rtl w:val="0"/>
        </w:rPr>
        <w:t xml:space="preserve">UAE level</w:t>
      </w:r>
      <w:r w:rsidDel="00000000" w:rsidR="00000000" w:rsidRPr="00000000">
        <w:rPr>
          <w:rtl w:val="0"/>
        </w:rPr>
        <w:t xml:space="preserve">, subject to eligibility criteria defined by immigration authorities.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greqkpsau1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Property Investor Visa (Emirate-Level / Dubai Practice)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Certain emirates (notably Dubai) provide </w:t>
      </w:r>
      <w:r w:rsidDel="00000000" w:rsidR="00000000" w:rsidRPr="00000000">
        <w:rPr>
          <w:b w:val="1"/>
          <w:bCs w:val="1"/>
          <w:rtl w:val="0"/>
        </w:rPr>
        <w:t xml:space="preserve">property-linked residency visas</w:t>
      </w:r>
      <w:r w:rsidDel="00000000" w:rsidR="00000000" w:rsidRPr="00000000">
        <w:rPr>
          <w:rtl w:val="0"/>
        </w:rPr>
        <w:t xml:space="preserve"> for investors meeting minimum thresholds.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In Dubai, a commonly referenced threshold is: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AED 750,000</w:t>
      </w:r>
      <w:r w:rsidDel="00000000" w:rsidR="00000000" w:rsidRPr="00000000">
        <w:rPr>
          <w:rtl w:val="0"/>
        </w:rPr>
        <w:t xml:space="preserve"> (subject to eligibility conditions)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This visa category is </w:t>
      </w:r>
      <w:r w:rsidDel="00000000" w:rsidR="00000000" w:rsidRPr="00000000">
        <w:rPr>
          <w:b w:val="1"/>
          <w:bCs w:val="1"/>
          <w:rtl w:val="0"/>
        </w:rPr>
        <w:t xml:space="preserve">not a unified UAE-wide program</w:t>
      </w:r>
      <w:r w:rsidDel="00000000" w:rsidR="00000000" w:rsidRPr="00000000">
        <w:rPr>
          <w:rtl w:val="0"/>
        </w:rPr>
        <w:t xml:space="preserve"> and may vary by emirate, authority process, and property conditions.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2eui4qu0qo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Renewal Dependency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Residency validity is contingent on: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ownership of qualifying property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of required investment threshold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immigration regulations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Eligibility may depend on factors such as: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deed status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structure (e.g., mortgage conditions)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Authority-specific approval criteria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05psugdltd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This Does NOT Provide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investment in the UAE does </w:t>
      </w:r>
      <w:r w:rsidDel="00000000" w:rsidR="00000000" w:rsidRPr="00000000">
        <w:rPr>
          <w:b w:val="1"/>
          <w:bCs w:val="1"/>
          <w:rtl w:val="0"/>
        </w:rPr>
        <w:t xml:space="preserve">not grant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residency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Citizenship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Residency status remains: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ongoing eligibility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5cyi28bzo7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Policy Changes (Last 5 Years – Factual)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2022:</w:t>
      </w:r>
      <w:r w:rsidDel="00000000" w:rsidR="00000000" w:rsidRPr="00000000">
        <w:rPr>
          <w:rtl w:val="0"/>
        </w:rPr>
        <w:t xml:space="preserve"> Expansion of Golden Visa eligibility categories and investor criteria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2022:</w:t>
      </w:r>
      <w:r w:rsidDel="00000000" w:rsidR="00000000" w:rsidRPr="00000000">
        <w:rPr>
          <w:rtl w:val="0"/>
        </w:rPr>
        <w:t xml:space="preserve"> Standardization of AED 2 million threshold for real estate-based Golden Visa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2020–2022:</w:t>
      </w:r>
      <w:r w:rsidDel="00000000" w:rsidR="00000000" w:rsidRPr="00000000">
        <w:rPr>
          <w:rtl w:val="0"/>
        </w:rPr>
        <w:t xml:space="preserve"> Introduction and expansion of long-term residency visa programs (5-year and 10-year categories)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glfctstrku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Market Practice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</w:r>
      <w:r w:rsidDel="00000000" w:rsidR="00000000" w:rsidRPr="00000000">
        <w:rPr>
          <w:rtl w:val="0"/>
        </w:rPr>
        <w:t xml:space="preserve">Dubai is the primary emirate where property-linked residency visas are actively processed for foreign investors.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w10t5frcex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Advisory Caution / Practical Note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Residency eligibility should be </w:t>
      </w:r>
      <w:r w:rsidDel="00000000" w:rsidR="00000000" w:rsidRPr="00000000">
        <w:rPr>
          <w:b w:val="1"/>
          <w:bCs w:val="1"/>
          <w:rtl w:val="0"/>
        </w:rPr>
        <w:t xml:space="preserve">confirmed at the time of application</w:t>
      </w:r>
      <w:r w:rsidDel="00000000" w:rsidR="00000000" w:rsidRPr="00000000">
        <w:rPr>
          <w:rtl w:val="0"/>
        </w:rPr>
        <w:t xml:space="preserve"> against the latest criteria issued by: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Immigration authorities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land department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n9o5bg7niz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Needs Legal Confirmation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property qualifies under visa eligibility rules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investment valuation (based on title deed)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conditions affecting eligibility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emirate-specific processing requirements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7wtetknncw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Sources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https://icp.gov.ae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https://u.ae/en/information-and-services/visa-and-emirates-id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l4lxzy59x8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Verification Date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Escalation Note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Residency eligibility criteria are defined under current immigration frameworks. Eligibility depends on meeting specified conditions (investment value, property status, compliance), not unresolved legal ambiguity.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cp.gov.ae" TargetMode="External"/><Relationship Id="rId8" Type="http://schemas.openxmlformats.org/officeDocument/2006/relationships/hyperlink" Target="https://u.ae/en/information-and-services/visa-and-emirates-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ar/PmWLH8sSGmrmoIMVWBtAYQ==">CgMxLjAyDmgueWZxZm5uMWdzeXR5Mg5oLm40bmhtN3R3ZG92bDIOaC56Y3VnMWYyZXg4MW0yDmgubmdyZXFrcHNhdTF4Mg5oLmoyZXVpNHF1MHFvNDIOaC5qMDVwc3VnZGx0ZGgyDmgubDVjeWkyOGJ6bzd3Mg5oLnVnbGZjdHN0cmt1ZTIOaC53dzEwdDVmcmNleDUyDmgucG45bzViZzduaXp6Mg5oLjY3d3RldGtubmN3ZzIOaC5rbDRseHp5NTl4ODk4AHIhMTYxMFFsOHdlSWkxRXdDcnhSbnhDYmVGSnBrWDZaVn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