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1d7mepu2j1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🇹🇭 THAILAND — OWNERSHIP STRUCTURE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sb5ltnc76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Why this matters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 legal ownership rights, restrictions for foreign buyers, and permitted property structures under Thai law.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shnrc1ws5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Legal Ownership Framework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(Official Fact)</w:t>
        <w:br w:type="textWrapping"/>
      </w:r>
      <w:r w:rsidDel="00000000" w:rsidR="00000000" w:rsidRPr="00000000">
        <w:rPr>
          <w:rtl w:val="0"/>
        </w:rPr>
        <w:t xml:space="preserve">Thailand distinguishes between: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Land ownership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Building / unit ownership (e.g., condominiums)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(Official Fact)</w:t>
        <w:br w:type="textWrapping"/>
      </w:r>
      <w:r w:rsidDel="00000000" w:rsidR="00000000" w:rsidRPr="00000000">
        <w:rPr>
          <w:rtl w:val="0"/>
        </w:rPr>
        <w:t xml:space="preserve">Land ownership is </w:t>
      </w:r>
      <w:r w:rsidDel="00000000" w:rsidR="00000000" w:rsidRPr="00000000">
        <w:rPr>
          <w:b w:val="1"/>
          <w:bCs w:val="1"/>
          <w:rtl w:val="0"/>
        </w:rPr>
        <w:t xml:space="preserve">not permitted for foreign individuals</w:t>
      </w:r>
      <w:r w:rsidDel="00000000" w:rsidR="00000000" w:rsidRPr="00000000">
        <w:rPr>
          <w:rtl w:val="0"/>
        </w:rPr>
        <w:t xml:space="preserve">, except under limited statutory exceptions.</w:t>
        <w:br w:type="textWrapping"/>
        <w:t xml:space="preserve">Ownership rights for foreigners are therefore limited to specific legally permitted structures.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5afus1l91p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Foreign Ownership Rules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(Official Fact)</w:t>
        <w:br w:type="textWrapping"/>
      </w:r>
      <w:r w:rsidDel="00000000" w:rsidR="00000000" w:rsidRPr="00000000">
        <w:rPr>
          <w:rtl w:val="0"/>
        </w:rPr>
        <w:t xml:space="preserve">Foreign nationals are </w:t>
      </w:r>
      <w:r w:rsidDel="00000000" w:rsidR="00000000" w:rsidRPr="00000000">
        <w:rPr>
          <w:b w:val="1"/>
          <w:bCs w:val="1"/>
          <w:rtl w:val="0"/>
        </w:rPr>
        <w:t xml:space="preserve">prohibited from owning land directly</w:t>
      </w:r>
      <w:r w:rsidDel="00000000" w:rsidR="00000000" w:rsidRPr="00000000">
        <w:rPr>
          <w:rtl w:val="0"/>
        </w:rPr>
        <w:t xml:space="preserve"> in Thailand.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(Official Fact)</w:t>
        <w:br w:type="textWrapping"/>
      </w:r>
      <w:r w:rsidDel="00000000" w:rsidR="00000000" w:rsidRPr="00000000">
        <w:rPr>
          <w:rtl w:val="0"/>
        </w:rPr>
        <w:t xml:space="preserve">Permitted ownership structures include: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Condominium units</w:t>
      </w:r>
      <w:r w:rsidDel="00000000" w:rsidR="00000000" w:rsidRPr="00000000">
        <w:rPr>
          <w:rtl w:val="0"/>
        </w:rPr>
        <w:t xml:space="preserve">, subject to statutory limits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Leasehold rights</w:t>
      </w:r>
      <w:r w:rsidDel="00000000" w:rsidR="00000000" w:rsidRPr="00000000">
        <w:rPr>
          <w:rtl w:val="0"/>
        </w:rPr>
        <w:t xml:space="preserve"> over land or property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qomk9j4cv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Condominium Ownership (Critical Rule)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(Official Fact)</w:t>
        <w:br w:type="textWrapping"/>
      </w:r>
      <w:r w:rsidDel="00000000" w:rsidR="00000000" w:rsidRPr="00000000">
        <w:rPr>
          <w:rtl w:val="0"/>
        </w:rPr>
        <w:t xml:space="preserve">Under Thai law: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Foreign ownership is limited to </w:t>
      </w:r>
      <w:r w:rsidDel="00000000" w:rsidR="00000000" w:rsidRPr="00000000">
        <w:rPr>
          <w:b w:val="1"/>
          <w:bCs w:val="1"/>
          <w:rtl w:val="0"/>
        </w:rPr>
        <w:t xml:space="preserve">49% of the total saleable area within a condominium building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(Official Fact)</w:t>
        <w:br w:type="textWrapping"/>
      </w:r>
      <w:r w:rsidDel="00000000" w:rsidR="00000000" w:rsidRPr="00000000">
        <w:rPr>
          <w:rtl w:val="0"/>
        </w:rPr>
        <w:t xml:space="preserve">Conditions include: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Funds must be transferred into Thailand in </w:t>
      </w:r>
      <w:r w:rsidDel="00000000" w:rsidR="00000000" w:rsidRPr="00000000">
        <w:rPr>
          <w:b w:val="1"/>
          <w:bCs w:val="1"/>
          <w:rtl w:val="0"/>
        </w:rPr>
        <w:t xml:space="preserve">foreign currency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with condominium registration and regulatory requirements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zezpg5n1c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Leasehold Structure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(Official Fact)</w:t>
        <w:br w:type="textWrapping"/>
      </w:r>
      <w:r w:rsidDel="00000000" w:rsidR="00000000" w:rsidRPr="00000000">
        <w:rPr>
          <w:rtl w:val="0"/>
        </w:rPr>
        <w:t xml:space="preserve">Foreign nationals may acquire rights through </w:t>
      </w:r>
      <w:r w:rsidDel="00000000" w:rsidR="00000000" w:rsidRPr="00000000">
        <w:rPr>
          <w:b w:val="1"/>
          <w:bCs w:val="1"/>
          <w:rtl w:val="0"/>
        </w:rPr>
        <w:t xml:space="preserve">leasehold arrangements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Maximum term: </w:t>
      </w:r>
      <w:r w:rsidDel="00000000" w:rsidR="00000000" w:rsidRPr="00000000">
        <w:rPr>
          <w:b w:val="1"/>
          <w:bCs w:val="1"/>
          <w:rtl w:val="0"/>
        </w:rPr>
        <w:t xml:space="preserve">30 years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Renewal: may be contractually agreed but is </w:t>
      </w:r>
      <w:r w:rsidDel="00000000" w:rsidR="00000000" w:rsidRPr="00000000">
        <w:rPr>
          <w:b w:val="1"/>
          <w:bCs w:val="1"/>
          <w:rtl w:val="0"/>
        </w:rPr>
        <w:t xml:space="preserve">not guaranteed under law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hxunw3zqxs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Leasehold Risk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(Advisory Caution)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Leasehold rights </w:t>
      </w:r>
      <w:r w:rsidDel="00000000" w:rsidR="00000000" w:rsidRPr="00000000">
        <w:rPr>
          <w:b w:val="1"/>
          <w:bCs w:val="1"/>
          <w:rtl w:val="0"/>
        </w:rPr>
        <w:t xml:space="preserve">expire at the end of the term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Renewal depends on:</w:t>
      </w:r>
    </w:p>
    <w:p w:rsidR="00000000" w:rsidDel="00000000" w:rsidP="00000000" w:rsidRDefault="00000000" w:rsidRPr="00000000" w14:paraId="0000002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Contractual provisions</w:t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Legal enforceability at the time of renewal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Leasehold does </w:t>
      </w:r>
      <w:r w:rsidDel="00000000" w:rsidR="00000000" w:rsidRPr="00000000">
        <w:rPr>
          <w:b w:val="1"/>
          <w:bCs w:val="1"/>
          <w:rtl w:val="0"/>
        </w:rPr>
        <w:t xml:space="preserve">not confer ownership of land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gbtsduk2ra8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Alternative Structures (Legal Risk Note)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(Official Fact)</w:t>
        <w:br w:type="textWrapping"/>
      </w:r>
      <w:r w:rsidDel="00000000" w:rsidR="00000000" w:rsidRPr="00000000">
        <w:rPr>
          <w:rtl w:val="0"/>
        </w:rPr>
        <w:t xml:space="preserve">Ownership via Thai companies is subject to: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Foreign ownership restrictions under Thai law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scrutiny by authorities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(Advisory Caution)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of </w:t>
      </w:r>
      <w:r w:rsidDel="00000000" w:rsidR="00000000" w:rsidRPr="00000000">
        <w:rPr>
          <w:b w:val="1"/>
          <w:bCs w:val="1"/>
          <w:rtl w:val="0"/>
        </w:rPr>
        <w:t xml:space="preserve">nominee structures</w:t>
      </w:r>
      <w:r w:rsidDel="00000000" w:rsidR="00000000" w:rsidRPr="00000000">
        <w:rPr>
          <w:rtl w:val="0"/>
        </w:rPr>
        <w:t xml:space="preserve"> to circumvent ownership restrictions is </w:t>
      </w:r>
      <w:r w:rsidDel="00000000" w:rsidR="00000000" w:rsidRPr="00000000">
        <w:rPr>
          <w:b w:val="1"/>
          <w:bCs w:val="1"/>
          <w:rtl w:val="0"/>
        </w:rPr>
        <w:t xml:space="preserve">not legally permitted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Such arrangements may be subject to enforcement action and invalidation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eb4e7d3rlc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Advisory Caution / Red Flags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(Advisory Caution)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Land ownership is </w:t>
      </w:r>
      <w:r w:rsidDel="00000000" w:rsidR="00000000" w:rsidRPr="00000000">
        <w:rPr>
          <w:b w:val="1"/>
          <w:bCs w:val="1"/>
          <w:rtl w:val="0"/>
        </w:rPr>
        <w:t xml:space="preserve">not available</w:t>
      </w:r>
      <w:r w:rsidDel="00000000" w:rsidR="00000000" w:rsidRPr="00000000">
        <w:rPr>
          <w:rtl w:val="0"/>
        </w:rPr>
        <w:t xml:space="preserve"> to foreign individuals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Condominium ownership is </w:t>
      </w:r>
      <w:r w:rsidDel="00000000" w:rsidR="00000000" w:rsidRPr="00000000">
        <w:rPr>
          <w:b w:val="1"/>
          <w:bCs w:val="1"/>
          <w:rtl w:val="0"/>
        </w:rPr>
        <w:t xml:space="preserve">strictly limited to 49% per building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Leasehold rights are </w:t>
      </w:r>
      <w:r w:rsidDel="00000000" w:rsidR="00000000" w:rsidRPr="00000000">
        <w:rPr>
          <w:b w:val="1"/>
          <w:bCs w:val="1"/>
          <w:rtl w:val="0"/>
        </w:rPr>
        <w:t xml:space="preserve">time-limited and carry renewal uncertainty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k9eugvzi5kw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What Needs Legal Confirmation (Live Case)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Foreign ownership quota availability within the specific condominium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with foreign currency remittance requirements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Leasehold contract structure and renewal provisions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structure used for acquisition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ytg7yoff35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Title Registry Authority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(Official Fact)</w:t>
        <w:br w:type="textWrapping"/>
      </w:r>
      <w:r w:rsidDel="00000000" w:rsidR="00000000" w:rsidRPr="00000000">
        <w:rPr>
          <w:rtl w:val="0"/>
        </w:rPr>
        <w:t xml:space="preserve">Property ownership is recorded and administered by: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Department of Lands (Thailand)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(Official Fact)</w:t>
        <w:br w:type="textWrapping"/>
      </w:r>
      <w:r w:rsidDel="00000000" w:rsidR="00000000" w:rsidRPr="00000000">
        <w:rPr>
          <w:rtl w:val="0"/>
        </w:rPr>
        <w:t xml:space="preserve">Registration is required for legal validity and enforceability of ownership rights.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fpvqazp24l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Sources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color w:val="1155cc"/>
          <w:sz w:val="26"/>
          <w:szCs w:val="26"/>
          <w:u w:val="single"/>
        </w:rPr>
      </w:pPr>
      <w:bookmarkStart w:colFirst="0" w:colLast="0" w:name="_cwjnv9lu82qy" w:id="12"/>
      <w:bookmarkEnd w:id="12"/>
      <w:hyperlink r:id="rId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https://www.dol.go.th</w:t>
          <w:br w:type="textWrapping"/>
        </w:r>
      </w:hyperlink>
      <w:hyperlink r:id="rId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https://www.rd.go.th</w:t>
          <w:br w:type="textWrapping"/>
        </w:r>
      </w:hyperlink>
      <w:hyperlink r:id="rId8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https://www.boi.go.th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kf2vyalfg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Verification Date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09/04/2026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oas2wo81hx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Escalation Note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 Required</w:t>
      </w:r>
      <w:r w:rsidDel="00000000" w:rsidR="00000000" w:rsidRPr="00000000">
        <w:rPr>
          <w:rtl w:val="0"/>
        </w:rPr>
        <w:t xml:space="preserve"> –</w:t>
        <w:br w:type="textWrapping"/>
        <w:t xml:space="preserve">Ownership framework is clearly defined under Thai law. Constraints relate to legally permitted structures, not unresolved legal ambiguity.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dol.go.th" TargetMode="External"/><Relationship Id="rId7" Type="http://schemas.openxmlformats.org/officeDocument/2006/relationships/hyperlink" Target="https://www.rd.go.th" TargetMode="External"/><Relationship Id="rId8" Type="http://schemas.openxmlformats.org/officeDocument/2006/relationships/hyperlink" Target="https://www.boi.go.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