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utvgjdn3vv5c" w:id="0"/>
      <w:bookmarkEnd w:id="0"/>
      <w:r w:rsidDel="00000000" w:rsidR="00000000" w:rsidRPr="00000000">
        <w:rPr>
          <w:rtl w:val="0"/>
        </w:rPr>
        <w:t xml:space="preserve">Trần Thanh Tâm</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Backend Developer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tam.tt@techvision.vn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982 445 667</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linkedin.com/in/thanhtam-tran</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Thạnh,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Trần Thanh Tâm là Backend Developer với 6 năm kinh nghiệm tập trung vào xây dựng hệ thống xử lý dữ liệu lớn và real-time processing. Anh có nền tảng vững chắc trong lĩnh vực distributed systems và database engineering, đặc biệt thành thạo trong việc thiết kế các pipeline xử lý dữ liệu phức tạp có khả năng chịu tải cao. Trần Thanh Tâm được đánh giá cao nhờ khả năng debug và tìm ra nguyên nhân gốc rễ của các vấn đề hệ thống phức tạp – điều mà nhiều đồng nghiệp gọi là "khả năng đọc tâm hệ thống". Ngoài năng lực kỹ thuật, anh còn có kỹ năng giao tiếp và viết lách tốt, thường xuyên được giao trách nhiệm soạn thảo technical specification và post-mortem report cho các sự cố quan trọng của công ty. Anh hiện đang tham gia dự án FinTrack – một trong những dự án kỹ thuật thách thức nhất tại TechVision với yêu cầu xử lý dữ liệu tài chính thời gian thực.</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 (Senior)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08/2022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backend core cho sản phẩm FinTrack – hệ thống theo dõi và phân tích tài chính doanh nghiệp, xử lý 10 triệu giao dịch mỗi ngày từ 20+ nguồn dữ liệu khác nhau.</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xây dựng Data Ingestion Pipeline sử dụng Apache Kafka và Flink, đảm bảo dữ liệu tài chính được xử lý và sẵn sàng phân tích trong vòng 500ms sau khi phát sinh.</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Reconciliation Engine tự động đối soát dữ liệu giữa nhiều nguồn, phát hiện 99.8% sai lệch mà trước đây mất 3 nhân sự làm thủ công.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Time-Series Database sử dụng TimescaleDB, tối ưu storage xuống 70% so với PostgreSQL thông thường trong khi cải thiện tốc độ truy vấn 5x.</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Alerting thông minh phân tích pattern chi tiêu bất thường, giảm false positive từ 60% xuống còn 8%.</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15+ technical post-mortem và runbook, tạo nền tảng kiến thức giúp team xử lý sự cố nhanh hơn 50% trong tương lai.</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Đóng góp vào internal framework xử lý idempotent operations – được tái sử dụng bởi 8 service khác trong hệ thống.</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w:t>
      </w:r>
      <w:r w:rsidDel="00000000" w:rsidR="00000000" w:rsidRPr="00000000">
        <w:rPr>
          <w:rFonts w:ascii="Arial" w:cs="Arial" w:eastAsia="Arial" w:hAnsi="Arial"/>
          <w:color w:val="595959"/>
          <w:sz w:val="22"/>
          <w:szCs w:val="22"/>
          <w:rtl w:val="0"/>
        </w:rPr>
        <w:t xml:space="preserve">  |  VNPay</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06/2020 – Tháng 07/2022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và tối ưu hoá Payment Processing Service xử lý 2 triệu giao dịch mỗi ngày với uptime 99.99%.</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Transaction Monitoring System phát hiện gian lận thanh toán theo thời gian thực với độ trễ dưới 50ms.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migration hệ thống từ Oracle Database sang PostgreSQL, xử lý 500GB dữ liệu lịch sử giao dịch không mất mát.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Rate Limiting và Circuit Breaker framework cho toàn bộ service layer, tăng khả năng chịu đựng khi partner bên ngoài gặp sự cố.</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Batch Settlement Process từ 6 tiếng xuống còn 45 phút thông qua parallel processing và database partitioning.</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Junior–Mid Backend Developer</w:t>
      </w:r>
      <w:r w:rsidDel="00000000" w:rsidR="00000000" w:rsidRPr="00000000">
        <w:rPr>
          <w:rFonts w:ascii="Arial" w:cs="Arial" w:eastAsia="Arial" w:hAnsi="Arial"/>
          <w:color w:val="595959"/>
          <w:sz w:val="22"/>
          <w:szCs w:val="22"/>
          <w:rtl w:val="0"/>
        </w:rPr>
        <w:t xml:space="preserve">  |  Axon Solutions</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09/2018 – Tháng 05/2020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RESTful APIs cho hệ thống quản lý logistics và vận tải cho 50+ công ty khách hàng.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module tính toán cước vận chuyển thời gian thực dựa trên trọng lượng, khoảng cách và nhiều biến số kinh doanh.</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thiết kế và triển khai Event Sourcing cho hệ thống tracking đơn hàng, lưu trữ toàn bộ lịch sử di chuyển.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giải thưởng Best Newcomer của quý 3/2019 nhờ đóng góp xuất sắc trong dự án nâng cấp hệ thống.</w:t>
      </w:r>
      <w:r w:rsidDel="00000000" w:rsidR="00000000" w:rsidRPr="00000000">
        <w:rPr>
          <w:rtl w:val="0"/>
        </w:rPr>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Công nghệ Thông tin</w:t>
      </w:r>
      <w:r w:rsidDel="00000000" w:rsidR="00000000" w:rsidRPr="00000000">
        <w:rPr>
          <w:rFonts w:ascii="Arial" w:cs="Arial" w:eastAsia="Arial" w:hAnsi="Arial"/>
          <w:color w:val="595959"/>
          <w:sz w:val="22"/>
          <w:szCs w:val="22"/>
          <w:rtl w:val="0"/>
        </w:rPr>
        <w:t xml:space="preserve">  |  Đại học Công nghiệp TP.HCM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Hệ thống Thông tin | GPA: 3.65/4.0 | Tốt nghiệp Loại Giỏi</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 án tốt nghiệp: "Hệ thống xử lý giao dịch tài chính phân tán" – Điểm 9.5/10</w:t>
      </w:r>
      <w:r w:rsidDel="00000000" w:rsidR="00000000" w:rsidRPr="00000000">
        <w:rPr>
          <w:rtl w:val="0"/>
        </w:rPr>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717422228"/>
                <w:tag w:val="goog_rdk_0"/>
              </w:sdtPr>
              <w:sdtContent>
                <w:r w:rsidDel="00000000" w:rsidR="00000000" w:rsidRPr="00000000">
                  <w:rPr>
                    <w:rFonts w:ascii="Arial Unicode MS" w:cs="Arial Unicode MS" w:eastAsia="Arial Unicode MS" w:hAnsi="Arial Unicode MS"/>
                    <w:color w:val="595959"/>
                    <w:sz w:val="22"/>
                    <w:szCs w:val="22"/>
                    <w:rtl w:val="0"/>
                  </w:rPr>
                  <w:t xml:space="preserve">✦  Java / Spring Boot / Spring Batch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278492731"/>
                <w:tag w:val="goog_rdk_1"/>
              </w:sdtPr>
              <w:sdtContent>
                <w:r w:rsidDel="00000000" w:rsidR="00000000" w:rsidRPr="00000000">
                  <w:rPr>
                    <w:rFonts w:ascii="Arial Unicode MS" w:cs="Arial Unicode MS" w:eastAsia="Arial Unicode MS" w:hAnsi="Arial Unicode MS"/>
                    <w:color w:val="595959"/>
                    <w:sz w:val="22"/>
                    <w:szCs w:val="22"/>
                    <w:rtl w:val="0"/>
                  </w:rPr>
                  <w:t xml:space="preserve">✦  Apache Kafka / Flink / Spark</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2004539002"/>
                <w:tag w:val="goog_rdk_2"/>
              </w:sdtPr>
              <w:sdtContent>
                <w:r w:rsidDel="00000000" w:rsidR="00000000" w:rsidRPr="00000000">
                  <w:rPr>
                    <w:rFonts w:ascii="Arial Unicode MS" w:cs="Arial Unicode MS" w:eastAsia="Arial Unicode MS" w:hAnsi="Arial Unicode MS"/>
                    <w:color w:val="595959"/>
                    <w:sz w:val="22"/>
                    <w:szCs w:val="22"/>
                    <w:rtl w:val="0"/>
                  </w:rPr>
                  <w:t xml:space="preserve">✦  PostgreSQL / TimescaleDB / ClickHouse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224010613"/>
                <w:tag w:val="goog_rdk_3"/>
              </w:sdtPr>
              <w:sdtContent>
                <w:r w:rsidDel="00000000" w:rsidR="00000000" w:rsidRPr="00000000">
                  <w:rPr>
                    <w:rFonts w:ascii="Arial Unicode MS" w:cs="Arial Unicode MS" w:eastAsia="Arial Unicode MS" w:hAnsi="Arial Unicode MS"/>
                    <w:color w:val="595959"/>
                    <w:sz w:val="22"/>
                    <w:szCs w:val="22"/>
                    <w:rtl w:val="0"/>
                  </w:rPr>
                  <w:t xml:space="preserve">✦  Redis / Hazelcast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399503181"/>
                <w:tag w:val="goog_rdk_4"/>
              </w:sdtPr>
              <w:sdtContent>
                <w:r w:rsidDel="00000000" w:rsidR="00000000" w:rsidRPr="00000000">
                  <w:rPr>
                    <w:rFonts w:ascii="Arial Unicode MS" w:cs="Arial Unicode MS" w:eastAsia="Arial Unicode MS" w:hAnsi="Arial Unicode MS"/>
                    <w:color w:val="595959"/>
                    <w:sz w:val="22"/>
                    <w:szCs w:val="22"/>
                    <w:rtl w:val="0"/>
                  </w:rPr>
                  <w:t xml:space="preserve">✦  Data Pipeline &amp; ETL Design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460505065"/>
                <w:tag w:val="goog_rdk_5"/>
              </w:sdtPr>
              <w:sdtContent>
                <w:r w:rsidDel="00000000" w:rsidR="00000000" w:rsidRPr="00000000">
                  <w:rPr>
                    <w:rFonts w:ascii="Arial Unicode MS" w:cs="Arial Unicode MS" w:eastAsia="Arial Unicode MS" w:hAnsi="Arial Unicode MS"/>
                    <w:color w:val="595959"/>
                    <w:sz w:val="22"/>
                    <w:szCs w:val="22"/>
                    <w:rtl w:val="0"/>
                  </w:rPr>
                  <w:t xml:space="preserve">✦  Distributed Systems &amp; CAP Theorem</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339514572"/>
                <w:tag w:val="goog_rdk_6"/>
              </w:sdtPr>
              <w:sdtContent>
                <w:r w:rsidDel="00000000" w:rsidR="00000000" w:rsidRPr="00000000">
                  <w:rPr>
                    <w:rFonts w:ascii="Arial Unicode MS" w:cs="Arial Unicode MS" w:eastAsia="Arial Unicode MS" w:hAnsi="Arial Unicode MS"/>
                    <w:color w:val="595959"/>
                    <w:sz w:val="22"/>
                    <w:szCs w:val="22"/>
                    <w:rtl w:val="0"/>
                  </w:rPr>
                  <w:t xml:space="preserve">✦  Performance Profiling: JProfiler / VisualVM</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664927790"/>
                <w:tag w:val="goog_rdk_7"/>
              </w:sdtPr>
              <w:sdtContent>
                <w:r w:rsidDel="00000000" w:rsidR="00000000" w:rsidRPr="00000000">
                  <w:rPr>
                    <w:rFonts w:ascii="Arial Unicode MS" w:cs="Arial Unicode MS" w:eastAsia="Arial Unicode MS" w:hAnsi="Arial Unicode MS"/>
                    <w:color w:val="595959"/>
                    <w:sz w:val="22"/>
                    <w:szCs w:val="22"/>
                    <w:rtl w:val="0"/>
                  </w:rPr>
                  <w:t xml:space="preserve">✦  Docker / Kubernetes (cơ bản)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872609903"/>
                <w:tag w:val="goog_rdk_8"/>
              </w:sdtPr>
              <w:sdtContent>
                <w:r w:rsidDel="00000000" w:rsidR="00000000" w:rsidRPr="00000000">
                  <w:rPr>
                    <w:rFonts w:ascii="Arial Unicode MS" w:cs="Arial Unicode MS" w:eastAsia="Arial Unicode MS" w:hAnsi="Arial Unicode MS"/>
                    <w:color w:val="595959"/>
                    <w:sz w:val="22"/>
                    <w:szCs w:val="22"/>
                    <w:rtl w:val="0"/>
                  </w:rPr>
                  <w:t xml:space="preserve">✦  Idempotency &amp; Distributed Transactions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61864767"/>
                <w:tag w:val="goog_rdk_9"/>
              </w:sdtPr>
              <w:sdtContent>
                <w:r w:rsidDel="00000000" w:rsidR="00000000" w:rsidRPr="00000000">
                  <w:rPr>
                    <w:rFonts w:ascii="Arial Unicode MS" w:cs="Arial Unicode MS" w:eastAsia="Arial Unicode MS" w:hAnsi="Arial Unicode MS"/>
                    <w:color w:val="595959"/>
                    <w:sz w:val="22"/>
                    <w:szCs w:val="22"/>
                    <w:rtl w:val="0"/>
                  </w:rPr>
                  <w:t xml:space="preserve">✦  Technical Writing &amp; Post-Mortem</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Confluent Certified Developer for Apache Kafka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Oracle Database SQL Certified Associate (2021)</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AWS Certified Developer – Associate (2022)</w:t>
      </w:r>
      <w:r w:rsidDel="00000000" w:rsidR="00000000" w:rsidRPr="00000000">
        <w:rPr>
          <w:rtl w:val="0"/>
        </w:rPr>
      </w:r>
    </w:p>
    <w:p w:rsidR="00000000" w:rsidDel="00000000" w:rsidP="00000000" w:rsidRDefault="00000000" w:rsidRPr="00000000" w14:paraId="0000003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(TOEIC 800)  |  Tiếng Nhật: Sơ cấp (JLPT N5)</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Mo7M9azvDe7Wb6lfVPOVsOP/K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51dHZnamRuM3Z2NWM4AHIhMUpiUS01WGx4Nk5MRlUyT19obW1Ca0hsRnhKRmpzVG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2026-03-04T17:24:09.253Z</dcterms:created>
  <dc:creator>Un-named</dc:creator>
</cp:coreProperties>
</file>

<file path=docProps/custom.xml><?xml version="1.0" encoding="utf-8"?>
<Properties xmlns="http://schemas.openxmlformats.org/officeDocument/2006/custom-properties" xmlns:vt="http://schemas.openxmlformats.org/officeDocument/2006/docPropsVTypes"/>
</file>