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f4e79"/>
          <w:sz w:val="52"/>
          <w:szCs w:val="52"/>
          <w:rtl w:val="0"/>
        </w:rPr>
        <w:t xml:space="preserve">Trần Công Danh</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Business Development Representative (BDR)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danh.tc@techvision.vn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908 223 557</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linkedin.com/in/congdanh-tran-bdr</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Bình,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Công Danh là Business Development Representative với 4 năm kinh nghiệm trong lĩnh vực bán phần mềm B2B và phát triển thị trường mới. Điểm nổi bật của Danh là khả năng xây dựng niềm tin nhanh chóng với prospect – anh có phong cách giao tiếp tự nhiên, chân thành, biết lắng nghe và đặt đúng câu hỏi để khám phá pain point thực sự của khách hàng thay vì chỉ pitch sản phẩm. Danh đặc biệt thành thạo trong việc khai thác thị trường ngách: anh nghiên cứu kỹ từng ngành dọc (vertical) trước khi tiếp cận, tạo ra sự khác biệt lớn khi nói chuyện với prospect bằng ngôn ngữ và vấn đề của ngành họ. Tại TechVision, anh phụ trách phân khúc khách hàng thuộc ngành sản xuất và logistics – hai ngành mà anh đã xây dựng chuyên môn domain knowledge qua nhiều năm làm việc. Anh cũng là thành viên tích cực nhất trong đội khi tham gia các hội thảo ngành để networking và tìm kiếm cơ hội mới.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Business Development Representative</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08/2021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phát triển thị trường và tìm kiếm khách hàng mới cho các sản phẩm TechVision trong phân khúc doanh nghiệp sản xuất và logistics, hai ngành có nhu cầu chuyển đổi số cao nhất tại Việt Nam.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bình quân 108% quota trong 9 quý liên tiếp, đưa 60+ qualified opportunities vào pipeline mỗi năm với average deal size 450 triệu đồng.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danh sách prospecting 500+ công ty sản xuất và logistics mục tiêu tại TP.HCM, Đồng Nai, Bình Dương và Long An – các tỉnh thành có mật độ công ty sản xuất cao nhất Việt Nam.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và đại diện TechVision tại 15+ hội chợ thương mại và hội thảo ngành như Vietnam Manufacturing Expo, LogiStics Vietnam, Vietnam Industry 4.0 Summit – mỗi sự kiện trung bình tạo ra 8 qualified leads.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quan hệ đối tác với 5 hiệp hội doanh nghiệp ngành (VCCI, VASEP, VLA) để tiếp cận hội viên thông qua kênh referral có uy tín cao.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Vertical Sales Playbook cho ngành sản xuất và logistics chi tiết 30 trang, được Head of Sales đánh giá là tài liệu tốt nhất trong đội và triển khai cho toàn bộ BDR team.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trì tỷ lệ chuyển đổi từ qualified lead sang closed deal 32% – cao nhất trong đội BDR – nhờ chất lượng discovery và handoff information rất đầy đủ cho Account Executive.</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Territory Sales Representative</w:t>
      </w:r>
      <w:r w:rsidDel="00000000" w:rsidR="00000000" w:rsidRPr="00000000">
        <w:rPr>
          <w:rFonts w:ascii="Arial" w:cs="Arial" w:eastAsia="Arial" w:hAnsi="Arial"/>
          <w:color w:val="595959"/>
          <w:sz w:val="22"/>
          <w:szCs w:val="22"/>
          <w:rtl w:val="0"/>
        </w:rPr>
        <w:t xml:space="preserve">  |  Epicor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04/2019 – Tháng 07/2021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thị trường phần mềm ERP Epicor cho các doanh nghiệp sản xuất vừa và lớn tại khu vực miền Nam Việt Nam.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Đạt 118% quota năm đầu tiên mặc dù là nhân viên mới nhất trong team, nhờ chiến lược tập trung vào nhóm khách hàng công ty FDI Nhật Bản và Hàn Quốc đang mở rộng tại Việt Nam.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quan hệ với 20+ consulting partner và system integrator trong hệ sinh thái Epicor, tạo ra kênh indirect sales đóng góp 30% doanh thu.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thiết kế chương trình manufacturing benchmark report gửi định kỳ cho 200 prospect, giúp tạo ra thought leadership và warm lead pipeline.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Rút ngắn average sales cycle từ 6 tháng xuống 4 tháng bằng cách cải thiện discovery process và proposal customization theo từng pain point của khách hàng.</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Sales Executive</w:t>
      </w:r>
      <w:r w:rsidDel="00000000" w:rsidR="00000000" w:rsidRPr="00000000">
        <w:rPr>
          <w:rFonts w:ascii="Arial" w:cs="Arial" w:eastAsia="Arial" w:hAnsi="Arial"/>
          <w:color w:val="595959"/>
          <w:sz w:val="22"/>
          <w:szCs w:val="22"/>
          <w:rtl w:val="0"/>
        </w:rPr>
        <w:t xml:space="preserve">  |  Hòa Phát Group (Chi nhánh TP.HCM)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03/2019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Kinh doanh thép công nghiệp và vật liệu xây dựng cho khách hàng doanh nghiệp B2B tại khu vực TP.HCM và các tỉnh lân cận.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lũy kiến thức chuyên sâu về ngành sản xuất và xây dựng – nền tảng domain knowledge được tận dụng hiệu quả khi chuyển sang bán phần mềm cho ngành sản xuất.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80+ tài khoản khách hàng B2B với doanh thu hàng tháng đạt 3 tỷ đồng, liên tục trong top 10 toàn quốc.</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được bài học quan trọng: trong B2B, relationship và trust quan trọng hơn price – triết lý này Danh mang theo suốt sự nghiệp sau này.</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Kinh doanh Quốc tế</w:t>
      </w:r>
      <w:r w:rsidDel="00000000" w:rsidR="00000000" w:rsidRPr="00000000">
        <w:rPr>
          <w:rFonts w:ascii="Arial" w:cs="Arial" w:eastAsia="Arial" w:hAnsi="Arial"/>
          <w:color w:val="595959"/>
          <w:sz w:val="22"/>
          <w:szCs w:val="22"/>
          <w:rtl w:val="0"/>
        </w:rPr>
        <w:t xml:space="preserve">  |  Đại học Ngoại thương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Thương mại Quốc tế | GPA: 3.42/4.0 | Tốt nghiệp Loại Khá</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tập sinh Sales tại Unilever Vietnam năm 3 đại học – nền tảng bán hàng chuyên nghiệp đầu tiên</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2054501317"/>
                <w:tag w:val="goog_rdk_0"/>
              </w:sdtPr>
              <w:sdtContent>
                <w:r w:rsidDel="00000000" w:rsidR="00000000" w:rsidRPr="00000000">
                  <w:rPr>
                    <w:rFonts w:ascii="Arial Unicode MS" w:cs="Arial Unicode MS" w:eastAsia="Arial Unicode MS" w:hAnsi="Arial Unicode MS"/>
                    <w:color w:val="595959"/>
                    <w:sz w:val="22"/>
                    <w:szCs w:val="22"/>
                    <w:rtl w:val="0"/>
                  </w:rPr>
                  <w:t xml:space="preserve">✦  Outbound Sales &amp; Prospecting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602866884"/>
                <w:tag w:val="goog_rdk_1"/>
              </w:sdtPr>
              <w:sdtContent>
                <w:r w:rsidDel="00000000" w:rsidR="00000000" w:rsidRPr="00000000">
                  <w:rPr>
                    <w:rFonts w:ascii="Arial Unicode MS" w:cs="Arial Unicode MS" w:eastAsia="Arial Unicode MS" w:hAnsi="Arial Unicode MS"/>
                    <w:color w:val="595959"/>
                    <w:sz w:val="22"/>
                    <w:szCs w:val="22"/>
                    <w:rtl w:val="0"/>
                  </w:rPr>
                  <w:t xml:space="preserve">✦  Industry Research (Manufacturing/Logistics)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08451347"/>
                <w:tag w:val="goog_rdk_2"/>
              </w:sdtPr>
              <w:sdtContent>
                <w:r w:rsidDel="00000000" w:rsidR="00000000" w:rsidRPr="00000000">
                  <w:rPr>
                    <w:rFonts w:ascii="Arial Unicode MS" w:cs="Arial Unicode MS" w:eastAsia="Arial Unicode MS" w:hAnsi="Arial Unicode MS"/>
                    <w:color w:val="595959"/>
                    <w:sz w:val="22"/>
                    <w:szCs w:val="22"/>
                    <w:rtl w:val="0"/>
                  </w:rPr>
                  <w:t xml:space="preserve">✦  LinkedIn Sales Navigator / Apollo.io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245061907"/>
                <w:tag w:val="goog_rdk_3"/>
              </w:sdtPr>
              <w:sdtContent>
                <w:r w:rsidDel="00000000" w:rsidR="00000000" w:rsidRPr="00000000">
                  <w:rPr>
                    <w:rFonts w:ascii="Arial Unicode MS" w:cs="Arial Unicode MS" w:eastAsia="Arial Unicode MS" w:hAnsi="Arial Unicode MS"/>
                    <w:color w:val="595959"/>
                    <w:sz w:val="22"/>
                    <w:szCs w:val="22"/>
                    <w:rtl w:val="0"/>
                  </w:rPr>
                  <w:t xml:space="preserve">✦  CRM: HubSpot / Pipedrive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778054871"/>
                <w:tag w:val="goog_rdk_4"/>
              </w:sdtPr>
              <w:sdtContent>
                <w:r w:rsidDel="00000000" w:rsidR="00000000" w:rsidRPr="00000000">
                  <w:rPr>
                    <w:rFonts w:ascii="Arial Unicode MS" w:cs="Arial Unicode MS" w:eastAsia="Arial Unicode MS" w:hAnsi="Arial Unicode MS"/>
                    <w:color w:val="595959"/>
                    <w:sz w:val="22"/>
                    <w:szCs w:val="22"/>
                    <w:rtl w:val="0"/>
                  </w:rPr>
                  <w:t xml:space="preserve">✦  Discovery &amp; Qualification (SPIN Selling)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339172795"/>
                <w:tag w:val="goog_rdk_5"/>
              </w:sdtPr>
              <w:sdtContent>
                <w:r w:rsidDel="00000000" w:rsidR="00000000" w:rsidRPr="00000000">
                  <w:rPr>
                    <w:rFonts w:ascii="Arial Unicode MS" w:cs="Arial Unicode MS" w:eastAsia="Arial Unicode MS" w:hAnsi="Arial Unicode MS"/>
                    <w:color w:val="595959"/>
                    <w:sz w:val="22"/>
                    <w:szCs w:val="22"/>
                    <w:rtl w:val="0"/>
                  </w:rPr>
                  <w:t xml:space="preserve">✦  Trade Show &amp; Event Networking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785637719"/>
                <w:tag w:val="goog_rdk_6"/>
              </w:sdtPr>
              <w:sdtContent>
                <w:r w:rsidDel="00000000" w:rsidR="00000000" w:rsidRPr="00000000">
                  <w:rPr>
                    <w:rFonts w:ascii="Arial Unicode MS" w:cs="Arial Unicode MS" w:eastAsia="Arial Unicode MS" w:hAnsi="Arial Unicode MS"/>
                    <w:color w:val="595959"/>
                    <w:sz w:val="22"/>
                    <w:szCs w:val="22"/>
                    <w:rtl w:val="0"/>
                  </w:rPr>
                  <w:t xml:space="preserve">✦  B2B Proposal Writing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490761980"/>
                <w:tag w:val="goog_rdk_7"/>
              </w:sdtPr>
              <w:sdtContent>
                <w:r w:rsidDel="00000000" w:rsidR="00000000" w:rsidRPr="00000000">
                  <w:rPr>
                    <w:rFonts w:ascii="Arial Unicode MS" w:cs="Arial Unicode MS" w:eastAsia="Arial Unicode MS" w:hAnsi="Arial Unicode MS"/>
                    <w:color w:val="595959"/>
                    <w:sz w:val="22"/>
                    <w:szCs w:val="22"/>
                    <w:rtl w:val="0"/>
                  </w:rPr>
                  <w:t xml:space="preserve">✦  Partner &amp; Channel Development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277895660"/>
                <w:tag w:val="goog_rdk_8"/>
              </w:sdtPr>
              <w:sdtContent>
                <w:r w:rsidDel="00000000" w:rsidR="00000000" w:rsidRPr="00000000">
                  <w:rPr>
                    <w:rFonts w:ascii="Arial Unicode MS" w:cs="Arial Unicode MS" w:eastAsia="Arial Unicode MS" w:hAnsi="Arial Unicode MS"/>
                    <w:color w:val="595959"/>
                    <w:sz w:val="22"/>
                    <w:szCs w:val="22"/>
                    <w:rtl w:val="0"/>
                  </w:rPr>
                  <w:t xml:space="preserve">✦  Pipeline Management &amp; Forecasting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839611667"/>
                <w:tag w:val="goog_rdk_9"/>
              </w:sdtPr>
              <w:sdtContent>
                <w:r w:rsidDel="00000000" w:rsidR="00000000" w:rsidRPr="00000000">
                  <w:rPr>
                    <w:rFonts w:ascii="Arial Unicode MS" w:cs="Arial Unicode MS" w:eastAsia="Arial Unicode MS" w:hAnsi="Arial Unicode MS"/>
                    <w:color w:val="595959"/>
                    <w:sz w:val="22"/>
                    <w:szCs w:val="22"/>
                    <w:rtl w:val="0"/>
                  </w:rPr>
                  <w:t xml:space="preserve">✦  ERP / SCM Domain Knowledge</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HubSpot Sales Software Certification (2022)</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SPIN Selling Certification – Huthwaite International (2020)</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Epicor Certified Sales Professional (2020)</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BDR Q3/2023 – TechVision JSC: đạt 130% target trong quý cao điểm</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Thành viên Ban Chấp hành Hội Doanh nhân Trẻ Tân Bình (2022 – Hiện tại)</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(TOEIC 875)  |  Tiếng Nhật: Giao tiếp kinh doanh (JLPT N3)</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B4xE8bYY9q8S5O+qIfplRtye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TTR5bXZhWnlpVUhIblNrb2h4bVMwM0p5dllJZGEyX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2026-03-05T02:42:49.710Z</dcterms:created>
  <dc:creator>Un-named</dc:creator>
</cp:coreProperties>
</file>

<file path=docProps/custom.xml><?xml version="1.0" encoding="utf-8"?>
<Properties xmlns="http://schemas.openxmlformats.org/officeDocument/2006/custom-properties" xmlns:vt="http://schemas.openxmlformats.org/officeDocument/2006/docPropsVTypes"/>
</file>