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qwoo7phpa2o0" w:id="0"/>
      <w:bookmarkEnd w:id="0"/>
      <w:r w:rsidDel="00000000" w:rsidR="00000000" w:rsidRPr="00000000">
        <w:rPr>
          <w:rtl w:val="0"/>
        </w:rPr>
        <w:t xml:space="preserve">Nguyễn Thị Lan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Product Marketing Manager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lan.nt@techvision.vn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914 667 339</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linkedin.com/in/nguyenthilan-pmm</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3,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Thị Lan là Product Marketing Manager với 7 năm kinh nghiệm trong lĩnh vực marketing sản phẩm công nghệ B2B, chuyên sâu về positioning, messaging và go-to-market execution. Cô là cầu nối quan trọng giữa Product Team và Sales Team – dịch ngôn ngữ kỹ thuật của sản phẩm thành câu chuyện kinh doanh thuyết phục mà khách hàng tiềm năng ngay lập tức hiểu và đồng cảm. Điểm mạnh đặc biệt của Nguyễn Thị Lan là khả năng thực hiện win/loss analysis chuyên sâu và biến insight từ phân tích đó thành competitive positioning sắc bén, giúp Sales Team tự tin trong các cuộc đối thoại cạnh tranh. Tại TechVision, cô chịu trách nhiệm toàn bộ product marketing cho sản phẩm EduSphere và AI Insight – hai sản phẩm đang trong giai đoạn tăng trưởng mạnh nhất của công ty. Cô cũng xây dựng Sales Enablement program toàn diện, cung cấp cho đội Sales công cụ và kiến thức cần thiết để thắng trong từng deal.</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Product Marketing Manager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04/2022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product marketing cho EduSphere và AI Insight, bao gồm positioning, messaging framework, buyer persona, competitive intelligence và sales enablement.</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Competitive Battlecard cho 8 đối thủ cạnh tranh trực tiếp, cung cấp cho Sales Team phân tích so sánh chi tiết và objection handling script theo từng đối thủ – giúp win rate tăng 18%.</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research 200 khách hàng và prospect để xây dựng lại Ideal Customer Profile (ICP) và Buyer Persona, phát hiện ra 2 segment mới chưa được khai thác mang lại 25% pipeline mới trong năm 2023.</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Sản xuất 15 case study khách hàng chuyên sâu và 8 white paper kỹ thuật, được sử dụng trực tiếp trong 60% deal Enterprise, rút ngắn sales cycle thêm 2 tuần trung bình.</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Sales Enablement Portal trên Notion, tập hợp 100+ tài liệu bán hàng được phân loại theo giai đoạn deal, segment và use case – đội Sales tiết kiệm 3 giờ tìm kiếm tài liệu mỗi tuần.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Lập kế hoạch và thực thi 3 product launch lớn trong năm 2023, mỗi launch tạo ra spike 300% traffic và 50+ inbound leads trong tuần đầu.</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Growth Team thiết kế Product-led Growth motion cho EduSphere: tạo freemium tier và trong-product upsell journey, tăng trial-to-paid conversion 22%.</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Senior Product Marketing Manager</w:t>
      </w:r>
      <w:r w:rsidDel="00000000" w:rsidR="00000000" w:rsidRPr="00000000">
        <w:rPr>
          <w:rFonts w:ascii="Arial" w:cs="Arial" w:eastAsia="Arial" w:hAnsi="Arial"/>
          <w:color w:val="595959"/>
          <w:sz w:val="22"/>
          <w:szCs w:val="22"/>
          <w:rtl w:val="0"/>
        </w:rPr>
        <w:t xml:space="preserve">  |  Haravan</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06/2019 – Tháng 03/2022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product marketing cho nền tảng thương mại điện tử Haravan phục vụ 50.000+ merchant Việt Nam, tập trung vào segment SME và enterprise.</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repositioning toàn diện Haravan từ "giải pháp bán hàng online" sang "nền tảng omnichannel commerce" – thay đổi nhận thức thương hiệu trong cộng đồng merchant và đối tác.</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Win/Loss Analysis program phỏng vấn 100+ khách hàng win và lost, phát hiện 5 điểm yếu sản phẩm quan trọng được chuyển thành Product Roadmap items.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Partner Marketing Program với 30 đối tác công nghệ (payment gateway, logistics, ERP), tạo ra co-marketing content và joint go-to-market campaign.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tổ chức Haravan Summit 2020 và 2021 – sự kiện thường niên 1.000+ merchant, 50+ speaker, được đánh giá là sự kiện e-commerce lớn nhất Việt Nam năm 2021.</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Product Marketing Specialist</w:t>
      </w:r>
      <w:r w:rsidDel="00000000" w:rsidR="00000000" w:rsidRPr="00000000">
        <w:rPr>
          <w:rFonts w:ascii="Arial" w:cs="Arial" w:eastAsia="Arial" w:hAnsi="Arial"/>
          <w:color w:val="595959"/>
          <w:sz w:val="22"/>
          <w:szCs w:val="22"/>
          <w:rtl w:val="0"/>
        </w:rPr>
        <w:t xml:space="preserve">  |  Zalo (VNG Corporation)</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08/2016 – Tháng 05/2019</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marketing cho Zalo for Business – nền tảng nhắn tin và marketing cho doanh nghiệp, phát triển từ 0 lên 50.000 business account trong 3 năm.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Zalo Advertising Playbook hướng dẫn doanh nghiệp sử dụng Zalo Ads hiệu quả, được download 20.000+ lần và là tài liệu marketing được chia sẻ nhiều nhất ngành trong năm 2018.</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chuỗi 20 workshop "Kinh doanh hiệu quả với Zalo" tại 10 tỉnh thành, trực tiếp tư vấn cho 5.000+ chủ doanh nghiệp.</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customer success story library với 50 case study từ nhiều ngành, sử dụng trong tất cả hoạt động sales và marketing của Zalo for Business.</w:t>
      </w:r>
    </w:p>
    <w:p w:rsidR="00000000" w:rsidDel="00000000" w:rsidP="00000000" w:rsidRDefault="00000000" w:rsidRPr="00000000" w14:paraId="00000021">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2">
      <w:pPr>
        <w:spacing w:after="20" w:before="140" w:lineRule="auto"/>
        <w:rPr/>
      </w:pPr>
      <w:r w:rsidDel="00000000" w:rsidR="00000000" w:rsidRPr="00000000">
        <w:rPr>
          <w:rFonts w:ascii="Arial" w:cs="Arial" w:eastAsia="Arial" w:hAnsi="Arial"/>
          <w:b w:val="1"/>
          <w:bCs w:val="1"/>
          <w:color w:val="1f4e79"/>
          <w:sz w:val="24"/>
          <w:szCs w:val="24"/>
          <w:rtl w:val="0"/>
        </w:rPr>
        <w:t xml:space="preserve">Thạc sĩ Marketing</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3">
      <w:pPr>
        <w:spacing w:after="60" w:before="0" w:lineRule="auto"/>
        <w:rPr/>
      </w:pPr>
      <w:r w:rsidDel="00000000" w:rsidR="00000000" w:rsidRPr="00000000">
        <w:rPr>
          <w:rFonts w:ascii="Arial" w:cs="Arial" w:eastAsia="Arial" w:hAnsi="Arial"/>
          <w:i w:val="1"/>
          <w:iCs w:val="1"/>
          <w:color w:val="2e75b6"/>
          <w:sz w:val="20"/>
          <w:szCs w:val="20"/>
          <w:rtl w:val="0"/>
        </w:rPr>
        <w:t xml:space="preserve">2018 – 2020</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Digital Marketing &amp; Brand Management | GPA: 3.82/4.0 | Học bổng Toàn phần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"Product Marketing Strategy cho SaaS B2B tại thị trường đang phát triển" – Loại Xuất sắc</w:t>
      </w:r>
    </w:p>
    <w:p w:rsidR="00000000" w:rsidDel="00000000" w:rsidP="00000000" w:rsidRDefault="00000000" w:rsidRPr="00000000" w14:paraId="00000026">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Truyền thông Marketing</w:t>
      </w:r>
      <w:r w:rsidDel="00000000" w:rsidR="00000000" w:rsidRPr="00000000">
        <w:rPr>
          <w:rFonts w:ascii="Arial" w:cs="Arial" w:eastAsia="Arial" w:hAnsi="Arial"/>
          <w:color w:val="595959"/>
          <w:sz w:val="22"/>
          <w:szCs w:val="22"/>
          <w:rtl w:val="0"/>
        </w:rPr>
        <w:t xml:space="preserve">  |  Đại học Hoa Sen</w:t>
      </w:r>
      <w:r w:rsidDel="00000000" w:rsidR="00000000" w:rsidRPr="00000000">
        <w:rPr>
          <w:rtl w:val="0"/>
        </w:rPr>
      </w:r>
    </w:p>
    <w:p w:rsidR="00000000" w:rsidDel="00000000" w:rsidP="00000000" w:rsidRDefault="00000000" w:rsidRPr="00000000" w14:paraId="00000027">
      <w:pPr>
        <w:spacing w:after="60" w:before="0" w:lineRule="auto"/>
        <w:rPr/>
      </w:pPr>
      <w:r w:rsidDel="00000000" w:rsidR="00000000" w:rsidRPr="00000000">
        <w:rPr>
          <w:rFonts w:ascii="Arial" w:cs="Arial" w:eastAsia="Arial" w:hAnsi="Arial"/>
          <w:i w:val="1"/>
          <w:iCs w:val="1"/>
          <w:color w:val="2e75b6"/>
          <w:sz w:val="20"/>
          <w:szCs w:val="20"/>
          <w:rtl w:val="0"/>
        </w:rPr>
        <w:t xml:space="preserve">2012 – 2016</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Truyền thông Tích hợp | GPA: 3.68/4.0 | Tốt nghiệp Loại Giỏi</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Quán quân cuộc thi Young Marketers Vietnam 2015 – hạng mục B2B Marketing</w:t>
      </w:r>
    </w:p>
    <w:p w:rsidR="00000000" w:rsidDel="00000000" w:rsidP="00000000" w:rsidRDefault="00000000" w:rsidRPr="00000000" w14:paraId="0000002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807795813"/>
                <w:tag w:val="goog_rdk_0"/>
              </w:sdtPr>
              <w:sdtContent>
                <w:r w:rsidDel="00000000" w:rsidR="00000000" w:rsidRPr="00000000">
                  <w:rPr>
                    <w:rFonts w:ascii="Arial Unicode MS" w:cs="Arial Unicode MS" w:eastAsia="Arial Unicode MS" w:hAnsi="Arial Unicode MS"/>
                    <w:color w:val="595959"/>
                    <w:sz w:val="22"/>
                    <w:szCs w:val="22"/>
                    <w:rtl w:val="0"/>
                  </w:rPr>
                  <w:t xml:space="preserve">✦  Product Positioning &amp; Messaging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596496337"/>
                <w:tag w:val="goog_rdk_1"/>
              </w:sdtPr>
              <w:sdtContent>
                <w:r w:rsidDel="00000000" w:rsidR="00000000" w:rsidRPr="00000000">
                  <w:rPr>
                    <w:rFonts w:ascii="Arial Unicode MS" w:cs="Arial Unicode MS" w:eastAsia="Arial Unicode MS" w:hAnsi="Arial Unicode MS"/>
                    <w:color w:val="595959"/>
                    <w:sz w:val="22"/>
                    <w:szCs w:val="22"/>
                    <w:rtl w:val="0"/>
                  </w:rPr>
                  <w:t xml:space="preserve">✦  Competitive Intelligence &amp; Battlecards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1122215466"/>
                <w:tag w:val="goog_rdk_2"/>
              </w:sdtPr>
              <w:sdtContent>
                <w:r w:rsidDel="00000000" w:rsidR="00000000" w:rsidRPr="00000000">
                  <w:rPr>
                    <w:rFonts w:ascii="Arial Unicode MS" w:cs="Arial Unicode MS" w:eastAsia="Arial Unicode MS" w:hAnsi="Arial Unicode MS"/>
                    <w:color w:val="595959"/>
                    <w:sz w:val="22"/>
                    <w:szCs w:val="22"/>
                    <w:rtl w:val="0"/>
                  </w:rPr>
                  <w:t xml:space="preserve">✦  Win/Loss Analysis &amp; Buyer Research</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079823671"/>
                <w:tag w:val="goog_rdk_3"/>
              </w:sdtPr>
              <w:sdtContent>
                <w:r w:rsidDel="00000000" w:rsidR="00000000" w:rsidRPr="00000000">
                  <w:rPr>
                    <w:rFonts w:ascii="Arial Unicode MS" w:cs="Arial Unicode MS" w:eastAsia="Arial Unicode MS" w:hAnsi="Arial Unicode MS"/>
                    <w:color w:val="595959"/>
                    <w:sz w:val="22"/>
                    <w:szCs w:val="22"/>
                    <w:rtl w:val="0"/>
                  </w:rPr>
                  <w:t xml:space="preserve">✦  Go-to-Market Planning &amp; Execution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322146245"/>
                <w:tag w:val="goog_rdk_4"/>
              </w:sdtPr>
              <w:sdtContent>
                <w:r w:rsidDel="00000000" w:rsidR="00000000" w:rsidRPr="00000000">
                  <w:rPr>
                    <w:rFonts w:ascii="Arial Unicode MS" w:cs="Arial Unicode MS" w:eastAsia="Arial Unicode MS" w:hAnsi="Arial Unicode MS"/>
                    <w:color w:val="595959"/>
                    <w:sz w:val="22"/>
                    <w:szCs w:val="22"/>
                    <w:rtl w:val="0"/>
                  </w:rPr>
                  <w:t xml:space="preserve">✦  Sales Enablement &amp; Content Creation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2046416039"/>
                <w:tag w:val="goog_rdk_5"/>
              </w:sdtPr>
              <w:sdtContent>
                <w:r w:rsidDel="00000000" w:rsidR="00000000" w:rsidRPr="00000000">
                  <w:rPr>
                    <w:rFonts w:ascii="Arial Unicode MS" w:cs="Arial Unicode MS" w:eastAsia="Arial Unicode MS" w:hAnsi="Arial Unicode MS"/>
                    <w:color w:val="595959"/>
                    <w:sz w:val="22"/>
                    <w:szCs w:val="22"/>
                    <w:rtl w:val="0"/>
                  </w:rPr>
                  <w:t xml:space="preserve">✦  ICP &amp; Buyer Persona Development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648490436"/>
                <w:tag w:val="goog_rdk_6"/>
              </w:sdtPr>
              <w:sdtContent>
                <w:r w:rsidDel="00000000" w:rsidR="00000000" w:rsidRPr="00000000">
                  <w:rPr>
                    <w:rFonts w:ascii="Arial Unicode MS" w:cs="Arial Unicode MS" w:eastAsia="Arial Unicode MS" w:hAnsi="Arial Unicode MS"/>
                    <w:color w:val="595959"/>
                    <w:sz w:val="22"/>
                    <w:szCs w:val="22"/>
                    <w:rtl w:val="0"/>
                  </w:rPr>
                  <w:t xml:space="preserve">✦  Product Launch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172999288"/>
                <w:tag w:val="goog_rdk_7"/>
              </w:sdtPr>
              <w:sdtContent>
                <w:r w:rsidDel="00000000" w:rsidR="00000000" w:rsidRPr="00000000">
                  <w:rPr>
                    <w:rFonts w:ascii="Arial Unicode MS" w:cs="Arial Unicode MS" w:eastAsia="Arial Unicode MS" w:hAnsi="Arial Unicode MS"/>
                    <w:color w:val="595959"/>
                    <w:sz w:val="22"/>
                    <w:szCs w:val="22"/>
                    <w:rtl w:val="0"/>
                  </w:rPr>
                  <w:t xml:space="preserve">✦  Partner &amp; Co-Marketing</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3">
            <w:pPr>
              <w:rPr/>
            </w:pPr>
            <w:sdt>
              <w:sdtPr>
                <w:id w:val="296517489"/>
                <w:tag w:val="goog_rdk_8"/>
              </w:sdtPr>
              <w:sdtContent>
                <w:r w:rsidDel="00000000" w:rsidR="00000000" w:rsidRPr="00000000">
                  <w:rPr>
                    <w:rFonts w:ascii="Arial Unicode MS" w:cs="Arial Unicode MS" w:eastAsia="Arial Unicode MS" w:hAnsi="Arial Unicode MS"/>
                    <w:color w:val="595959"/>
                    <w:sz w:val="22"/>
                    <w:szCs w:val="22"/>
                    <w:rtl w:val="0"/>
                  </w:rPr>
                  <w:t xml:space="preserve">✦  HubSpot / Salesforce / Notion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4">
            <w:pPr>
              <w:rPr/>
            </w:pPr>
            <w:sdt>
              <w:sdtPr>
                <w:id w:val="1599247711"/>
                <w:tag w:val="goog_rdk_9"/>
              </w:sdtPr>
              <w:sdtContent>
                <w:r w:rsidDel="00000000" w:rsidR="00000000" w:rsidRPr="00000000">
                  <w:rPr>
                    <w:rFonts w:ascii="Arial Unicode MS" w:cs="Arial Unicode MS" w:eastAsia="Arial Unicode MS" w:hAnsi="Arial Unicode MS"/>
                    <w:color w:val="595959"/>
                    <w:sz w:val="22"/>
                    <w:szCs w:val="22"/>
                    <w:rtl w:val="0"/>
                  </w:rPr>
                  <w:t xml:space="preserve">✦  Product-Led Growth (PLG) Strategy</w:t>
                </w:r>
              </w:sdtContent>
            </w:sdt>
            <w:r w:rsidDel="00000000" w:rsidR="00000000" w:rsidRPr="00000000">
              <w:rPr>
                <w:rtl w:val="0"/>
              </w:rPr>
            </w:r>
          </w:p>
        </w:tc>
      </w:tr>
    </w:tbl>
    <w:p w:rsidR="00000000" w:rsidDel="00000000" w:rsidP="00000000" w:rsidRDefault="00000000" w:rsidRPr="00000000" w14:paraId="0000003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GIẢI THƯỞNG</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Pragmatic Marketing Certified – Level PMC-III (2022)</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 HubSpot Content Marketing Certification (2023)</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 Google Analytics 4 Certification (2022)</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595959"/>
          <w:sz w:val="22"/>
          <w:szCs w:val="22"/>
          <w:rtl w:val="0"/>
        </w:rPr>
        <w:t xml:space="preserve">• Top 30 Product Marketers to Watch – Vietnam Marketing League 2023</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Fonts w:ascii="Arial" w:cs="Arial" w:eastAsia="Arial" w:hAnsi="Arial"/>
          <w:color w:val="595959"/>
          <w:sz w:val="22"/>
          <w:szCs w:val="22"/>
          <w:rtl w:val="0"/>
        </w:rPr>
        <w:t xml:space="preserve">• Speaker tại SaaS Vietnam 2023: "Xây dựng Competitive Moat qua Product Marketing"</w:t>
      </w:r>
      <w:r w:rsidDel="00000000" w:rsidR="00000000" w:rsidRPr="00000000">
        <w:rPr>
          <w:rtl w:val="0"/>
        </w:rPr>
      </w:r>
    </w:p>
    <w:p w:rsidR="00000000" w:rsidDel="00000000" w:rsidP="00000000" w:rsidRDefault="00000000" w:rsidRPr="00000000" w14:paraId="0000003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C">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8.0)  |  Tiếng Nhật: Giao tiếp cơ bản (JLPT N4)</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y5H26YuAWJWddQDx/2D1hqEIS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xd29vN3BocGEybzA4AHIhMXJVTEVKcG5YdkVMeHhYZW51c0ZkREN1ekt4bHRkQVB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2026-03-05T02:42:49.710Z</dcterms:created>
  <dc:creator>Un-named</dc:creator>
</cp:coreProperties>
</file>

<file path=docProps/custom.xml><?xml version="1.0" encoding="utf-8"?>
<Properties xmlns="http://schemas.openxmlformats.org/officeDocument/2006/custom-properties" xmlns:vt="http://schemas.openxmlformats.org/officeDocument/2006/docPropsVTypes"/>
</file>