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v35d1mdtu48e" w:id="0"/>
      <w:bookmarkEnd w:id="0"/>
      <w:r w:rsidDel="00000000" w:rsidR="00000000" w:rsidRPr="00000000">
        <w:rPr>
          <w:rtl w:val="0"/>
        </w:rPr>
        <w:t xml:space="preserve">Đặng Quang Hưng</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Performance Marketing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hung.dq@techvision.vn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912 334 778</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linkedin.com/in/quanghung-dang-perf</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10,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Đặng Quang Hưng là Performance Marketing Specialist với 6 năm kinh nghiệm, được coi là chuyên gia hàng đầu trong đội về paid acquisition cho B2B SaaS. Anh có tư duy phân tích cực kỳ sắc bén và khả năng "đọc" dữ liệu quảng cáo để ra quyết định tối ưu nhanh chóng và chính xác. Điểm mạnh đặc biệt của Hưng là hiểu sâu về cả ba nền tảng lớn trong B2B marketing: Google Ads (search &amp; display), LinkedIn Ads và Facebook/Meta Ads – anh không chỉ dùng được tất cả mà còn biết khi nào dùng kênh nào và cách phối hợp chúng để tối ưu toàn bộ funnel. Anh tin tưởng vào triết lý "test fast, learn faster" – mọi giả định đều phải được kiểm chứng bằng dữ liệu trước khi scale. Tại TechVision, Hưng dẫn dắt toàn bộ hoạt động paid marketing, từ chiến lược ngân sách đến execution và reporting, chịu trách nhiệm trực tiếp về chi phí mua khách hàng và ROAS của công ty. Anh cũng là người xây dựng hệ thống tracking và attribution cho toàn bộ hoạt động marketing của TechVision.</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Performance Marketing Specialist (Lead)</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05/2022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toàn bộ hoạt động Paid Marketing cho TechVision với ngân sách 2,5 tỷ đồng/năm, quản lý đồng thời 15+ chiến dịch trên Google Ads, LinkedIn Ads và Facebook Ads.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ROAS bình quân 4.2x và giảm CPL (Cost Per Lead) từ 1,2 triệu đồng xuống 680.000 đồng trong 12 tháng đầu thông qua liên tục A/B test landing page, ad creative và audience targeting.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từ đầu hệ thống Marketing Attribution sử dụng UTM parameters, Google Tag Manager và Looker Studio, lần đầu tiên cho phép công ty hiểu chính xác từng kênh đóng góp bao nhiêu vào doanh thu.</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LinkedIn Matched Audiences kết hợp Account-Based Marketing, target chính xác 500 account tier-1 với tỷ lệ tiếp cận decision maker đạt 68% – gấp 3 lần khi dùng audience thông thường.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Google Ads Search campaign architecture theo Product/Intent/Competitor structure cho 5 sản phẩm, tối ưu hoá Quality Score từ 4 lên 8 trung bình, giảm CPC 35%.</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thực thi Retargeting strategy đa tầng với 8 audience segment khác nhau theo hành vi và giai đoạn trong funnel, tăng conversion rate của remarketing campaign lên 5.5% – gấp đôi cold audience.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Weekly Performance Dashboard tự động trong Looker Studio, cung cấp cho Ban Lãnh đạo và đội Marketing cái nhìn realtime về hiệu quả đầu tư marketing mà không mất thời gian báo cáo thủ công.</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Performance Marketing Specialist</w:t>
      </w:r>
      <w:r w:rsidDel="00000000" w:rsidR="00000000" w:rsidRPr="00000000">
        <w:rPr>
          <w:rFonts w:ascii="Arial" w:cs="Arial" w:eastAsia="Arial" w:hAnsi="Arial"/>
          <w:color w:val="595959"/>
          <w:sz w:val="22"/>
          <w:szCs w:val="22"/>
          <w:rtl w:val="0"/>
        </w:rPr>
        <w:t xml:space="preserve">  |  Tiki Corporation</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03/2020 – Tháng 04/2022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ngân sách Google Ads và Facebook Ads 50 tỷ đồng/năm cho sàn thương mại điện tử Tiki, tập trung vào performance campaigns cho các category chủ lực: điện tử, sách và hàng tiêu dùng.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Dynamic Search Ads và Shopping Campaigns cho 5 triệu SKU, tự động hoá bidding và tối ưu hoá theo ROAS mục tiêu với Google Smart Bidding.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testing và adoption Google Performance Max – là một trong những advertiser đầu tiên tại Việt Nam triển khai PMax ở quy mô lớn, chia sẻ kết quả tại sự kiện Google Vietnam Partner.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đội Data Analytics xây dựng Customer Lifetime Value model, áp dụng vào bidding strategy để ưu tiên acquire khách hàng có LTV cao hơn thay vì chỉ tối ưu cho first purchase.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chi phí mùa sale 11/11 và 12/12: đạt ROAS 8x trong hai chiến dịch lớn nhất năm 2021, vượt 25% so với target đặt ra ban đầu.</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Digital Marketing Executive</w:t>
      </w:r>
      <w:r w:rsidDel="00000000" w:rsidR="00000000" w:rsidRPr="00000000">
        <w:rPr>
          <w:rFonts w:ascii="Arial" w:cs="Arial" w:eastAsia="Arial" w:hAnsi="Arial"/>
          <w:color w:val="595959"/>
          <w:sz w:val="22"/>
          <w:szCs w:val="22"/>
          <w:rtl w:val="0"/>
        </w:rPr>
        <w:t xml:space="preserve">  |  Shopee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07/2017 – Tháng 02/2020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seller acquisition campaigns trên Facebook Ads và Google Ads cho chương trình tuyển dụng merchant mới lên sàn Shopee.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Cost Per Acquisition dưới 200.000 đồng/seller mới đăng ký trong suốt 2 năm – trong khi seller quality (GMV trong 90 ngày đầu) liên tục cải thiện.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audience persona cho từng nhóm seller tiềm năng (cá nhân, SME, doanh nghiệp) và thiết kế creative messaging phù hợp với từng nhóm.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chương trình Shopee Regional Rotation 6 tháng tại Singapore, làm việc cùng đội performance marketing regional và học best practices từ thị trường Singapore.</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Quản trị Kinh doanh</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2013 – 2017</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Marketing | GPA: 3.55/4.0 | Tốt nghiệp Loại Khá</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Tốt nghiệp chứng chỉ Google Ads và Google Analytics trong năm 3 đại học – bắt đầu tự chạy quảng cáo freelance từ năm 4</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130025524"/>
                <w:tag w:val="goog_rdk_0"/>
              </w:sdtPr>
              <w:sdtContent>
                <w:r w:rsidDel="00000000" w:rsidR="00000000" w:rsidRPr="00000000">
                  <w:rPr>
                    <w:rFonts w:ascii="Arial Unicode MS" w:cs="Arial Unicode MS" w:eastAsia="Arial Unicode MS" w:hAnsi="Arial Unicode MS"/>
                    <w:color w:val="595959"/>
                    <w:sz w:val="22"/>
                    <w:szCs w:val="22"/>
                    <w:rtl w:val="0"/>
                  </w:rPr>
                  <w:t xml:space="preserve">✦  Google Ads (Search / Display / PMax / Shopping)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2029489120"/>
                <w:tag w:val="goog_rdk_1"/>
              </w:sdtPr>
              <w:sdtContent>
                <w:r w:rsidDel="00000000" w:rsidR="00000000" w:rsidRPr="00000000">
                  <w:rPr>
                    <w:rFonts w:ascii="Arial Unicode MS" w:cs="Arial Unicode MS" w:eastAsia="Arial Unicode MS" w:hAnsi="Arial Unicode MS"/>
                    <w:color w:val="595959"/>
                    <w:sz w:val="22"/>
                    <w:szCs w:val="22"/>
                    <w:rtl w:val="0"/>
                  </w:rPr>
                  <w:t xml:space="preserve">✦  LinkedIn Ads (All Formats)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874030288"/>
                <w:tag w:val="goog_rdk_2"/>
              </w:sdtPr>
              <w:sdtContent>
                <w:r w:rsidDel="00000000" w:rsidR="00000000" w:rsidRPr="00000000">
                  <w:rPr>
                    <w:rFonts w:ascii="Arial Unicode MS" w:cs="Arial Unicode MS" w:eastAsia="Arial Unicode MS" w:hAnsi="Arial Unicode MS"/>
                    <w:color w:val="595959"/>
                    <w:sz w:val="22"/>
                    <w:szCs w:val="22"/>
                    <w:rtl w:val="0"/>
                  </w:rPr>
                  <w:t xml:space="preserve">✦  Facebook / Meta Ads &amp; Retargeting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394516728"/>
                <w:tag w:val="goog_rdk_3"/>
              </w:sdtPr>
              <w:sdtContent>
                <w:r w:rsidDel="00000000" w:rsidR="00000000" w:rsidRPr="00000000">
                  <w:rPr>
                    <w:rFonts w:ascii="Arial Unicode MS" w:cs="Arial Unicode MS" w:eastAsia="Arial Unicode MS" w:hAnsi="Arial Unicode MS"/>
                    <w:color w:val="595959"/>
                    <w:sz w:val="22"/>
                    <w:szCs w:val="22"/>
                    <w:rtl w:val="0"/>
                  </w:rPr>
                  <w:t xml:space="preserve">✦  Google Tag Manager &amp; Conversion Tracking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262700235"/>
                <w:tag w:val="goog_rdk_4"/>
              </w:sdtPr>
              <w:sdtContent>
                <w:r w:rsidDel="00000000" w:rsidR="00000000" w:rsidRPr="00000000">
                  <w:rPr>
                    <w:rFonts w:ascii="Arial Unicode MS" w:cs="Arial Unicode MS" w:eastAsia="Arial Unicode MS" w:hAnsi="Arial Unicode MS"/>
                    <w:color w:val="595959"/>
                    <w:sz w:val="22"/>
                    <w:szCs w:val="22"/>
                    <w:rtl w:val="0"/>
                  </w:rPr>
                  <w:t xml:space="preserve">✦  Marketing Attribution &amp; UTM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2061228616"/>
                <w:tag w:val="goog_rdk_5"/>
              </w:sdtPr>
              <w:sdtContent>
                <w:r w:rsidDel="00000000" w:rsidR="00000000" w:rsidRPr="00000000">
                  <w:rPr>
                    <w:rFonts w:ascii="Arial Unicode MS" w:cs="Arial Unicode MS" w:eastAsia="Arial Unicode MS" w:hAnsi="Arial Unicode MS"/>
                    <w:color w:val="595959"/>
                    <w:sz w:val="22"/>
                    <w:szCs w:val="22"/>
                    <w:rtl w:val="0"/>
                  </w:rPr>
                  <w:t xml:space="preserve">✦  Looker Studio / GA4 Dashboard</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2003119831"/>
                <w:tag w:val="goog_rdk_6"/>
              </w:sdtPr>
              <w:sdtContent>
                <w:r w:rsidDel="00000000" w:rsidR="00000000" w:rsidRPr="00000000">
                  <w:rPr>
                    <w:rFonts w:ascii="Arial Unicode MS" w:cs="Arial Unicode MS" w:eastAsia="Arial Unicode MS" w:hAnsi="Arial Unicode MS"/>
                    <w:color w:val="595959"/>
                    <w:sz w:val="22"/>
                    <w:szCs w:val="22"/>
                    <w:rtl w:val="0"/>
                  </w:rPr>
                  <w:t xml:space="preserve">✦  A/B Testing &amp; Landing Page Optimization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410118386"/>
                <w:tag w:val="goog_rdk_7"/>
              </w:sdtPr>
              <w:sdtContent>
                <w:r w:rsidDel="00000000" w:rsidR="00000000" w:rsidRPr="00000000">
                  <w:rPr>
                    <w:rFonts w:ascii="Arial Unicode MS" w:cs="Arial Unicode MS" w:eastAsia="Arial Unicode MS" w:hAnsi="Arial Unicode MS"/>
                    <w:color w:val="595959"/>
                    <w:sz w:val="22"/>
                    <w:szCs w:val="22"/>
                    <w:rtl w:val="0"/>
                  </w:rPr>
                  <w:t xml:space="preserve">✦  Audience Segmentation &amp; Targeting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442438151"/>
                <w:tag w:val="goog_rdk_8"/>
              </w:sdtPr>
              <w:sdtContent>
                <w:r w:rsidDel="00000000" w:rsidR="00000000" w:rsidRPr="00000000">
                  <w:rPr>
                    <w:rFonts w:ascii="Arial Unicode MS" w:cs="Arial Unicode MS" w:eastAsia="Arial Unicode MS" w:hAnsi="Arial Unicode MS"/>
                    <w:color w:val="595959"/>
                    <w:sz w:val="22"/>
                    <w:szCs w:val="22"/>
                    <w:rtl w:val="0"/>
                  </w:rPr>
                  <w:t xml:space="preserve">✦  Budget Management &amp; Bid Strategy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895127721"/>
                <w:tag w:val="goog_rdk_9"/>
              </w:sdtPr>
              <w:sdtContent>
                <w:r w:rsidDel="00000000" w:rsidR="00000000" w:rsidRPr="00000000">
                  <w:rPr>
                    <w:rFonts w:ascii="Arial Unicode MS" w:cs="Arial Unicode MS" w:eastAsia="Arial Unicode MS" w:hAnsi="Arial Unicode MS"/>
                    <w:color w:val="595959"/>
                    <w:sz w:val="22"/>
                    <w:szCs w:val="22"/>
                    <w:rtl w:val="0"/>
                  </w:rPr>
                  <w:t xml:space="preserve">✦  CRM Integration: HubSpot / Salesforce</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Google Ads Search Certification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Google Ads Display Certification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LinkedIn Marketing Solutions Fundamentals (2022)</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Meta Blueprint Certified Buying Professional (2022)</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Google Analytics 4 Certification (2022)</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 Speaker tại Google Vietnam Partner Event 2022: "Performance Max – 6 tháng thực chiến"</w:t>
      </w:r>
      <w:r w:rsidDel="00000000" w:rsidR="00000000" w:rsidRPr="00000000">
        <w:rPr>
          <w:rtl w:val="0"/>
        </w:rPr>
      </w:r>
    </w:p>
    <w:p w:rsidR="00000000" w:rsidDel="00000000" w:rsidP="00000000" w:rsidRDefault="00000000" w:rsidRPr="00000000" w14:paraId="0000003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7.0)  |  Tiếng Nhật: Sơ cấp (JLPT N5)</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vXKVm80T/VzUgfct6+Nk045p0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52MzVkMW1kdHU0OGU4AHIhMV9zODE3WGNENzJLZFliQlF6dEF3THZFSE0takdiZH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2026-03-05T02:58:10.188Z</dcterms:created>
  <dc:creator>Un-named</dc:creator>
</cp:coreProperties>
</file>

<file path=docProps/custom.xml><?xml version="1.0" encoding="utf-8"?>
<Properties xmlns="http://schemas.openxmlformats.org/officeDocument/2006/custom-properties" xmlns:vt="http://schemas.openxmlformats.org/officeDocument/2006/docPropsVTypes"/>
</file>