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sjmc7y6656dk" w:id="0"/>
      <w:bookmarkEnd w:id="0"/>
      <w:r w:rsidDel="00000000" w:rsidR="00000000" w:rsidRPr="00000000">
        <w:rPr>
          <w:rtl w:val="0"/>
        </w:rPr>
        <w:t xml:space="preserve">Hồ Minh Quân</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Performance Marketing Specialist</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quan.hm@techvision.vn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937 669 443</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linkedin.com/in/minhquan-ho-perf</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7,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Hồ Minh Quân là Performance Marketing Specialist với 4 năm kinh nghiệm, chuyên sâu về Growth Marketing và Demand Generation cho các sản phẩm B2B SaaS. Anh là người có tư duy startup – luôn tìm cách tăng trưởng với nguồn lực tối thiểu, sáng tạo ra những channel và tactic mới thay vì chỉ dựa vào những kênh truyền thống đã bão hoà. Hồ Minh Quân đặc biệt thành thạo về Product-Led Growth (PLG) và viral loop mechanics – anh hiểu rằng sản phẩm tốt nhất phải tự mình marketing cho chính nó. Anh cũng là người có kinh nghiệm thực chiến về marketing automation và data-driven growth experiments, biết cách thiết kế experiment để nhanh chóng tìm ra tactic nào đáng scale lên. Tại TechVision, Quân phụ trách growth marketing cho các sản phẩm PLG như EduSphere free tier và NovaFlow trial, đồng thời quản lý affiliate và referral marketing program. Anh cũng tích cực đóng góp vào community building cho TechVision, xây dựng mạng lưới người dùng gắn kết như một kênh marketing chi phí thấp nhưng hiệu quả cao.</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Performance Marketing Specialist (Growth Focus)</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08/2022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Growth Marketing và Product-Led Growth experiments cho EduSphere và NovaFlow, tập trung vào tối ưu hoá product activation, retention và viral coefficient.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triển khai In-Product Referral Program cho EduSphere, tạo ra cơ chế khuyến khích người dùng mời đồng nghiệp – đạt viral coefficient K = 0.4 và tăng organic sign-up 35% mà không tốn thêm ngân sách quảng cáo.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Growth Experiment Framework: mỗi tuần chạy 3-5 experiment nhỏ, track kết quả nghiêm ngặt và chỉ scale khi có dữ liệu đủ tin cậy – tổng cộng 80 experiment trong năm 2023, 18 experiment thành công được scale.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Affiliate Marketing Program với 50 partner KOL và agency trong ngành giáo dục và HR, đóng góp 15% tổng MQL hàng tháng với CPA thấp hơn 60% so với paid ads.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Community Marketing strategy cho TechVision: tạo và quản lý Facebook Group "Chuyển Đổi Số Việt Nam" với 8.000 thành viên là decision maker doanh nghiệp – trở thành kênh nurture lead chi phí gần bằng 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Product Analytics deep dive sử dụng Mixpanel, phát hiện activation bottleneck trong onboarding flow và đề xuất cải tiến giúp day-7 retention tăng 28%.</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Phối hợp với Product Team triển khai in-app messaging và tooltips cá nhân hoá cho từng user segment, cải thiện feature adoption rate cho 5 tính năng cốt lõi lên bình quân 40%.</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Growth Marketing Executive</w:t>
      </w:r>
      <w:r w:rsidDel="00000000" w:rsidR="00000000" w:rsidRPr="00000000">
        <w:rPr>
          <w:rFonts w:ascii="Arial" w:cs="Arial" w:eastAsia="Arial" w:hAnsi="Arial"/>
          <w:color w:val="595959"/>
          <w:sz w:val="22"/>
          <w:szCs w:val="22"/>
          <w:rtl w:val="0"/>
        </w:rPr>
        <w:t xml:space="preserve">  |  Topcv Vietnam</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05/2020 – Tháng 07/2022</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growth experiments và paid acquisition cho nền tảng tuyển dụng TopCV trong giai đoạn tăng trưởng mạnh nhất, target tăng gấp đôi số employer trả phí trong 18 tháng.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chạy 40+ growth experiment trong 18 tháng, phát hiện và scale 10 tactic quan trọng giúp đạt 110% mục tiêu growth.</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Referral Program cho employer – "giới thiệu đồng nghiệp, nhận 1 tháng miễn phí" – đạt 800 referral hữu ích trong quý đầu ra mắt với CAC chỉ bằng 15% kênh ads.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SEO cho product pages và integration pages, đưa 30 trang landing page sản phẩm lên top 5 Google, đóng góp 200+ organic leads mỗi tháng.</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Tối ưu hoá onboarding email sequence (7 email trong 14 ngày đầu), tăng employer activation rate từ 28% lên 52% – gần gấp đôi trong 6 tháng.</w:t>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Digital Marketing Associate</w:t>
      </w:r>
      <w:r w:rsidDel="00000000" w:rsidR="00000000" w:rsidRPr="00000000">
        <w:rPr>
          <w:rFonts w:ascii="Arial" w:cs="Arial" w:eastAsia="Arial" w:hAnsi="Arial"/>
          <w:color w:val="595959"/>
          <w:sz w:val="22"/>
          <w:szCs w:val="22"/>
          <w:rtl w:val="0"/>
        </w:rPr>
        <w:t xml:space="preserve">  |  Grab Vietnam</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07/2018 – Tháng 04/2020</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Hỗ trợ đội growth marketing cho GrabFood và GrabExpress tại thị trường TP.HCM và Hà Nội.</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và tối ưu hoá các promotion campaign trong app, theo dõi uplift và incremental revenue từ mỗi chương trình khuyến mãi.</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A/B test hàng tuần về push notification content và timing, đóng góp vào việc cải thiện CTR notification GrabFood 22%.</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Học được văn hoá data-driven và experimentation từ Grab – nền tảng tư duy growth đúng đắn được anh mang theo suốt sự nghiệp.</w:t>
      </w:r>
    </w:p>
    <w:p w:rsidR="00000000" w:rsidDel="00000000" w:rsidP="00000000" w:rsidRDefault="00000000" w:rsidRPr="00000000" w14:paraId="0000002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2">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Khoa học Máy tính</w:t>
      </w:r>
      <w:r w:rsidDel="00000000" w:rsidR="00000000" w:rsidRPr="00000000">
        <w:rPr>
          <w:rFonts w:ascii="Arial" w:cs="Arial" w:eastAsia="Arial" w:hAnsi="Arial"/>
          <w:color w:val="595959"/>
          <w:sz w:val="22"/>
          <w:szCs w:val="22"/>
          <w:rtl w:val="0"/>
        </w:rPr>
        <w:t xml:space="preserve">  |  Đại học Khoa học Tự nhiên – ĐHQG TP.HCM</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i w:val="1"/>
          <w:iCs w:val="1"/>
          <w:color w:val="2e75b6"/>
          <w:sz w:val="20"/>
          <w:szCs w:val="20"/>
          <w:rtl w:val="0"/>
        </w:rPr>
        <w:t xml:space="preserve">2014 – 2018</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Khoa học Máy tính (không theo kỹ thuật, chuyển sang Marketing) | GPA: 3.38/4.0</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Nền tảng kỹ thuật từ ngành KHMT cho phép anh làm việc trực tiếp với product analytics tool, SQL query và tự thiết kế tracking experiment mà không cần hỗ trợ kỹ thuật</w:t>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502360621"/>
                <w:tag w:val="goog_rdk_0"/>
              </w:sdtPr>
              <w:sdtContent>
                <w:r w:rsidDel="00000000" w:rsidR="00000000" w:rsidRPr="00000000">
                  <w:rPr>
                    <w:rFonts w:ascii="Arial Unicode MS" w:cs="Arial Unicode MS" w:eastAsia="Arial Unicode MS" w:hAnsi="Arial Unicode MS"/>
                    <w:color w:val="595959"/>
                    <w:sz w:val="22"/>
                    <w:szCs w:val="22"/>
                    <w:rtl w:val="0"/>
                  </w:rPr>
                  <w:t xml:space="preserve">✦  Product-Led Growth (PLG) &amp; Viral Loop</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1746882220"/>
                <w:tag w:val="goog_rdk_1"/>
              </w:sdtPr>
              <w:sdtContent>
                <w:r w:rsidDel="00000000" w:rsidR="00000000" w:rsidRPr="00000000">
                  <w:rPr>
                    <w:rFonts w:ascii="Arial Unicode MS" w:cs="Arial Unicode MS" w:eastAsia="Arial Unicode MS" w:hAnsi="Arial Unicode MS"/>
                    <w:color w:val="595959"/>
                    <w:sz w:val="22"/>
                    <w:szCs w:val="22"/>
                    <w:rtl w:val="0"/>
                  </w:rPr>
                  <w:t xml:space="preserve">✦  Growth Experiment Design &amp; Tracking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678205264"/>
                <w:tag w:val="goog_rdk_2"/>
              </w:sdtPr>
              <w:sdtContent>
                <w:r w:rsidDel="00000000" w:rsidR="00000000" w:rsidRPr="00000000">
                  <w:rPr>
                    <w:rFonts w:ascii="Arial Unicode MS" w:cs="Arial Unicode MS" w:eastAsia="Arial Unicode MS" w:hAnsi="Arial Unicode MS"/>
                    <w:color w:val="595959"/>
                    <w:sz w:val="22"/>
                    <w:szCs w:val="22"/>
                    <w:rtl w:val="0"/>
                  </w:rPr>
                  <w:t xml:space="preserve">✦  Affiliate &amp; Referral Marketing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1401406176"/>
                <w:tag w:val="goog_rdk_3"/>
              </w:sdtPr>
              <w:sdtContent>
                <w:r w:rsidDel="00000000" w:rsidR="00000000" w:rsidRPr="00000000">
                  <w:rPr>
                    <w:rFonts w:ascii="Arial Unicode MS" w:cs="Arial Unicode MS" w:eastAsia="Arial Unicode MS" w:hAnsi="Arial Unicode MS"/>
                    <w:color w:val="595959"/>
                    <w:sz w:val="22"/>
                    <w:szCs w:val="22"/>
                    <w:rtl w:val="0"/>
                  </w:rPr>
                  <w:t xml:space="preserve">✦  Community Building &amp; Management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1407213920"/>
                <w:tag w:val="goog_rdk_4"/>
              </w:sdtPr>
              <w:sdtContent>
                <w:r w:rsidDel="00000000" w:rsidR="00000000" w:rsidRPr="00000000">
                  <w:rPr>
                    <w:rFonts w:ascii="Arial Unicode MS" w:cs="Arial Unicode MS" w:eastAsia="Arial Unicode MS" w:hAnsi="Arial Unicode MS"/>
                    <w:color w:val="595959"/>
                    <w:sz w:val="22"/>
                    <w:szCs w:val="22"/>
                    <w:rtl w:val="0"/>
                  </w:rPr>
                  <w:t xml:space="preserve">✦  Product Analytics: Mixpanel / Amplitude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469246545"/>
                <w:tag w:val="goog_rdk_5"/>
              </w:sdtPr>
              <w:sdtContent>
                <w:r w:rsidDel="00000000" w:rsidR="00000000" w:rsidRPr="00000000">
                  <w:rPr>
                    <w:rFonts w:ascii="Arial Unicode MS" w:cs="Arial Unicode MS" w:eastAsia="Arial Unicode MS" w:hAnsi="Arial Unicode MS"/>
                    <w:color w:val="595959"/>
                    <w:sz w:val="22"/>
                    <w:szCs w:val="22"/>
                    <w:rtl w:val="0"/>
                  </w:rPr>
                  <w:t xml:space="preserve">✦  In-App Messaging &amp; Onboarding Optimization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r w:rsidDel="00000000" w:rsidR="00000000" w:rsidRPr="00000000">
              <w:rPr>
                <w:rFonts w:ascii="Arial" w:cs="Arial" w:eastAsia="Arial" w:hAnsi="Arial"/>
                <w:color w:val="595959"/>
                <w:sz w:val="22"/>
                <w:szCs w:val="22"/>
                <w:rtl w:val="0"/>
              </w:rPr>
              <w:t xml:space="preserve">✦  SQL (cơ bản – đủ để tự query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230693168"/>
                <w:tag w:val="goog_rdk_6"/>
              </w:sdtPr>
              <w:sdtContent>
                <w:r w:rsidDel="00000000" w:rsidR="00000000" w:rsidRPr="00000000">
                  <w:rPr>
                    <w:rFonts w:ascii="Arial Unicode MS" w:cs="Arial Unicode MS" w:eastAsia="Arial Unicode MS" w:hAnsi="Arial Unicode MS"/>
                    <w:color w:val="595959"/>
                    <w:sz w:val="22"/>
                    <w:szCs w:val="22"/>
                    <w:rtl w:val="0"/>
                  </w:rPr>
                  <w:t xml:space="preserve">✦  Email Automation: HubSpot / Customer.io</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420111080"/>
                <w:tag w:val="goog_rdk_7"/>
              </w:sdtPr>
              <w:sdtContent>
                <w:r w:rsidDel="00000000" w:rsidR="00000000" w:rsidRPr="00000000">
                  <w:rPr>
                    <w:rFonts w:ascii="Arial Unicode MS" w:cs="Arial Unicode MS" w:eastAsia="Arial Unicode MS" w:hAnsi="Arial Unicode MS"/>
                    <w:color w:val="595959"/>
                    <w:sz w:val="22"/>
                    <w:szCs w:val="22"/>
                    <w:rtl w:val="0"/>
                  </w:rPr>
                  <w:t xml:space="preserve">✦  Facebook Ads &amp; Google Ads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651473715"/>
                <w:tag w:val="goog_rdk_8"/>
              </w:sdtPr>
              <w:sdtContent>
                <w:r w:rsidDel="00000000" w:rsidR="00000000" w:rsidRPr="00000000">
                  <w:rPr>
                    <w:rFonts w:ascii="Arial Unicode MS" w:cs="Arial Unicode MS" w:eastAsia="Arial Unicode MS" w:hAnsi="Arial Unicode MS"/>
                    <w:color w:val="595959"/>
                    <w:sz w:val="22"/>
                    <w:szCs w:val="22"/>
                    <w:rtl w:val="0"/>
                  </w:rPr>
                  <w:t xml:space="preserve">✦  A/B Testing &amp; Statistical Significance</w:t>
                </w:r>
              </w:sdtContent>
            </w:sdt>
            <w:r w:rsidDel="00000000" w:rsidR="00000000" w:rsidRPr="00000000">
              <w:rPr>
                <w:rtl w:val="0"/>
              </w:rPr>
            </w:r>
          </w:p>
        </w:tc>
      </w:tr>
    </w:tbl>
    <w:p w:rsidR="00000000" w:rsidDel="00000000" w:rsidP="00000000" w:rsidRDefault="00000000" w:rsidRPr="00000000" w14:paraId="0000003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THÀNH TÍCH</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Reforge Growth Series Graduate (2022) – chương trình growth marketing uy tín nhất toàn cầu</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HubSpot Email Marketing Certification (2023)</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Amplitude Analytics Certification (2023)</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Speaker tại Growth Hacking Vietnam Meetup 2023: "Building Viral Loops cho B2B SaaS"</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 Community "Chuyển Đổi Số Việt Nam" do anh quản lý được Forbes Vietnam đề cập là một trong 5 cộng đồng doanh nghiệp đáng theo dõi năm 2023</w:t>
      </w:r>
      <w:r w:rsidDel="00000000" w:rsidR="00000000" w:rsidRPr="00000000">
        <w:rPr>
          <w:rtl w:val="0"/>
        </w:rPr>
      </w:r>
    </w:p>
    <w:p w:rsidR="00000000" w:rsidDel="00000000" w:rsidP="00000000" w:rsidRDefault="00000000" w:rsidRPr="00000000" w14:paraId="00000037">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7.5)  |  Tiếng Pháp: Sơ cấp (DELF A2)</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Z6EZj6X69Q6DKZ22lrTMgGxvP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yDmguc2ptYzd5NjY1NmRrOAByITFtbkluWU16STFDZzRVZUVLOXlGaUg5M0l4S0htTnc1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2026-03-05T02:58:10.188Z</dcterms:created>
  <dc:creator>Un-named</dc:creator>
</cp:coreProperties>
</file>

<file path=docProps/custom.xml><?xml version="1.0" encoding="utf-8"?>
<Properties xmlns="http://schemas.openxmlformats.org/officeDocument/2006/custom-properties" xmlns:vt="http://schemas.openxmlformats.org/officeDocument/2006/docPropsVTypes"/>
</file>