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j620rth8qbru" w:id="0"/>
      <w:bookmarkEnd w:id="0"/>
      <w:r w:rsidDel="00000000" w:rsidR="00000000" w:rsidRPr="00000000">
        <w:rPr>
          <w:rtl w:val="0"/>
        </w:rPr>
        <w:t xml:space="preserve">Trương Văn Bình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Performance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binh.tv@techvision.vn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919 664 337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linkedin.com/in/vanbinh-truong-perf</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Trương Văn Bình là Performance Marketing Specialist với 3 năm kinh nghiệm, chuyên về paid social và influencer marketing cho các sản phẩm B2B SaaS trong giai đoạn tăng trưởng. Anh là thành viên trẻ nhất trong đội Performance Marketing nhưng đã nhanh chóng lấp đầy khoảng trống quan trọng trong chiến lược marketing của TechVision: khai thác kênh LinkedIn Ads và B2B influencer một cách bài bản để tiếp cận các decision maker trẻ trong tầng lớp middle management đang ngày càng đóng vai trò quan trọng trong quyết định mua phần mềm doanh nghiệp. Trương Văn Bình có tài năng tự nhiên trong việc đọc xu hướng mạng xã hội và nhanh chóng thử nghiệm các format content mới trước khi chúng trở nên phổ biến – điều giúp TechVision luôn đi trước một bước so với đối thủ về mặt organic reach. Anh cũng là người kết nối giữa đội Marketing và cộng đồng KOL/influencer công nghệ Việt Nam, xây dựng chương trình ambassador mang lại hiệu quả truyền thông vượt trội so với quảng cáo trả phí thông thường.</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 (Social &amp; Influencer)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01/2023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LinkedIn Ads strategy và B2B Influencer Marketing program cho TechVision, xây dựng hai kênh này từ đầu thành nguồn lead có chất lượng cao nhất trong portfolio marketing.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TechVision Tech Ambassador Program với 15 KOL công nghệ và doanh nhân có ảnh hưởng trong cộng đồng doanh nghiệp, tạo ra 2.500 organic reach trên mỗi bài đăng với tổng media value ước tính 300 triệu đồng/tháng.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LinkedIn Ads account architecture từ đầu, triển khai đủ 4 loại campaign objective (Brand Awareness, Website Visit, Lead Gen Form, Message Ads) và tối ưu hoá phân bổ ngân sách theo funnel stage – đạt CPL 850.000 đồng, thấp hơn 20% so với Google Ads cùng kỳ.</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Thử nghiệm và scale LinkedIn Document Ads và Thought Leader Ads – hai format mới nhất của LinkedIn – trước khi bất kỳ đối thủ nào tại Việt Nam áp dụng, đạt CTR 2.8% cao gấp 4 lần benchmark.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Influencer Measurement Framework đánh giá hiệu quả từng KOL dựa trên earned media value, lead attribution và brand sentiment – loại bỏ 5 KOL kém hiệu quả và tập trung nguồn lực vào top 8.</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TikTok channel thử nghiệm của TechVision (B2B content), đạt 5.000 follower trong 6 tháng và một video về "Dấu hiệu doanh nghiệp cần phần mềm quản lý" đạt 180.000 lượt xem organic.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Content xây dựng Employee Advocacy program – 30 nhân viên TechVision đăng bài LinkedIn theo lịch, tạo ra 50.000 impressions/tháng không tốn chi phí quảng cáo.</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Social Media &amp; Influencer Marketing Executive</w:t>
      </w:r>
      <w:r w:rsidDel="00000000" w:rsidR="00000000" w:rsidRPr="00000000">
        <w:rPr>
          <w:rFonts w:ascii="Arial" w:cs="Arial" w:eastAsia="Arial" w:hAnsi="Arial"/>
          <w:color w:val="595959"/>
          <w:sz w:val="22"/>
          <w:szCs w:val="22"/>
          <w:rtl w:val="0"/>
        </w:rPr>
        <w:t xml:space="preserve">  |  Shopee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06/2021 – Tháng 12/2022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chiến dịch influencer marketing cho các mega-sale của Shopee (11/11, 12/12, 9/9) phối hợp với 200+ KOL và creator trên TikTok, YouTube và Instagram.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KOL tracking dashboard theo dõi performance realtime của từng creator trong chiến dịch, đưa ra quyết định điều chỉnh ngân sách linh hoạt trong 48 giờ đầu launch.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xây dựng Shopee Live strategy cho thị trường Việt Nam – một trong những thị trường tăng trưởng nhanh nhất của Shopee Live trong khu vực SEA năm 2022.</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Shopee Affiliate Program với 10.000+ publisher, tối ưu hoá commission structure để tăng active publisher rate từ 15% lên 34%.</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diện Shopee Vietnam tham gia Sea Group Creator Summit tại Singapore – cơ hội học hỏi creator economy strategy từ góc độ platform.</w:t>
      </w:r>
    </w:p>
    <w:p w:rsidR="00000000" w:rsidDel="00000000" w:rsidP="00000000" w:rsidRDefault="00000000" w:rsidRPr="00000000" w14:paraId="0000001B">
      <w:pPr>
        <w:spacing w:after="20" w:before="140" w:lineRule="auto"/>
        <w:rPr/>
      </w:pPr>
      <w:sdt>
        <w:sdtPr>
          <w:id w:val="974062769"/>
          <w:tag w:val="goog_rdk_0"/>
        </w:sdtPr>
        <w:sdtContent>
          <w:r w:rsidDel="00000000" w:rsidR="00000000" w:rsidRPr="00000000">
            <w:rPr>
              <w:rFonts w:ascii="Arial Unicode MS" w:cs="Arial Unicode MS" w:eastAsia="Arial Unicode MS" w:hAnsi="Arial Unicode MS"/>
              <w:b w:val="1"/>
              <w:bCs w:val="1"/>
              <w:color w:val="1f4e79"/>
              <w:sz w:val="24"/>
              <w:szCs w:val="24"/>
              <w:rtl w:val="0"/>
            </w:rPr>
            <w:t xml:space="preserve">Social Media Coordinator (Fresher → Junior)</w:t>
          </w:r>
        </w:sdtContent>
      </w:sdt>
      <w:r w:rsidDel="00000000" w:rsidR="00000000" w:rsidRPr="00000000">
        <w:rPr>
          <w:rFonts w:ascii="Arial" w:cs="Arial" w:eastAsia="Arial" w:hAnsi="Arial"/>
          <w:color w:val="595959"/>
          <w:sz w:val="22"/>
          <w:szCs w:val="22"/>
          <w:rtl w:val="0"/>
        </w:rPr>
        <w:t xml:space="preserve">  |  Leo Burnett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07/2020 – Tháng 05/2021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đội Social Media quản lý fanpage và thực thi chiến dịch cho 8 thương hiệu FMCG và tài chính.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dõi và báo cáo social analytics hàng tuần, xác định content type có performance cao nhất cho từng thương hiệu.</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brainstorming và đóng góp ý tưởng content cho các chiến dịch, 2 ý tưởng được chọn và thực thi thành công.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được quy trình làm việc chuyên nghiệp của agency quốc tế và kỹ năng thuyết trình ý tưởng trước khách hàng.</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Truyền thông &amp; Quan hệ Công chúng</w:t>
      </w:r>
      <w:r w:rsidDel="00000000" w:rsidR="00000000" w:rsidRPr="00000000">
        <w:rPr>
          <w:rFonts w:ascii="Arial" w:cs="Arial" w:eastAsia="Arial" w:hAnsi="Arial"/>
          <w:color w:val="595959"/>
          <w:sz w:val="22"/>
          <w:szCs w:val="22"/>
          <w:rtl w:val="0"/>
        </w:rPr>
        <w:t xml:space="preserve">  |  Đại học Hoa Sen</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2016 – 2020</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Truyền thông Tích hợp | GPA: 3.62/4.0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tại Grey Vietnam năm 3 đại học; vận hành kênh Instagram cá nhân về công nghệ đạt 8.000 follower khi còn là sinh viên</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943301448"/>
                <w:tag w:val="goog_rdk_1"/>
              </w:sdtPr>
              <w:sdtContent>
                <w:r w:rsidDel="00000000" w:rsidR="00000000" w:rsidRPr="00000000">
                  <w:rPr>
                    <w:rFonts w:ascii="Arial Unicode MS" w:cs="Arial Unicode MS" w:eastAsia="Arial Unicode MS" w:hAnsi="Arial Unicode MS"/>
                    <w:color w:val="595959"/>
                    <w:sz w:val="22"/>
                    <w:szCs w:val="22"/>
                    <w:rtl w:val="0"/>
                  </w:rPr>
                  <w:t xml:space="preserve">✦  LinkedIn Ads (tất cả format)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321533636"/>
                <w:tag w:val="goog_rdk_2"/>
              </w:sdtPr>
              <w:sdtContent>
                <w:r w:rsidDel="00000000" w:rsidR="00000000" w:rsidRPr="00000000">
                  <w:rPr>
                    <w:rFonts w:ascii="Arial Unicode MS" w:cs="Arial Unicode MS" w:eastAsia="Arial Unicode MS" w:hAnsi="Arial Unicode MS"/>
                    <w:color w:val="595959"/>
                    <w:sz w:val="22"/>
                    <w:szCs w:val="22"/>
                    <w:rtl w:val="0"/>
                  </w:rPr>
                  <w:t xml:space="preserve">✦  B2B Influencer &amp; KOL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199952852"/>
                <w:tag w:val="goog_rdk_3"/>
              </w:sdtPr>
              <w:sdtContent>
                <w:r w:rsidDel="00000000" w:rsidR="00000000" w:rsidRPr="00000000">
                  <w:rPr>
                    <w:rFonts w:ascii="Arial Unicode MS" w:cs="Arial Unicode MS" w:eastAsia="Arial Unicode MS" w:hAnsi="Arial Unicode MS"/>
                    <w:color w:val="595959"/>
                    <w:sz w:val="22"/>
                    <w:szCs w:val="22"/>
                    <w:rtl w:val="0"/>
                  </w:rPr>
                  <w:t xml:space="preserve">✦  TikTok for Business / TikTok Ads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119756626"/>
                <w:tag w:val="goog_rdk_4"/>
              </w:sdtPr>
              <w:sdtContent>
                <w:r w:rsidDel="00000000" w:rsidR="00000000" w:rsidRPr="00000000">
                  <w:rPr>
                    <w:rFonts w:ascii="Arial Unicode MS" w:cs="Arial Unicode MS" w:eastAsia="Arial Unicode MS" w:hAnsi="Arial Unicode MS"/>
                    <w:color w:val="595959"/>
                    <w:sz w:val="22"/>
                    <w:szCs w:val="22"/>
                    <w:rtl w:val="0"/>
                  </w:rPr>
                  <w:t xml:space="preserve">✦  Employee Advocacy Program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499832487"/>
                <w:tag w:val="goog_rdk_5"/>
              </w:sdtPr>
              <w:sdtContent>
                <w:r w:rsidDel="00000000" w:rsidR="00000000" w:rsidRPr="00000000">
                  <w:rPr>
                    <w:rFonts w:ascii="Arial Unicode MS" w:cs="Arial Unicode MS" w:eastAsia="Arial Unicode MS" w:hAnsi="Arial Unicode MS"/>
                    <w:color w:val="595959"/>
                    <w:sz w:val="22"/>
                    <w:szCs w:val="22"/>
                    <w:rtl w:val="0"/>
                  </w:rPr>
                  <w:t xml:space="preserve">✦  Influencer Measurement &amp; ROI Tracking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51611951"/>
                <w:tag w:val="goog_rdk_6"/>
              </w:sdtPr>
              <w:sdtContent>
                <w:r w:rsidDel="00000000" w:rsidR="00000000" w:rsidRPr="00000000">
                  <w:rPr>
                    <w:rFonts w:ascii="Arial Unicode MS" w:cs="Arial Unicode MS" w:eastAsia="Arial Unicode MS" w:hAnsi="Arial Unicode MS"/>
                    <w:color w:val="595959"/>
                    <w:sz w:val="22"/>
                    <w:szCs w:val="22"/>
                    <w:rtl w:val="0"/>
                  </w:rPr>
                  <w:t xml:space="preserve">✦  Social Media Analytics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82778317"/>
                <w:tag w:val="goog_rdk_7"/>
              </w:sdtPr>
              <w:sdtContent>
                <w:r w:rsidDel="00000000" w:rsidR="00000000" w:rsidRPr="00000000">
                  <w:rPr>
                    <w:rFonts w:ascii="Arial Unicode MS" w:cs="Arial Unicode MS" w:eastAsia="Arial Unicode MS" w:hAnsi="Arial Unicode MS"/>
                    <w:color w:val="595959"/>
                    <w:sz w:val="22"/>
                    <w:szCs w:val="22"/>
                    <w:rtl w:val="0"/>
                  </w:rPr>
                  <w:t xml:space="preserve">✦  Affiliate Program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269327360"/>
                <w:tag w:val="goog_rdk_8"/>
              </w:sdtPr>
              <w:sdtContent>
                <w:r w:rsidDel="00000000" w:rsidR="00000000" w:rsidRPr="00000000">
                  <w:rPr>
                    <w:rFonts w:ascii="Arial Unicode MS" w:cs="Arial Unicode MS" w:eastAsia="Arial Unicode MS" w:hAnsi="Arial Unicode MS"/>
                    <w:color w:val="595959"/>
                    <w:sz w:val="22"/>
                    <w:szCs w:val="22"/>
                    <w:rtl w:val="0"/>
                  </w:rPr>
                  <w:t xml:space="preserve">✦  Content Creator Relationship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947600376"/>
                <w:tag w:val="goog_rdk_9"/>
              </w:sdtPr>
              <w:sdtContent>
                <w:r w:rsidDel="00000000" w:rsidR="00000000" w:rsidRPr="00000000">
                  <w:rPr>
                    <w:rFonts w:ascii="Arial Unicode MS" w:cs="Arial Unicode MS" w:eastAsia="Arial Unicode MS" w:hAnsi="Arial Unicode MS"/>
                    <w:color w:val="595959"/>
                    <w:sz w:val="22"/>
                    <w:szCs w:val="22"/>
                    <w:rtl w:val="0"/>
                  </w:rPr>
                  <w:t xml:space="preserve">✦  Meta Ads (Facebook / Instagram)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782308453"/>
                <w:tag w:val="goog_rdk_10"/>
              </w:sdtPr>
              <w:sdtContent>
                <w:r w:rsidDel="00000000" w:rsidR="00000000" w:rsidRPr="00000000">
                  <w:rPr>
                    <w:rFonts w:ascii="Arial Unicode MS" w:cs="Arial Unicode MS" w:eastAsia="Arial Unicode MS" w:hAnsi="Arial Unicode MS"/>
                    <w:color w:val="595959"/>
                    <w:sz w:val="22"/>
                    <w:szCs w:val="22"/>
                    <w:rtl w:val="0"/>
                  </w:rPr>
                  <w:t xml:space="preserve">✦  Paid Social Reporting &amp; Optimization</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LinkedIn Marketing Solutions Fundamentals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TikTok Academy: TikTok for Business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Meta Blueprint: Community Manager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HubSpot Social Media Marketing Certification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Video TikTok cá nhân về "Marketing B2B" đạt 250.000 lượt xem – được Marketing AI tại Việt Nam dẫn link làm case study</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Hàn: Trung cấp (TOPIK II – Cấp độ 3)</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izzHN4FlL0CFSCKueB4xGAwZ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qNjIwcnRoOHFicnU4AHIhMVZvSlBWSi1rUlpsdEl3ajZXa0tWcHdkS1JHVm5kYj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2026-03-05T03:05:37.698Z</dcterms:created>
  <dc:creator>Un-named</dc:creator>
</cp:coreProperties>
</file>

<file path=docProps/custom.xml><?xml version="1.0" encoding="utf-8"?>
<Properties xmlns="http://schemas.openxmlformats.org/officeDocument/2006/custom-properties" xmlns:vt="http://schemas.openxmlformats.org/officeDocument/2006/docPropsVTypes"/>
</file>