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v92qg634ez3l" w:id="0"/>
      <w:bookmarkEnd w:id="0"/>
      <w:r w:rsidDel="00000000" w:rsidR="00000000" w:rsidRPr="00000000">
        <w:rPr>
          <w:rtl w:val="0"/>
        </w:rPr>
        <w:t xml:space="preserve">Lê Thị Ngọc</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Financial Analyst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ngoc.lt@techvision.vn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971 228 664</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linkedin.com/in/thingoc-le-finance</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Bình Thạnh,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Lê Thị Ngọc là Financial Analyst với 4 năm kinh nghiệm, chuyên về phân tích dữ liệu tài chính, lập báo cáo quản trị và hỗ trợ ra quyết định kinh doanh. Cô là người kết hợp nhuần nhuyễn giữa năng lực tài chính truyền thống và kỹ năng data analysis hiện đại – có thể tự xây dựng dashboard tự động từ raw data mà không cần hỗ trợ kỹ thuật, điều mà không phải Financial Analyst nào cũng làm được. Lê Thị Ngọc đặc biệt thành thạo trong việc phân tích revenue và cost structure của mô hình SaaS subscription, giúp ban lãnh đạo hiểu rõ từng đồng chi phí sinh ra được bao nhiêu đồng doanh thu và ở đâu cần đầu tư thêm, ở đâu cần cắt giảm. Cô có thái độ làm việc chủ động và tinh thần tự học cao – trong năm đầu tiên tại TechVision, cô tự học SQL và Power BI để giảm phụ thuộc vào đội kỹ thuật trong việc lấy và xử lý dữ liệu tài chính. Hiện tại cô là Financial Analyst phụ trách khối Kỹ thuật và Khối Kinh doanh, cung cấp phân tích tài chính ad-hoc và báo cáo định kỳ hỗ trợ hai khối lớn nhất của công ty.</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Financial Analyst</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06/2022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Financial Analysis cho khối Engineering và Sales &amp; Marketing – hai khối chiếm 75% chi phí vận hành của công ty, cung cấp monthly P&amp;L, budget vs. actual report và cost allocation phân tích.</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Revenue Analytics Model tích hợp dữ liệu từ CRM (HubSpot) và hệ thống billing, tự động tính toán MRR, ARR, New ARR, Expansion ARR và Churn ARR theo ngày – thay thế hoàn toàn quy trình Excel thủ công mất 2 ngày mỗi tháng.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Power BI dashboard cho CFO và CEO với 5 report trang: Revenue Performance, Cost Center Analysis, Headcount &amp; Productivity, Cash Flow Forecast và SaaS Metrics – cập nhật tự động hàng ngày.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và báo cáo ROI cho 10 dự án đầu tư lớn trong năm 2023 (tuyển dụng hàng loạt, triển khai CRM mới, mở văn phòng Hà Nội), cung cấp cơ sở dữ liệu để tiếp tục hay dừng đầu tư.</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Hỗ trợ lập ngân sách hàng năm: làm việc trực tiếp với 8 team lead để thu thập bottom-up budget request, chuẩn hoá assumptions và tổng hợp thành Master Budget trình Ban Điều hành.</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Unit Economics Analysis cho từng sản phẩm SaaS: CAC, LTV, Payback Period và Gross Margin – phát hiện 2 sản phẩm có unit economics âm và đề xuất pricing adjustment giúp cải thiện gross margin 8%.</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học và áp dụng SQL để query trực tiếp từ database phân tích, giảm phụ thuộc vào đội kỹ thuật và rút ngắn thời gian ra báo cáo ad-hoc từ 3 ngày xuống còn 4 giờ.</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Financial Analyst</w:t>
      </w:r>
      <w:r w:rsidDel="00000000" w:rsidR="00000000" w:rsidRPr="00000000">
        <w:rPr>
          <w:rFonts w:ascii="Arial" w:cs="Arial" w:eastAsia="Arial" w:hAnsi="Arial"/>
          <w:color w:val="595959"/>
          <w:sz w:val="22"/>
          <w:szCs w:val="22"/>
          <w:rtl w:val="0"/>
        </w:rPr>
        <w:t xml:space="preserve">  |  VinGroup (Vinhomes)</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07/2020 – Tháng 05/2022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tài chính và lập báo cáo cho các dự án bất động sản lớn tại Vinhomes với tổng giá trị hàng nghìn tỷ đồng.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Project Financial Model cho 5 dự án căn hộ và khu đô thị, dự báo dòng tiền 10 năm và tính IRR, NPV phục vụ quyết định đầu tư.</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Monthly Financial Review cho danh mục dự án, so sánh tiến độ thực tế với kế hoạch và báo cáo deviation lên Ban Điều hành.</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xây dựng Competitor Analysis Report hàng quý theo dõi chiến lược giá và sản phẩm của 5 đối thủ lớn trong ngành bất động sản cao cấp.</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giải thưởng Outstanding New Employee Q4/2020 nhờ hoàn thành xuất sắc dự án tái cơ cấu hệ thống báo cáo tài chính nội bộ.</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Junior Auditor</w:t>
      </w:r>
      <w:r w:rsidDel="00000000" w:rsidR="00000000" w:rsidRPr="00000000">
        <w:rPr>
          <w:rFonts w:ascii="Arial" w:cs="Arial" w:eastAsia="Arial" w:hAnsi="Arial"/>
          <w:color w:val="595959"/>
          <w:sz w:val="22"/>
          <w:szCs w:val="22"/>
          <w:rtl w:val="0"/>
        </w:rPr>
        <w:t xml:space="preserve">  |  Ernst &amp; Young Vietnam (EY)</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08/2019 – Tháng 06/2020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kiểm toán báo cáo tài chính cho các doanh nghiệp niêm yết và FDI trong ngành sản xuất và bán lẻ.</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được phương pháp kiểm toán quốc tế (ISA), kỹ năng đọc hiểu và phân tích báo cáo tài chính sâu, xây dựng nền tảng kiểm soát nội bộ vững chắc.</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Hoàn thành 3 engagement kiểm toán độc lập trong 10 tháng, được đánh giá là junior auditor có tốc độ học việc nhanh nhất trong nhóm tuyển dụng cùng năm.</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Quyết định chuyển từ audit sang financial analysis sau khi nhận ra đam mê với việc sử dụng tài chính để hỗ trợ ra quyết định kinh doanh, không chỉ xác nhận quá khứ.</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Kế toán – Kiểm toán</w:t>
      </w:r>
      <w:r w:rsidDel="00000000" w:rsidR="00000000" w:rsidRPr="00000000">
        <w:rPr>
          <w:rFonts w:ascii="Arial" w:cs="Arial" w:eastAsia="Arial" w:hAnsi="Arial"/>
          <w:color w:val="595959"/>
          <w:sz w:val="22"/>
          <w:szCs w:val="22"/>
          <w:rtl w:val="0"/>
        </w:rPr>
        <w:t xml:space="preserve">  |  Đại học Kinh tế TP.HCM (UEH)</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2015 – 2019</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Kế toán Tài chính | GPA: 3.80/4.0 | Tốt nghiệp Loại Giỏi | Học bổng Khuyến học 3 năm liên tiếp</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Đoạt giải Nhất cuộc thi Phân tích Tài chính Doanh nghiệp cấp Trường (UEH Finance Case Competition 2018)</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1414664328"/>
                <w:tag w:val="goog_rdk_0"/>
              </w:sdtPr>
              <w:sdtContent>
                <w:r w:rsidDel="00000000" w:rsidR="00000000" w:rsidRPr="00000000">
                  <w:rPr>
                    <w:rFonts w:ascii="Arial Unicode MS" w:cs="Arial Unicode MS" w:eastAsia="Arial Unicode MS" w:hAnsi="Arial Unicode MS"/>
                    <w:color w:val="595959"/>
                    <w:sz w:val="22"/>
                    <w:szCs w:val="22"/>
                    <w:rtl w:val="0"/>
                  </w:rPr>
                  <w:t xml:space="preserve">✦  SaaS Financial Analysis &amp; Metrics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423627874"/>
                <w:tag w:val="goog_rdk_1"/>
              </w:sdtPr>
              <w:sdtContent>
                <w:r w:rsidDel="00000000" w:rsidR="00000000" w:rsidRPr="00000000">
                  <w:rPr>
                    <w:rFonts w:ascii="Arial Unicode MS" w:cs="Arial Unicode MS" w:eastAsia="Arial Unicode MS" w:hAnsi="Arial Unicode MS"/>
                    <w:color w:val="595959"/>
                    <w:sz w:val="22"/>
                    <w:szCs w:val="22"/>
                    <w:rtl w:val="0"/>
                  </w:rPr>
                  <w:t xml:space="preserve">✦  Revenue Analytics &amp; MRR/ARR Modeling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380495928"/>
                <w:tag w:val="goog_rdk_2"/>
              </w:sdtPr>
              <w:sdtContent>
                <w:r w:rsidDel="00000000" w:rsidR="00000000" w:rsidRPr="00000000">
                  <w:rPr>
                    <w:rFonts w:ascii="Arial Unicode MS" w:cs="Arial Unicode MS" w:eastAsia="Arial Unicode MS" w:hAnsi="Arial Unicode MS"/>
                    <w:color w:val="595959"/>
                    <w:sz w:val="22"/>
                    <w:szCs w:val="22"/>
                    <w:rtl w:val="0"/>
                  </w:rPr>
                  <w:t xml:space="preserve">✦  Budget vs. Actual Analysis &amp; Variance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85051624"/>
                <w:tag w:val="goog_rdk_3"/>
              </w:sdtPr>
              <w:sdtContent>
                <w:r w:rsidDel="00000000" w:rsidR="00000000" w:rsidRPr="00000000">
                  <w:rPr>
                    <w:rFonts w:ascii="Arial Unicode MS" w:cs="Arial Unicode MS" w:eastAsia="Arial Unicode MS" w:hAnsi="Arial Unicode MS"/>
                    <w:color w:val="595959"/>
                    <w:sz w:val="22"/>
                    <w:szCs w:val="22"/>
                    <w:rtl w:val="0"/>
                  </w:rPr>
                  <w:t xml:space="preserve">✦  Power BI / Tableau (Dashboard Building)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570196324"/>
                <w:tag w:val="goog_rdk_4"/>
              </w:sdtPr>
              <w:sdtContent>
                <w:r w:rsidDel="00000000" w:rsidR="00000000" w:rsidRPr="00000000">
                  <w:rPr>
                    <w:rFonts w:ascii="Arial Unicode MS" w:cs="Arial Unicode MS" w:eastAsia="Arial Unicode MS" w:hAnsi="Arial Unicode MS"/>
                    <w:color w:val="595959"/>
                    <w:sz w:val="22"/>
                    <w:szCs w:val="22"/>
                    <w:rtl w:val="0"/>
                  </w:rPr>
                  <w:t xml:space="preserve">✦  SQL (Intermediate – tự học)</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777053216"/>
                <w:tag w:val="goog_rdk_5"/>
              </w:sdtPr>
              <w:sdtContent>
                <w:r w:rsidDel="00000000" w:rsidR="00000000" w:rsidRPr="00000000">
                  <w:rPr>
                    <w:rFonts w:ascii="Arial Unicode MS" w:cs="Arial Unicode MS" w:eastAsia="Arial Unicode MS" w:hAnsi="Arial Unicode MS"/>
                    <w:color w:val="595959"/>
                    <w:sz w:val="22"/>
                    <w:szCs w:val="22"/>
                    <w:rtl w:val="0"/>
                  </w:rPr>
                  <w:t xml:space="preserve">✦  Advanced Excel / Google Sheets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644931829"/>
                <w:tag w:val="goog_rdk_6"/>
              </w:sdtPr>
              <w:sdtContent>
                <w:r w:rsidDel="00000000" w:rsidR="00000000" w:rsidRPr="00000000">
                  <w:rPr>
                    <w:rFonts w:ascii="Arial Unicode MS" w:cs="Arial Unicode MS" w:eastAsia="Arial Unicode MS" w:hAnsi="Arial Unicode MS"/>
                    <w:color w:val="595959"/>
                    <w:sz w:val="22"/>
                    <w:szCs w:val="22"/>
                    <w:rtl w:val="0"/>
                  </w:rPr>
                  <w:t xml:space="preserve">✦  Financial Modeling &amp; Forecasting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200262278"/>
                <w:tag w:val="goog_rdk_7"/>
              </w:sdtPr>
              <w:sdtContent>
                <w:r w:rsidDel="00000000" w:rsidR="00000000" w:rsidRPr="00000000">
                  <w:rPr>
                    <w:rFonts w:ascii="Arial Unicode MS" w:cs="Arial Unicode MS" w:eastAsia="Arial Unicode MS" w:hAnsi="Arial Unicode MS"/>
                    <w:color w:val="595959"/>
                    <w:sz w:val="22"/>
                    <w:szCs w:val="22"/>
                    <w:rtl w:val="0"/>
                  </w:rPr>
                  <w:t xml:space="preserve">✦  Unit Economics Analysis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707934481"/>
                <w:tag w:val="goog_rdk_8"/>
              </w:sdtPr>
              <w:sdtContent>
                <w:r w:rsidDel="00000000" w:rsidR="00000000" w:rsidRPr="00000000">
                  <w:rPr>
                    <w:rFonts w:ascii="Arial Unicode MS" w:cs="Arial Unicode MS" w:eastAsia="Arial Unicode MS" w:hAnsi="Arial Unicode MS"/>
                    <w:color w:val="595959"/>
                    <w:sz w:val="22"/>
                    <w:szCs w:val="22"/>
                    <w:rtl w:val="0"/>
                  </w:rPr>
                  <w:t xml:space="preserve">✦  VAS / IFRS (chuẩn mực kế toán)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232318118"/>
                <w:tag w:val="goog_rdk_9"/>
              </w:sdtPr>
              <w:sdtContent>
                <w:r w:rsidDel="00000000" w:rsidR="00000000" w:rsidRPr="00000000">
                  <w:rPr>
                    <w:rFonts w:ascii="Arial Unicode MS" w:cs="Arial Unicode MS" w:eastAsia="Arial Unicode MS" w:hAnsi="Arial Unicode MS"/>
                    <w:color w:val="595959"/>
                    <w:sz w:val="22"/>
                    <w:szCs w:val="22"/>
                    <w:rtl w:val="0"/>
                  </w:rPr>
                  <w:t xml:space="preserve">✦  Business Partnering &amp; Stakeholder Reporting</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ACCA – Đang học, hoàn thành 9/13 môn (dự kiến qualified 2025)</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CFA Level 1 Passed (2023)</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Microsoft Power BI Data Analyst Certification (2023)</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Google Data Analytics Certificate – Coursera (2022)</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Revenue Analytics Model cô xây dựng được Deputy CFO đề cử vào danh sách "Top 3 Best Internal Tools" của TechVision năm 2023</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7.5)  |  Tiếng Nhật: Cơ bản (JLPT N5)</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KD1Z9oKZYGqSOVtPq21B/h/vX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52OTJxZzYzNGV6M2w4AHIhMVZpR0VLUHNMQlp0NkZpa3ZIbWh4WlZ4eERQWE1zT2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2026-03-05T03:05:37.698Z</dcterms:created>
  <dc:creator>Un-named</dc:creator>
</cp:coreProperties>
</file>

<file path=docProps/custom.xml><?xml version="1.0" encoding="utf-8"?>
<Properties xmlns="http://schemas.openxmlformats.org/officeDocument/2006/custom-properties" xmlns:vt="http://schemas.openxmlformats.org/officeDocument/2006/docPropsVTypes"/>
</file>