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2e75b6" w:space="4" w:sz="6" w:val="single"/>
        </w:pBdr>
        <w:spacing w:after="120" w:before="300" w:lineRule="auto"/>
        <w:rPr/>
      </w:pPr>
      <w:bookmarkStart w:colFirst="0" w:colLast="0" w:name="_heading=h.3opxunh21eam" w:id="0"/>
      <w:bookmarkEnd w:id="0"/>
      <w:r w:rsidDel="00000000" w:rsidR="00000000" w:rsidRPr="00000000">
        <w:rPr>
          <w:rtl w:val="0"/>
        </w:rPr>
        <w:t xml:space="preserve">DỰ ÁN: SNL – NỀN TẢNG SỰ KIỆN &amp; LUỒNG DỮ LIỆU THỜI GIAN THỰC</w:t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SNL – Stream &amp; Live Event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Platform Engineering – Event Streaming · CQRS · DDD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In-Progress (Lead Architect: Trần Thị Hồng Ngọc)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18 tỷ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16 tháng (Q1/2024 – Q4/2025)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Nền tảng sự kiện, media &amp; entertainment, fintech event-driven (100K+ events/giây)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Java/Spring Boot · Kafka · Event Sourcing · CQRS · Axon Framework ·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Throughput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Xử lý 3 triệu events/giờ; latency P99 &lt; 200ms; 99.95% SLA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 MỤC TIÊU SMART (Giai đoạn PLAN – Cầu/Profit)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Specific: Thiết kế và triển khai Event Sourcing store, CQRS read/write model, Saga orchestration và multi-tenant event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Measurable: Throughput 3M events/giờ; P99 latency &lt; 200ms; zero data loss khi failover.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sdt>
        <w:sdtPr>
          <w:id w:val="14152212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Achievable: Chia 3 phase: Core Infrastructure (5 tháng) → Feature Development (7 tháng) → Performance Tuning (4 tháng).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Relevant: SNL trở thành nền tảng lõi cho 4 sản phẩm khác của TechVision (AI Insight, FinTrack, LogiNet, BioHealth).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Time-bound: Core infrastructure hoàn thành và throughput benchmark đạt chuẩn tháng 6/2024.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7"/>
        <w:gridCol w:w="2888"/>
        <w:gridCol w:w="3610"/>
        <w:tblGridChange w:id="0">
          <w:tblGrid>
            <w:gridCol w:w="2527"/>
            <w:gridCol w:w="2888"/>
            <w:gridCol w:w="361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Xác định use-case thương mại; positioning SNL cho khách hàng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Project Manager / Lead Architect (assigned)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Thị Hồng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Lead Architect DDD/CQRS/Event Sourcing; chủ trì toàn bộ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Giám sát technical quality; escalation path cho architecture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Software Architect (AI/Data)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Vũ Hoàng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Thiết kế AI Insight integration layer trên SNL event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Phạm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Kafka consumer/producer · CQRS command handlers · Saga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Thanh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Kafka Flink pipeline · TimescaleDB · Idempotent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Fullstack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Quân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Admin portal backend + frontend; event monitoring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Hoàng Quốc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Real-time event visualization · D3.js force-directed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 (Lead 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Huỳnh Hữu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Multi-region AWS EKS · GitOps ArgoCD · DR 30-second failover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Phước Thịnh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Observability: OpenTelemetry · distributed tracing cho Kafka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Hồng Hạnh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Contract Testing; Performance Testing (k6) cho 3M events/giờ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Vũ Kim 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Integration Testing HL7/API; mock server WireMock cho partner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Chief 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Thị Tố Như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Revenue recognition IFRS 15 cho platform licensing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Deputy Head of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Budget milestone approval; 3-year financial model SNL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Hồ Thị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Engineering health check; stay interview cho core SNL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e75b6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PLAN – Cầu / Profit  —  Thiết kế kiến trúc &amp; phê duyệt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Minh Thuần xác định yêu cầu thương mại; Trần Thị Hồng Ngọc dẫn dắt Architecture Design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Vũ Hoàng Nam tham gia thiết kế AI integration layer; kết quả được trình bày theo SDLC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Văn Tám phân tích chi phí 18 tỷ; Nguyễn Thị Tố Như xác nhận phương pháp ghi nhận doanh thu IFRS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CEO Nguyễn Hoài Tưởng phê duyệt; Lê Văn Tám XÁC NHẬN CHÍNH THỨC ngân sách Phase 1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6b3c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DO – People &amp; Process  —  Xây dựng core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Minh Hiểu giao việc; Trần Thị Hồng Ngọc bóc tách theo bounded context DDD.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Phạm Thành Long và Trần Thanh Tâm học Axon Framework và Kafka patterns (K) trước khi implement Event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Tuân thủ Coding Convention: Java style guide, immutable events, idempotent handlers; commit trên feature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Hoàng Quốc Anh xây dựng real-time monitoring dashboard; D3.js force-graph render 10M data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Huỳnh Hữu Khang triển khai multi-region Kubernetes; Lê Phước Thịnh cấu hình OpenTelemetry tracing.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Developer báo cáo daily trên Zalo To-Do; chấm công Odoo theo tiêu chuẩn Hybrid Work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c55a11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CHECK / ACT – Cung / Product  —  Benchmark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Hồng Hạnh thực hiện Load Test với k6: mô phỏng 3M events/giờ; đo P99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Vũ Kim Chi kiểm tra toàn bộ integration point với WireMock; phát hiện và report race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Thị Hồng Ngọc Code Review toàn bộ Event Sourcing store; XÁC NHẬN CHÍNH THỨC mã nguồn đạt chuẩn.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Huỳnh Hữu Khang DR drill: failover hoàn thành trong 28 giây – đạt mục tiêu 30 giây.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Hồ Thị Lan chạy Team Health Check; phân tích retention risk cho 3 kỹ sư senior trên SNL.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HOyH+8nNYbljXJwG9IPHTu3TQ==">CgMxLjAaJAoBMBIfCh0IB0IZCgVBcmlhbBIQQXJpYWwgVW5pY29kZSBNUzIOaC4zb3B4dW5oMjFlYW04AHIhMXhKZ080dXNEZGRFaThpV2JRTXYzTHYxNVBGVUd3Tm5Z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2026-03-05T07:35:42.251Z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