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5836F">
      <w:pPr>
        <w:spacing w:before="800" w:after="20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NOVATECH SOLUTIONS × TECHVISION JSC</w:t>
      </w:r>
    </w:p>
    <w:p w14:paraId="2331EDF8">
      <w:pPr>
        <w:pBdr>
          <w:bottom w:val="single" w:color="2E75B6" w:sz="8" w:space="4"/>
        </w:pBdr>
        <w:spacing w:before="0" w:after="20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2E75B6"/>
          <w:sz w:val="30"/>
          <w:szCs w:val="30"/>
        </w:rPr>
        <w:t>HỒ SƠ DỰ ÁN</w:t>
      </w:r>
    </w:p>
    <w:p w14:paraId="7697A681">
      <w:pPr>
        <w:spacing w:before="300" w:after="80"/>
        <w:jc w:val="center"/>
      </w:pPr>
      <w:r>
        <w:rPr>
          <w:rFonts w:ascii="Arial" w:hAnsi="Arial" w:eastAsia="Arial" w:cs="Arial"/>
          <w:color w:val="404040"/>
          <w:sz w:val="24"/>
          <w:szCs w:val="24"/>
        </w:rPr>
        <w:t>Phương pháp luận: TITOPS 4P × PDCA WORKFLOW</w:t>
      </w:r>
    </w:p>
    <w:p w14:paraId="49C21C5F">
      <w:pPr>
        <w:spacing w:before="60" w:after="60"/>
        <w:jc w:val="center"/>
      </w:pPr>
      <w:r>
        <w:rPr>
          <w:rFonts w:ascii="Arial" w:hAnsi="Arial" w:eastAsia="Arial" w:cs="Arial"/>
          <w:i/>
          <w:iCs/>
          <w:color w:val="404040"/>
          <w:sz w:val="22"/>
          <w:szCs w:val="22"/>
        </w:rPr>
        <w:t>Áp dụng: Quy trình SDLC · Budget Approval · Coding Convention · Data Privacy · Hybrid Work · KPI</w:t>
      </w:r>
    </w:p>
    <w:p w14:paraId="0C23788E">
      <w:pPr>
        <w:pBdr>
          <w:bottom w:val="single" w:color="2E75B6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TSC – HỆ THỐNG QUẢN LÝ TÀI SẢN THÔNG MINH</w:t>
      </w:r>
    </w:p>
    <w:p w14:paraId="20F1DC59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1.1  TỔNG QUAN DỰ ÁN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1A6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A3E769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Tên dự án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7DBEC9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TSC – Total Smart Control</w:t>
            </w:r>
          </w:p>
        </w:tc>
      </w:tr>
      <w:tr w14:paraId="16A7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A3ACCD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Phân loại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D4055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Enterprise SaaS – Quản lý tài sản cố định &amp; bảo trì</w:t>
            </w:r>
          </w:p>
        </w:tc>
      </w:tr>
      <w:tr w14:paraId="68DD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9314B0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Trạng thái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C28C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In-Progress (Active)</w:t>
            </w:r>
          </w:p>
        </w:tc>
      </w:tr>
      <w:tr w14:paraId="0016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1EBC55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Ngân sách ước tính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DB314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22 tỷ VNĐ  (phải qua Budget Approval – DEP_FIN)</w:t>
            </w:r>
          </w:p>
        </w:tc>
      </w:tr>
      <w:tr w14:paraId="2044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AB47AE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Thời gian dự kiến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BD49D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18 tháng (Q1/2024 – Q2/2025)</w:t>
            </w:r>
          </w:p>
        </w:tc>
      </w:tr>
      <w:tr w14:paraId="7A81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CA2A08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Khách hàng mục tiêu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4BBFF2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Doanh nghiệp sản xuất &amp; bất động sản công nghiệp, 200–2.000 tài sản</w:t>
            </w:r>
          </w:p>
        </w:tc>
      </w:tr>
      <w:tr w14:paraId="411A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5D9CE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Tech Stack chuẩn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59CE02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Java/Spring Boot · React · PostgreSQL · Kafka · AWS EKS</w:t>
            </w:r>
          </w:p>
        </w:tc>
      </w:tr>
      <w:tr w14:paraId="36A1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nil"/>
            </w:tcBorders>
            <w:shd w:val="solid" w:color="D6E4F0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6B9E84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Tích hợp</w:t>
            </w:r>
          </w:p>
        </w:tc>
        <w:tc>
          <w:tcPr>
            <w:tcW w:w="4513" w:type="dxa"/>
            <w:tcBorders>
              <w:top w:val="single" w:color="2E75B6" w:sz="4" w:space="0"/>
              <w:left w:val="nil"/>
              <w:bottom w:val="single" w:color="2E75B6" w:sz="4" w:space="0"/>
              <w:right w:val="single" w:color="2E75B6" w:sz="4" w:space="0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3B75B9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ERP SAP/Oracle · IoT Sensor API · Power BI Embedded</w:t>
            </w:r>
          </w:p>
        </w:tc>
      </w:tr>
    </w:tbl>
    <w:p w14:paraId="5907139C">
      <w:pPr>
        <w:spacing w:before="60" w:after="60"/>
      </w:pPr>
    </w:p>
    <w:p w14:paraId="64F809AF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1.2  MỤC TIÊU SMART (Giai đoạn PLAN – Cầu/Profit)</w:t>
      </w:r>
    </w:p>
    <w:p w14:paraId="77F0E51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Specific: Xây dựng module Asset Lifecycle, Preventive Maintenance Scheduler và Compliance Dashboard tích hợp đầy đủ với IoT sensor.</w:t>
      </w:r>
    </w:p>
    <w:p w14:paraId="29FD57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Measurable: Đạt 99.5% SLA uptime; giảm chi phí bảo trì của khách hàng ≥ 20% trong năm đầu sử dụng.</w:t>
      </w:r>
    </w:p>
    <w:p w14:paraId="4FAABB1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Achievable: Triển khai theo 4 sprint × 6 tuần; mỗi milestone được Deputy Head of Finance (Lê Văn Tám) phê duyệt ngân sách trước khi tiếp tục.</w:t>
      </w:r>
    </w:p>
    <w:p w14:paraId="30C898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Relevant: Đáp ứng nhu cầu chuyển đổi số quản lý tài sản công nghiệp – phân khúc đang tăng trưởng 35%/năm tại Việt Nam.</w:t>
      </w:r>
    </w:p>
    <w:p w14:paraId="3F79B9F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Time-bound: MVP ra mắt tháng 9/2024; phiên bản đầy đủ Q2/2025.</w:t>
      </w:r>
    </w:p>
    <w:p w14:paraId="3551EC7C">
      <w:pPr>
        <w:spacing w:before="60" w:after="60"/>
      </w:pPr>
    </w:p>
    <w:p w14:paraId="12324F81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1.3  PHÂN BỔ NHÂN SỰ THEO QUY TRÌNH SOP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7"/>
        <w:gridCol w:w="2888"/>
        <w:gridCol w:w="3611"/>
      </w:tblGrid>
      <w:tr w14:paraId="4A29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27" w:type="dxa"/>
            <w:shd w:val="solid" w:color="1F4E79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0BC1E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Vai trò (SOP)</w:t>
            </w:r>
          </w:p>
        </w:tc>
        <w:tc>
          <w:tcPr>
            <w:tcW w:w="2888" w:type="dxa"/>
            <w:shd w:val="solid" w:color="1F4E79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C04C5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Họ và tên</w:t>
            </w:r>
          </w:p>
        </w:tc>
        <w:tc>
          <w:tcPr>
            <w:tcW w:w="3610" w:type="dxa"/>
            <w:shd w:val="solid" w:color="1F4E79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55558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Ghi chú / Phạm vi</w:t>
            </w:r>
          </w:p>
        </w:tc>
      </w:tr>
      <w:tr w14:paraId="2462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C8BB2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Head of Sales &amp; Marketing (SOP VB1)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EE2D48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Nguyễn Minh Thuần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ABF732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Tiếp nhận yêu cầu khách hàng; xác định SMART scope</w:t>
            </w:r>
          </w:p>
        </w:tc>
      </w:tr>
      <w:tr w14:paraId="2C65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F8D2D4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Project Manager / Lead Architect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7D526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Đặng Thu Thảo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9DDB75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Phân tích kiến trúc enterprise integration; chủ trì SDLC</w:t>
            </w:r>
          </w:p>
        </w:tc>
      </w:tr>
      <w:tr w14:paraId="2F44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70E4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Head of Engineering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267F3C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Trần Minh Hiểu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7547F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Giao việc, kiểm soát tiến độ kỹ thuật toàn dự án</w:t>
            </w:r>
          </w:p>
        </w:tc>
      </w:tr>
      <w:tr w14:paraId="0C4E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6DC39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Software Architect (IoT/Cloud)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18E19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Lý Gia Bảo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EC52F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Thiết kế cloud-native + IoT integration layer</w:t>
            </w:r>
          </w:p>
        </w:tc>
      </w:tr>
      <w:tr w14:paraId="7615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A3662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Backend Developer (Senior)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E9F6D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Phạm Thành Long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6B2AE5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Core API · Asset Lifecycle Engine · Kafka event stream</w:t>
            </w:r>
          </w:p>
        </w:tc>
      </w:tr>
      <w:tr w14:paraId="20AB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6CBC51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Backend Developer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6A6173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Trần Thanh Tâm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62ED5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Data Ingestion Pipeline · Reconciliation Engine · TimescaleDB</w:t>
            </w:r>
          </w:p>
        </w:tc>
      </w:tr>
      <w:tr w14:paraId="5CB7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7A8DE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Backend Developer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790CF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Lương Thế Thành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9986A8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Multi-tenant SaaS · Billing Engine · Permission System</w:t>
            </w:r>
          </w:p>
        </w:tc>
      </w:tr>
      <w:tr w14:paraId="5B7F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6BF53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Frontend Developer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B86B5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Hoàng Quốc Anh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4F3A1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Asset Dashboard · Maintenance Heatmap · WebGL visualization</w:t>
            </w:r>
          </w:p>
        </w:tc>
      </w:tr>
      <w:tr w14:paraId="5C2B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054E01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DevOps Engineer (Infrastructure)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06B0A8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Huỳnh Hữu Khang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E7612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AWS EKS · GitOps · Disaster Recovery · FinOps</w:t>
            </w:r>
          </w:p>
        </w:tc>
      </w:tr>
      <w:tr w14:paraId="393A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63736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DevOps Engineer (Security)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ACEBD9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Trần Quốc Toản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50190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DevSecOps pipeline · Vault · Policy-as-Code</w:t>
            </w:r>
          </w:p>
        </w:tc>
      </w:tr>
      <w:tr w14:paraId="4D37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63605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QA Engineer (Lead)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1827D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Nguyễn Thị Mai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8B46C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Test Strategy · Risk-Based Testing · Automation Framework</w:t>
            </w:r>
          </w:p>
        </w:tc>
      </w:tr>
      <w:tr w14:paraId="0FD3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D678EC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QC Specialist (Finance Domain)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CDD090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Trần Thu Hà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22FEF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Compliance Testing · Financial calculation validation</w:t>
            </w:r>
          </w:p>
        </w:tc>
      </w:tr>
      <w:tr w14:paraId="4E06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7C7D1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Deputy Head of Finance (Budget Approval)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366920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Lê Văn Tám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86E99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Phê duyệt ngân sách từng milestone; kiểm soát TSC</w:t>
            </w:r>
          </w:p>
        </w:tc>
      </w:tr>
      <w:tr w14:paraId="2B53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00E103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Financial Analyst</w:t>
            </w:r>
          </w:p>
        </w:tc>
        <w:tc>
          <w:tcPr>
            <w:tcW w:w="2888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350B0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Phạm Văn Khánh</w:t>
            </w:r>
          </w:p>
        </w:tc>
        <w:tc>
          <w:tcPr>
            <w:tcW w:w="3610" w:type="dxa"/>
            <w:shd w:val="solid" w:color="FFFFFF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ED5D1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Thẩm định chi phí; Cash Flow Forecast; Odoo entries</w:t>
            </w:r>
          </w:p>
        </w:tc>
      </w:tr>
      <w:tr w14:paraId="33008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7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5AD627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HRBP (Engineering)</w:t>
            </w:r>
          </w:p>
        </w:tc>
        <w:tc>
          <w:tcPr>
            <w:tcW w:w="2888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CDD0B8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Hồ Thị Lan</w:t>
            </w:r>
          </w:p>
        </w:tc>
        <w:tc>
          <w:tcPr>
            <w:tcW w:w="3610" w:type="dxa"/>
            <w:shd w:val="solid" w:color="F2F2F2" w:fill="auto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AFD8A5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Phổ biến Data Privacy Policy; giám sát KPI kỹ thuật</w:t>
            </w:r>
          </w:p>
        </w:tc>
      </w:tr>
    </w:tbl>
    <w:p w14:paraId="7B51274A">
      <w:pPr>
        <w:spacing w:before="60" w:after="60"/>
      </w:pPr>
    </w:p>
    <w:p w14:paraId="095FE9E7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1.4  QUY TRÌNH THỰC THI THEO TITOPS 4P × PDCA</w:t>
      </w:r>
    </w:p>
    <w:p w14:paraId="2044BDDB">
      <w:pPr>
        <w:shd w:val="solid" w:color="2E75B6"/>
        <w:spacing w:before="160" w:after="6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▶  PLAN – Cầu / Profit  —  Tiếp nhận &amp; định hình dự án</w:t>
      </w:r>
    </w:p>
    <w:p w14:paraId="37E629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Nguyễn Minh Thuần tiếp nhận yêu cầu khách hàng và trình bày phễu dự án TSC lên Ban điều hành.</w:t>
      </w:r>
    </w:p>
    <w:p w14:paraId="0C6BE7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Đặng Thu Thảo xác định yêu cầu kết quả kỳ vọng theo chuẩn SMART (xem mục 1.2).</w:t>
      </w:r>
    </w:p>
    <w:p w14:paraId="3D517A5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Lê Văn Tám lập kế hoạch tài chính và cam kết mục tiêu lợi nhuận (Profit); TSC yêu cầu Budget Approval do quy mô 22 tỷ.</w:t>
      </w:r>
    </w:p>
    <w:p w14:paraId="7D68B86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CEO Nguyễn Hoài Tưởng kiểm tra hồ sơ; Lê Văn Tám XÁC NHẬN CHÍNH THỨC hợp đồng thương mại trên Odoo.</w:t>
      </w:r>
    </w:p>
    <w:p w14:paraId="3696043C">
      <w:pPr>
        <w:shd w:val="solid" w:color="1E6B3C"/>
        <w:spacing w:before="160" w:after="6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▶  DO – People &amp; Process  —  Phát triển &amp; triển khai</w:t>
      </w:r>
    </w:p>
    <w:p w14:paraId="09D657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Trần Minh Hiểu giao việc đúng người theo ma trận RACI đã thiết lập.</w:t>
      </w:r>
    </w:p>
    <w:p w14:paraId="764CE7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Đặng Thu Thảo bóc tách công việc theo SDLC: Design → Development → Testing → Deployment.</w:t>
      </w:r>
    </w:p>
    <w:p w14:paraId="1B8C136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Phạm Thành Long, Trần Thanh Tâm, Lương Thế Thành học kỹ Tech Stack chuẩn (K trong TASK) trước khi viết code.</w:t>
      </w:r>
    </w:p>
    <w:p w14:paraId="0C4316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Hoàng Quốc Anh phát triển giao diện trực quan hoá; mỗi component được review theo Coding Convention SOP.</w:t>
      </w:r>
    </w:p>
    <w:p w14:paraId="0F11271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Tất cả developer báo cáo tiến độ hàng ngày trên Zalo To-Do; chấm công trên Odoo.</w:t>
      </w:r>
    </w:p>
    <w:p w14:paraId="3CF3C7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Trần Quốc Toản cấu hình DevSecOps pipeline; HashiCorp Vault quản lý toàn bộ secrets theo Data Privacy Policy.</w:t>
      </w:r>
    </w:p>
    <w:p w14:paraId="2A9D5534">
      <w:pPr>
        <w:shd w:val="solid" w:color="C55A11"/>
        <w:spacing w:before="160" w:after="6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▶  CHECK / ACT – Cung / Product  —  Kiểm tra &amp; nghiệm thu</w:t>
      </w:r>
    </w:p>
    <w:p w14:paraId="65949BD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Nguyễn Thị Mai dùng thử kiểm tra kết quả từng tính năng theo Risk-Based Testing approach.</w:t>
      </w:r>
    </w:p>
    <w:p w14:paraId="6B61485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Trần Thu Hà thực hiện Compliance Testing cho module tài chính và báo cáo trạng thái DONE.</w:t>
      </w:r>
    </w:p>
    <w:p w14:paraId="7D5FC6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Đặng Thu Thảo thực hiện Code Review; XÁC NHẬN CHÍNH THỨC mã nguồn đạt Coding Convention.</w:t>
      </w:r>
    </w:p>
    <w:p w14:paraId="3C403E2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Huỳnh Hữu Khang triển khai lên AWS EKS production; DR drill được thực hiện trước go-live.</w:t>
      </w:r>
    </w:p>
    <w:p w14:paraId="65B57E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Phạm Văn Khánh lưu trữ hồ sơ ngân sách đã quyết toán trên Odoo.</w:t>
      </w:r>
    </w:p>
    <w:p w14:paraId="68B397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04040"/>
          <w:sz w:val="22"/>
          <w:szCs w:val="22"/>
        </w:rPr>
        <w:t>Hồ Thị Lan cập nhật điểm KPI toàn team; HRBP XÁC NHẬN kết quả thưởng phạt.</w:t>
      </w:r>
      <w:bookmarkStart w:id="0" w:name="_GoBack"/>
      <w:bookmarkEnd w:id="0"/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5878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1497</Words>
  <Characters>6362</Characters>
  <TotalTime>1</TotalTime>
  <ScaleCrop>false</ScaleCrop>
  <LinksUpToDate>false</LinksUpToDate>
  <CharactersWithSpaces>7743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2026-03-05T07:35:00Z</dcterms:created>
  <dc:creator>Un-named</dc:creator>
  <cp:lastModifiedBy>Ngọc Trần</cp:lastModifiedBy>
  <dcterms:modified xsi:type="dcterms:W3CDTF">2026-03-09T02:16:37Z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eyJoZGlkIjoiNDk1MTJjMTYyMjE5ZDI1MjEwYWYyZjMxNjNmMTkzZDkiLCJ1c2VySWQiOiIxMzkyMDA2Mjc1MTU5In0=</vt:lpwstr>
  </property>
  <property fmtid="{D5CDD505-2E9C-101B-9397-08002B2CF9AE}" pid="3" name="KSOProductBuildVer">
    <vt:lpwstr>1033-12.1.0.25242</vt:lpwstr>
  </property>
  <property fmtid="{D5CDD505-2E9C-101B-9397-08002B2CF9AE}" pid="4" name="ICV">
    <vt:lpwstr>FEEB60FCF2564FA0B113D716C9DF24C2_12</vt:lpwstr>
  </property>
</Properties>
</file>