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CE3150" w14:textId="542A167D" w:rsidR="009E360C" w:rsidRPr="009E360C" w:rsidRDefault="009E360C" w:rsidP="009E360C">
      <w:pPr>
        <w:pStyle w:val="Title"/>
        <w:rPr>
          <w:sz w:val="44"/>
          <w:szCs w:val="44"/>
        </w:rPr>
      </w:pPr>
      <w:r w:rsidRPr="009E360C">
        <w:rPr>
          <w:sz w:val="44"/>
          <w:szCs w:val="44"/>
        </w:rPr>
        <w:t>Unified Observability as a Game-Changer, and What it Should Achieve for Businesses</w:t>
      </w:r>
    </w:p>
    <w:p w14:paraId="1E854C21" w14:textId="3E1A13A1" w:rsidR="009E360C" w:rsidRPr="00A91AEC" w:rsidRDefault="009E360C" w:rsidP="009E360C">
      <w:pPr>
        <w:rPr>
          <w:i/>
          <w:iCs/>
        </w:rPr>
      </w:pPr>
      <w:r w:rsidRPr="00A91AEC">
        <w:rPr>
          <w:i/>
          <w:iCs/>
        </w:rPr>
        <w:t xml:space="preserve">By Chris </w:t>
      </w:r>
      <w:proofErr w:type="spellStart"/>
      <w:r w:rsidRPr="00A91AEC">
        <w:rPr>
          <w:i/>
          <w:iCs/>
        </w:rPr>
        <w:t>Casaburas</w:t>
      </w:r>
      <w:proofErr w:type="spellEnd"/>
      <w:r w:rsidRPr="00A91AEC">
        <w:rPr>
          <w:i/>
          <w:iCs/>
        </w:rPr>
        <w:t>, CEO, ICCS</w:t>
      </w:r>
    </w:p>
    <w:p w14:paraId="26EF5EE0" w14:textId="77777777" w:rsidR="00A91AEC" w:rsidRDefault="00A91AEC" w:rsidP="009E360C"/>
    <w:p w14:paraId="0C705ABF" w14:textId="7FEFA08E" w:rsidR="009E360C" w:rsidRPr="009E360C" w:rsidRDefault="009E360C" w:rsidP="009E360C">
      <w:r w:rsidRPr="009E360C">
        <w:t>Traditional monitoring paradigms are failing us, and the stakes are too high for uncertainty to dictate response. It’s time we stop settling for fragmented data, delayed alerts, and siloed perspectives. Unified observability has emerged not just as a technological trend, but as a business imperative — a game-changer in every sense of the term.</w:t>
      </w:r>
    </w:p>
    <w:p w14:paraId="4D5605C3" w14:textId="77777777" w:rsidR="009E360C" w:rsidRPr="009E360C" w:rsidRDefault="009E360C" w:rsidP="009E360C">
      <w:pPr>
        <w:pStyle w:val="Heading2"/>
      </w:pPr>
      <w:r w:rsidRPr="009E360C">
        <w:t>Proactive Intelligence Over Reactive Firefighting</w:t>
      </w:r>
    </w:p>
    <w:p w14:paraId="7827E267" w14:textId="77777777" w:rsidR="009E360C" w:rsidRPr="009E360C" w:rsidRDefault="009E360C" w:rsidP="009E360C">
      <w:r w:rsidRPr="009E360C">
        <w:t xml:space="preserve">Too often, IT teams operate in firefighting mode, scrambling for answers only </w:t>
      </w:r>
      <w:r w:rsidRPr="009E360C">
        <w:rPr>
          <w:i/>
          <w:iCs/>
        </w:rPr>
        <w:t>after</w:t>
      </w:r>
      <w:r w:rsidRPr="009E360C">
        <w:t xml:space="preserve"> systems fail or vulnerabilities are exploited. This reactive stance creates a dangerous gap between incident and response, during which reputations are damaged, revenue is lost, and critical assets may be compromised.</w:t>
      </w:r>
    </w:p>
    <w:p w14:paraId="2D257E15" w14:textId="77777777" w:rsidR="009E360C" w:rsidRPr="009E360C" w:rsidRDefault="009E360C" w:rsidP="009E360C">
      <w:r w:rsidRPr="009A3A45">
        <w:rPr>
          <w:highlight w:val="yellow"/>
        </w:rPr>
        <w:t>Unified observability</w:t>
      </w:r>
      <w:r w:rsidRPr="009E360C">
        <w:t xml:space="preserve"> flips this model. It’s about taking a proactive approach rather than relying on a reactive response where uncertainty prevails during and after the fact. When observability is unified across applications, infrastructure, networks, and security layers, teams are no longer blind to performance anomalies or threat vectors until it’s too late. Instead, they are equipped to detect, diagnose, and resolve issues — in real time or before they surface.</w:t>
      </w:r>
    </w:p>
    <w:p w14:paraId="1262BE6E" w14:textId="77777777" w:rsidR="009E360C" w:rsidRPr="009E360C" w:rsidRDefault="009E360C" w:rsidP="009E360C">
      <w:pPr>
        <w:pStyle w:val="Heading2"/>
      </w:pPr>
      <w:r w:rsidRPr="009E360C">
        <w:t>Truth Lies in Correlation and Context</w:t>
      </w:r>
    </w:p>
    <w:p w14:paraId="71302A6B" w14:textId="77777777" w:rsidR="009E360C" w:rsidRPr="009E360C" w:rsidRDefault="009E360C" w:rsidP="009E360C">
      <w:r w:rsidRPr="009E360C">
        <w:t xml:space="preserve">A key differentiator of unified observability is its ability to correlate telemetry data across all layers of the stack — metrics, logs, traces, events — and distill them into actionable insights. This isn’t just about having more data; it’s about having </w:t>
      </w:r>
      <w:r w:rsidRPr="009E360C">
        <w:rPr>
          <w:i/>
          <w:iCs/>
        </w:rPr>
        <w:t>contextualized</w:t>
      </w:r>
      <w:r w:rsidRPr="009E360C">
        <w:t xml:space="preserve"> data.</w:t>
      </w:r>
    </w:p>
    <w:p w14:paraId="5FD84E5E" w14:textId="77777777" w:rsidR="009E360C" w:rsidRPr="009E360C" w:rsidRDefault="009E360C" w:rsidP="009E360C">
      <w:r w:rsidRPr="009E360C">
        <w:t xml:space="preserve">Context is what separates noise from signal. In an enterprise landscape where a single microservice can trigger a cascading failure or a misconfigured endpoint can open the door to a breach, seeing the complete picture is essential. Unified observability enables IT and SecOps to understand not just </w:t>
      </w:r>
      <w:r w:rsidRPr="009E360C">
        <w:rPr>
          <w:i/>
          <w:iCs/>
        </w:rPr>
        <w:t>what</w:t>
      </w:r>
      <w:r w:rsidRPr="009E360C">
        <w:t xml:space="preserve"> is happening, but </w:t>
      </w:r>
      <w:r w:rsidRPr="009E360C">
        <w:rPr>
          <w:i/>
          <w:iCs/>
        </w:rPr>
        <w:t>why</w:t>
      </w:r>
      <w:r w:rsidRPr="009E360C">
        <w:t xml:space="preserve"> it’s happening — with conclusive, up-to-the-minute, visual reporting. That level of insight is the only yardstick by which truth can be measured in ensuring the security of your </w:t>
      </w:r>
      <w:proofErr w:type="spellStart"/>
      <w:r w:rsidRPr="009E360C">
        <w:t>organisation’s</w:t>
      </w:r>
      <w:proofErr w:type="spellEnd"/>
      <w:r w:rsidRPr="009E360C">
        <w:t xml:space="preserve"> assets.</w:t>
      </w:r>
    </w:p>
    <w:p w14:paraId="084363F6" w14:textId="77777777" w:rsidR="009E360C" w:rsidRPr="009E360C" w:rsidRDefault="009E360C" w:rsidP="009E360C">
      <w:pPr>
        <w:pStyle w:val="Heading2"/>
      </w:pPr>
      <w:r w:rsidRPr="009E360C">
        <w:lastRenderedPageBreak/>
        <w:t>Driving Business Outcomes, Not Just System Health</w:t>
      </w:r>
    </w:p>
    <w:p w14:paraId="1C5E98DB" w14:textId="77777777" w:rsidR="009E360C" w:rsidRPr="009E360C" w:rsidRDefault="009E360C" w:rsidP="009E360C">
      <w:r w:rsidRPr="009E360C">
        <w:t>Beyond technical value, the strategic benefit of unified observability lies in its ability to align IT performance with business outcomes. When application latency directly affects customer experience, or infrastructure degradation impacts service delivery, having a unified observability layer empowers stakeholders to make informed decisions quickly.</w:t>
      </w:r>
    </w:p>
    <w:p w14:paraId="741ABDC8" w14:textId="77777777" w:rsidR="009E360C" w:rsidRPr="009E360C" w:rsidRDefault="009E360C" w:rsidP="009E360C">
      <w:r w:rsidRPr="009E360C">
        <w:t>This convergence of performance, availability, and security intelligence enables executive teams to manage risk, forecast capacity needs, reduce operational costs, and strengthen governance. Unified observability becomes not just a tool, but a foundation for digital resilience.</w:t>
      </w:r>
    </w:p>
    <w:p w14:paraId="40EF92A6" w14:textId="77777777" w:rsidR="009E360C" w:rsidRPr="009E360C" w:rsidRDefault="009E360C" w:rsidP="009E360C">
      <w:pPr>
        <w:pStyle w:val="Heading2"/>
      </w:pPr>
      <w:r w:rsidRPr="009E360C">
        <w:t>What Businesses Should Expect from Unified Observability</w:t>
      </w:r>
    </w:p>
    <w:p w14:paraId="41D9C0D9" w14:textId="77777777" w:rsidR="009E360C" w:rsidRPr="009E360C" w:rsidRDefault="009E360C" w:rsidP="009E360C">
      <w:r w:rsidRPr="009E360C">
        <w:t>If unified observability is to live up to its potential, it must deliver on several fronts:</w:t>
      </w:r>
    </w:p>
    <w:p w14:paraId="59C816CD" w14:textId="77777777" w:rsidR="009E360C" w:rsidRPr="009E360C" w:rsidRDefault="009E360C" w:rsidP="009E360C">
      <w:pPr>
        <w:numPr>
          <w:ilvl w:val="0"/>
          <w:numId w:val="1"/>
        </w:numPr>
      </w:pPr>
      <w:r w:rsidRPr="009E360C">
        <w:rPr>
          <w:rStyle w:val="Heading3Char"/>
        </w:rPr>
        <w:t>Holistic Visibility</w:t>
      </w:r>
      <w:r w:rsidRPr="009E360C">
        <w:rPr>
          <w:b/>
          <w:bCs/>
        </w:rPr>
        <w:t>:</w:t>
      </w:r>
      <w:r w:rsidRPr="009E360C">
        <w:t xml:space="preserve"> A single, real-time view of your entire digital estate — applications, cloud environments, endpoints, and user experiences.</w:t>
      </w:r>
    </w:p>
    <w:p w14:paraId="6C1FABBC" w14:textId="77777777" w:rsidR="009E360C" w:rsidRPr="009E360C" w:rsidRDefault="009E360C" w:rsidP="009E360C">
      <w:pPr>
        <w:numPr>
          <w:ilvl w:val="0"/>
          <w:numId w:val="1"/>
        </w:numPr>
      </w:pPr>
      <w:r w:rsidRPr="0095456C">
        <w:rPr>
          <w:rStyle w:val="Heading3Char"/>
          <w:highlight w:val="yellow"/>
        </w:rPr>
        <w:t>AI-Driven Insights</w:t>
      </w:r>
      <w:r w:rsidRPr="009E360C">
        <w:rPr>
          <w:b/>
          <w:bCs/>
        </w:rPr>
        <w:t>:</w:t>
      </w:r>
      <w:r w:rsidRPr="009E360C">
        <w:t xml:space="preserve"> Intelligent correlation and anomaly detection, not just alert fatigue or dashboards full of raw metrics.</w:t>
      </w:r>
    </w:p>
    <w:p w14:paraId="160C2F67" w14:textId="77777777" w:rsidR="009E360C" w:rsidRPr="009E360C" w:rsidRDefault="009E360C" w:rsidP="009E360C">
      <w:pPr>
        <w:numPr>
          <w:ilvl w:val="0"/>
          <w:numId w:val="1"/>
        </w:numPr>
      </w:pPr>
      <w:r w:rsidRPr="009E360C">
        <w:rPr>
          <w:rStyle w:val="Heading3Char"/>
        </w:rPr>
        <w:t>Security Integration</w:t>
      </w:r>
      <w:r w:rsidRPr="009E360C">
        <w:rPr>
          <w:b/>
          <w:bCs/>
        </w:rPr>
        <w:t>:</w:t>
      </w:r>
      <w:r w:rsidRPr="009E360C">
        <w:t xml:space="preserve"> Visibility must include threat detection, behavioral analytics, and compliance monitoring as first-class citizens — not bolt-</w:t>
      </w:r>
      <w:proofErr w:type="spellStart"/>
      <w:r w:rsidRPr="009E360C">
        <w:t>ons</w:t>
      </w:r>
      <w:proofErr w:type="spellEnd"/>
      <w:r w:rsidRPr="009E360C">
        <w:t>.</w:t>
      </w:r>
    </w:p>
    <w:p w14:paraId="6C834FAB" w14:textId="77777777" w:rsidR="009E360C" w:rsidRPr="009E360C" w:rsidRDefault="009E360C" w:rsidP="009E360C">
      <w:pPr>
        <w:numPr>
          <w:ilvl w:val="0"/>
          <w:numId w:val="1"/>
        </w:numPr>
      </w:pPr>
      <w:r w:rsidRPr="009E360C">
        <w:rPr>
          <w:rStyle w:val="Heading3Char"/>
        </w:rPr>
        <w:t>Scalability and Interoperability</w:t>
      </w:r>
      <w:r w:rsidRPr="009E360C">
        <w:rPr>
          <w:b/>
          <w:bCs/>
        </w:rPr>
        <w:t>:</w:t>
      </w:r>
      <w:r w:rsidRPr="009E360C">
        <w:t xml:space="preserve"> The solution must scale with your architecture and integrate cleanly with your existing DevOps, ITSM, and SecOps tools.</w:t>
      </w:r>
    </w:p>
    <w:p w14:paraId="04943761" w14:textId="77777777" w:rsidR="009E360C" w:rsidRPr="009E360C" w:rsidRDefault="009E360C" w:rsidP="009E360C">
      <w:pPr>
        <w:numPr>
          <w:ilvl w:val="0"/>
          <w:numId w:val="1"/>
        </w:numPr>
      </w:pPr>
      <w:r w:rsidRPr="009E360C">
        <w:rPr>
          <w:rStyle w:val="Heading3Char"/>
        </w:rPr>
        <w:t>Outcome-Based Reporting</w:t>
      </w:r>
      <w:r w:rsidRPr="009E360C">
        <w:rPr>
          <w:b/>
          <w:bCs/>
        </w:rPr>
        <w:t>:</w:t>
      </w:r>
      <w:r w:rsidRPr="009E360C">
        <w:t xml:space="preserve"> Visualization should speak to both technical teams and the C-suite, translating data into business impact and strategic direction.</w:t>
      </w:r>
    </w:p>
    <w:p w14:paraId="451D3936" w14:textId="77777777" w:rsidR="009E360C" w:rsidRPr="009E360C" w:rsidRDefault="009E360C" w:rsidP="009E360C">
      <w:pPr>
        <w:pStyle w:val="Heading2"/>
      </w:pPr>
      <w:r w:rsidRPr="009E360C">
        <w:t>Conclusion</w:t>
      </w:r>
    </w:p>
    <w:p w14:paraId="0D28B692" w14:textId="77777777" w:rsidR="009E360C" w:rsidRPr="009E360C" w:rsidRDefault="009E360C" w:rsidP="009E360C">
      <w:r w:rsidRPr="009E360C">
        <w:t>Unified observability is not a luxury for IT teams with surplus budget or time. It’s a necessity for any organization operating in a landscape where digital systems underpin competitive advantage. As a CEO, I no longer view observability as a technical problem to be solved by engineers alone — I see it as a strategic lever for agility, resilience, and trust.</w:t>
      </w:r>
    </w:p>
    <w:p w14:paraId="6DF0AC5E" w14:textId="77777777" w:rsidR="009E360C" w:rsidRPr="009E360C" w:rsidRDefault="009E360C" w:rsidP="009E360C">
      <w:r w:rsidRPr="009E360C">
        <w:t>In a world defined by rapid change and relentless complexity, truth, visibility, and control are the currency of operational success. Unified observability gives businesses that currency — in real time, with precision.</w:t>
      </w:r>
    </w:p>
    <w:p w14:paraId="52D7E0BC" w14:textId="2853AD15" w:rsidR="00590F73" w:rsidRDefault="00897A7E">
      <w:r w:rsidRPr="00897A7E">
        <w:rPr>
          <w:highlight w:val="yellow"/>
        </w:rPr>
        <w:t>Consult with us</w:t>
      </w:r>
    </w:p>
    <w:sectPr w:rsidR="00590F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5756506"/>
    <w:multiLevelType w:val="multilevel"/>
    <w:tmpl w:val="E20A5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756916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60C"/>
    <w:rsid w:val="003E17CC"/>
    <w:rsid w:val="00590F73"/>
    <w:rsid w:val="007E70C6"/>
    <w:rsid w:val="00897A7E"/>
    <w:rsid w:val="0095456C"/>
    <w:rsid w:val="009A3A45"/>
    <w:rsid w:val="009E360C"/>
    <w:rsid w:val="00A91AEC"/>
    <w:rsid w:val="00DF364D"/>
    <w:rsid w:val="00E42F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A31F0"/>
  <w15:chartTrackingRefBased/>
  <w15:docId w15:val="{43C1495B-344C-4748-ADD8-F5F86B8A4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360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E360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E360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E360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E360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E360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E360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360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360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360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E360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E360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E360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E360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E360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E360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E360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E360C"/>
    <w:rPr>
      <w:rFonts w:eastAsiaTheme="majorEastAsia" w:cstheme="majorBidi"/>
      <w:color w:val="272727" w:themeColor="text1" w:themeTint="D8"/>
    </w:rPr>
  </w:style>
  <w:style w:type="paragraph" w:styleId="Title">
    <w:name w:val="Title"/>
    <w:basedOn w:val="Normal"/>
    <w:next w:val="Normal"/>
    <w:link w:val="TitleChar"/>
    <w:uiPriority w:val="10"/>
    <w:qFormat/>
    <w:rsid w:val="009E36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36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360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E360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E360C"/>
    <w:pPr>
      <w:spacing w:before="160"/>
      <w:jc w:val="center"/>
    </w:pPr>
    <w:rPr>
      <w:i/>
      <w:iCs/>
      <w:color w:val="404040" w:themeColor="text1" w:themeTint="BF"/>
    </w:rPr>
  </w:style>
  <w:style w:type="character" w:customStyle="1" w:styleId="QuoteChar">
    <w:name w:val="Quote Char"/>
    <w:basedOn w:val="DefaultParagraphFont"/>
    <w:link w:val="Quote"/>
    <w:uiPriority w:val="29"/>
    <w:rsid w:val="009E360C"/>
    <w:rPr>
      <w:i/>
      <w:iCs/>
      <w:color w:val="404040" w:themeColor="text1" w:themeTint="BF"/>
    </w:rPr>
  </w:style>
  <w:style w:type="paragraph" w:styleId="ListParagraph">
    <w:name w:val="List Paragraph"/>
    <w:basedOn w:val="Normal"/>
    <w:uiPriority w:val="34"/>
    <w:qFormat/>
    <w:rsid w:val="009E360C"/>
    <w:pPr>
      <w:ind w:left="720"/>
      <w:contextualSpacing/>
    </w:pPr>
  </w:style>
  <w:style w:type="character" w:styleId="IntenseEmphasis">
    <w:name w:val="Intense Emphasis"/>
    <w:basedOn w:val="DefaultParagraphFont"/>
    <w:uiPriority w:val="21"/>
    <w:qFormat/>
    <w:rsid w:val="009E360C"/>
    <w:rPr>
      <w:i/>
      <w:iCs/>
      <w:color w:val="0F4761" w:themeColor="accent1" w:themeShade="BF"/>
    </w:rPr>
  </w:style>
  <w:style w:type="paragraph" w:styleId="IntenseQuote">
    <w:name w:val="Intense Quote"/>
    <w:basedOn w:val="Normal"/>
    <w:next w:val="Normal"/>
    <w:link w:val="IntenseQuoteChar"/>
    <w:uiPriority w:val="30"/>
    <w:qFormat/>
    <w:rsid w:val="009E36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E360C"/>
    <w:rPr>
      <w:i/>
      <w:iCs/>
      <w:color w:val="0F4761" w:themeColor="accent1" w:themeShade="BF"/>
    </w:rPr>
  </w:style>
  <w:style w:type="character" w:styleId="IntenseReference">
    <w:name w:val="Intense Reference"/>
    <w:basedOn w:val="DefaultParagraphFont"/>
    <w:uiPriority w:val="32"/>
    <w:qFormat/>
    <w:rsid w:val="009E360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9013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640</Words>
  <Characters>3654</Characters>
  <Application>Microsoft Office Word</Application>
  <DocSecurity>0</DocSecurity>
  <Lines>30</Lines>
  <Paragraphs>8</Paragraphs>
  <ScaleCrop>false</ScaleCrop>
  <Company/>
  <LinksUpToDate>false</LinksUpToDate>
  <CharactersWithSpaces>4286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Natasha Lima</dc:creator>
  <cp:keywords/>
  <dc:description/>
  <cp:lastModifiedBy>Natasha Lima</cp:lastModifiedBy>
  <cp:revision>5</cp:revision>
  <dcterms:created xsi:type="dcterms:W3CDTF">2025-06-04T13:27:00Z</dcterms:created>
  <dcterms:modified xsi:type="dcterms:W3CDTF">2025-06-05T06:32:00Z</dcterms:modified>
</cp:coreProperties>
</file>