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pacing w:before="0" w:line="300" w:lineRule="auto"/>
        <w:rPr>
          <w:rFonts w:ascii="Roboto Mono" w:cs="Roboto Mono" w:eastAsia="Roboto Mono" w:hAnsi="Roboto Mono"/>
          <w:b w:val="1"/>
          <w:bCs w:val="1"/>
          <w:color w:val="1f2328"/>
        </w:rPr>
      </w:pPr>
      <w:bookmarkStart w:colFirst="0" w:colLast="0" w:name="_heading=h.riesqr79wy63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rtl w:val="0"/>
        </w:rPr>
        <w:t xml:space="preserve">Guilherme Casimiro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240" w:right="240" w:firstLine="0"/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Senior Product Engineer | AI &amp; Agentic Systems Specialist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240" w:right="240" w:firstLine="0"/>
        <w:rPr>
          <w:rFonts w:ascii="Roboto Mono" w:cs="Roboto Mono" w:eastAsia="Roboto Mono" w:hAnsi="Roboto Mono"/>
          <w:color w:val="0969da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São Paulo, SP - Brazil | gocasimiro.com | linkedin.com/in/gocasimiro | github.com/gocasimiro | </w:t>
      </w:r>
      <w:r w:rsidDel="00000000" w:rsidR="00000000" w:rsidRPr="00000000">
        <w:rPr>
          <w:rFonts w:ascii="Roboto Mono" w:cs="Roboto Mono" w:eastAsia="Roboto Mono" w:hAnsi="Roboto Mono"/>
          <w:color w:val="0969da"/>
          <w:sz w:val="18"/>
          <w:szCs w:val="18"/>
          <w:rtl w:val="0"/>
        </w:rPr>
        <w:t xml:space="preserve">gocasimiro@gmail.com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</w:rPr>
      </w:pPr>
      <w:bookmarkStart w:colFirst="0" w:colLast="0" w:name="_heading=h.k1r3lyqm95hm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  <w:rtl w:val="0"/>
        </w:rPr>
        <w:t xml:space="preserve">Professional Profile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240" w:right="240" w:firstLine="0"/>
        <w:rPr>
          <w:rFonts w:ascii="Roboto Mono" w:cs="Roboto Mono" w:eastAsia="Roboto Mono" w:hAnsi="Roboto Mono"/>
          <w:color w:val="1f232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Senior Product Engineer with over 10 years of experience, operating at the convergence of Software Engineering, Product Design, and Artificial Intelligence. Specialized in architecting AI-First solutions and orchestrating multi-agent systems that go beyond task automation to fundamentally empower software delivery capabilities.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240" w:right="240" w:firstLine="0"/>
        <w:rPr>
          <w:rFonts w:ascii="Roboto Mono" w:cs="Roboto Mono" w:eastAsia="Roboto Mono" w:hAnsi="Roboto Mono"/>
          <w:color w:val="1f232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My core differentiator is an E2E product vision: I operate from deep discovery, ideation, and prototyping phases through to complete technical implementation. I build the necessary bridge to materialize design concepts into robust, scalable software architectures.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</w:rPr>
      </w:pPr>
      <w:bookmarkStart w:colFirst="0" w:colLast="0" w:name="_heading=h.yhgns51dtdrf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  <w:rtl w:val="0"/>
        </w:rPr>
        <w:t xml:space="preserve">Key Differentiators (Engineering &amp; AI)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AI-First Software Delivery: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Focus on AI-driven software development, leveraging multi-agent workflows to boost productivity and create engineering that drastically reduces time-to-market.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Product-Minded Engineering: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Translating complex conceptual needs and business strategies into precise technical specifications, ensuring technology always serves the product vision.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Probabilistic Hybrid Systems: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Expertise in fusing deterministic logic (traditional code) with probabilistic intelligence (LLMs), creating systems that are creative and adaptable yet maintain the reliability and predictability required in enterprise environments.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AI-Accelerated Adaptability: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Advanced use of AI for rapid assimilation of new stacks and technologies. Solid foundation in TypeScript/Node.js for the modern web ecosystem, allowing fluid transition between different application layers.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</w:rPr>
      </w:pPr>
      <w:bookmarkStart w:colFirst="0" w:colLast="0" w:name="_heading=h.92b5wunpyya2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AI Engineering: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AI-First Development, Multi-Agent Systems (Agentic Systems), LLM Orchestration (OpenAI, Anthropic, Llama), AI Tool Integration in SDLC.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Languages: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TypeScript, JavaScript, Python, Go, PHP, Shell/Bash.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Frontend: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React, Next.js, Vue.js, Tailwind CSS, Design Systems, UX Engineering, Advanced Prototyping.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Backend: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Node.js, Express, FastAPI (Python), Serverless Functions, Microservices.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DevOps &amp; Cloud: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Docker, Kubernetes, CI/CD (GitHub Actions), GCP, Azure, AWS.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</w:rPr>
      </w:pPr>
      <w:bookmarkStart w:colFirst="0" w:colLast="0" w:name="_heading=h.r09f74a4rri7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240" w:right="240" w:firstLine="0"/>
        <w:rPr>
          <w:rFonts w:ascii="Roboto Mono" w:cs="Roboto Mono" w:eastAsia="Roboto Mono" w:hAnsi="Roboto Mono"/>
          <w:i w:val="1"/>
          <w:iCs w:val="1"/>
          <w:color w:val="1f232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Thoughtworks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| São Paulo, Brazil | Feb/2022 – Present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2328"/>
          <w:sz w:val="18"/>
          <w:szCs w:val="18"/>
          <w:rtl w:val="0"/>
        </w:rPr>
        <w:t xml:space="preserve">Senior Consultant &amp; Full Stack Developer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Nike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: Technical lead in developing internal product platforms, applying AI-First Development principles to accelerate the software development lifecycle.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GAP Inc.: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Development of high-performance front-end architectures to handle massive scale and critical demand peaks (Black Friday, Holiday Seasons), ensuring stability and a seamless experience for millions of users with zero timeout for several years.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Acting as a technical reference in modernizing legacy stacks and providing strategic consulting for integrating Generative AI and Autonomous Agents into corporate workflows.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Technical mentorship of distributed teams, fostering a culture of quality, automated testing, and engineering excellence.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240" w:right="240" w:firstLine="0"/>
        <w:rPr>
          <w:rFonts w:ascii="Roboto Mono" w:cs="Roboto Mono" w:eastAsia="Roboto Mono" w:hAnsi="Roboto Mono"/>
          <w:i w:val="1"/>
          <w:iCs w:val="1"/>
          <w:color w:val="1f232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KoreConX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| Toronto, Canada (Remote) | Feb/2021 – Feb/2022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2328"/>
          <w:sz w:val="18"/>
          <w:szCs w:val="18"/>
          <w:rtl w:val="0"/>
        </w:rPr>
        <w:t xml:space="preserve">Strategic Marketing Developer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Lead full-stack development of corporate event management platforms and compliance (KYC) systems.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Implementation of marketing automation and data integration, optimizing the user acquisition funnel.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Primary bridge between Design and Engineering teams, ensuring high fidelity in UI/UX implementation.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240" w:right="240" w:firstLine="0"/>
        <w:rPr>
          <w:rFonts w:ascii="Roboto Mono" w:cs="Roboto Mono" w:eastAsia="Roboto Mono" w:hAnsi="Roboto Mono"/>
          <w:i w:val="1"/>
          <w:iCs w:val="1"/>
          <w:color w:val="1f232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Ramper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| São Paulo, Brazil | May/2019 – Feb/2021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2328"/>
          <w:sz w:val="18"/>
          <w:szCs w:val="18"/>
          <w:rtl w:val="0"/>
        </w:rPr>
        <w:t xml:space="preserve">Brand Manager &amp; Tech Lead (Marketing)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Hybrid role (Design + Code) ensuring brand identity consistency across all digital touchpoints and web interfaces.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Creation of internal tools for digital marketing process automation.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240" w:right="240" w:firstLine="0"/>
        <w:rPr>
          <w:rFonts w:ascii="Roboto Mono" w:cs="Roboto Mono" w:eastAsia="Roboto Mono" w:hAnsi="Roboto Mono"/>
          <w:color w:val="1f232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Verdadeira Produtora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| Co-Founder | Feb/2017 – May/2019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Technical and creative management of software projects for advertising agencies, focusing on interactive web experiences.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240" w:right="240" w:firstLine="0"/>
        <w:rPr>
          <w:rFonts w:ascii="Roboto Mono" w:cs="Roboto Mono" w:eastAsia="Roboto Mono" w:hAnsi="Roboto Mono"/>
          <w:color w:val="1f232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18"/>
          <w:szCs w:val="18"/>
          <w:rtl w:val="0"/>
        </w:rPr>
        <w:t xml:space="preserve">Siteina</w:t>
      </w: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 | Head of Web | Apr/2014 – Feb/2017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Technical leadership of the web development team, managing projects from conception to deployment for institutional sites and e-commerce.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</w:rPr>
      </w:pPr>
      <w:bookmarkStart w:colFirst="0" w:colLast="0" w:name="_heading=h.qu8ukuqrxsvd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Bachelor's Degree in Product Design | FMU | 2012 – 2016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</w:rPr>
      </w:pPr>
      <w:bookmarkStart w:colFirst="0" w:colLast="0" w:name="_heading=h.mnyqqfjtlqtg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2328"/>
          <w:sz w:val="28"/>
          <w:szCs w:val="28"/>
          <w:rtl w:val="0"/>
        </w:rPr>
        <w:t xml:space="preserve">Languages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Portuguese: Native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English: Fluent (C1) - Daily experience in international teams.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before="0" w:beforeAutospacing="0" w:line="276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f2328"/>
          <w:sz w:val="18"/>
          <w:szCs w:val="18"/>
          <w:rtl w:val="0"/>
        </w:rPr>
        <w:t xml:space="preserve">Spanish: Basic (A2)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uempzVJ2ElTI+QI/BM9D+emH7Q==">CgMxLjAyDmgucmllc3FyNzl3eTYzMg5oLmsxcjNseXFtOTVobTIOaC55aGduczUxZHRkcmYyDmguOTJiNXd1bnB5eWEyMg5oLnIwOWY3NGE0cnJpNzIOaC5xdTh1a3VxcnhzdmQyDmgubW55cXFmanRscXRnOAByITFUM1Zxb1JhOGp0S014TWRRQlZUZGQ5MDBKWkRub0d3RQ==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