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User Guide</w:t>
      </w:r>
    </w:p>
    <w:p>
      <w:pPr>
        <w:spacing w:after="240"/>
      </w:pPr>
      <w:r>
        <w:rPr>
          <w:i/>
          <w:iCs/>
          <w:color w:val="5F6B62"/>
        </w:rPr>
        <w:t xml:space="preserve">Updated 7/23/2026</w:t>
      </w:r>
    </w:p>
    <w:p>
      <w:pPr>
        <w:spacing w:after="120"/>
      </w:pPr>
      <w:r>
        <w:t xml:space="preserve">Requisition Material replaces the Access "Req Station" database and the old request.php pages. Inventory handlers enter requisitions for material pulled from the vault; the station screen is where those requisitions get tracked, updated and marked returned. Everything runs in the browser — no Access, no shared .mdb file, any modern browser works.</w:t>
      </w:r>
    </w:p>
    <w:p>
      <w:pPr>
        <w:pStyle w:val="Heading1"/>
      </w:pPr>
      <w:r>
        <w:t xml:space="preserve">Two ways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EAF6EE" w:val="clear"/>
            <w:tcMar>
              <w:top w:type="dxa" w:w="60"/>
              <w:left w:type="dxa" w:w="100"/>
              <w:bottom w:type="dxa" w:w="60"/>
              <w:right w:type="dxa" w:w="100"/>
            </w:tcMar>
          </w:tcPr>
          <w:p>
            <w:pPr>
              <w:spacing w:after="0"/>
            </w:pPr>
            <w:r>
              <w:rPr>
                <w:b/>
                <w:bCs/>
                <w:color w:val="1C4532"/>
              </w:rPr>
              <w:t xml:space="preserve">Link</w:t>
            </w:r>
          </w:p>
        </w:tc>
        <w:tc>
          <w:tcPr>
            <w:tcW w:type="dxa" w:w="2600"/>
            <w:shd w:fill="EAF6EE" w:val="clear"/>
            <w:tcMar>
              <w:top w:type="dxa" w:w="60"/>
              <w:left w:type="dxa" w:w="100"/>
              <w:bottom w:type="dxa" w:w="60"/>
              <w:right w:type="dxa" w:w="100"/>
            </w:tcMar>
          </w:tcPr>
          <w:p>
            <w:pPr>
              <w:spacing w:after="0"/>
            </w:pPr>
            <w:r>
              <w:rPr>
                <w:b/>
                <w:bCs/>
                <w:color w:val="1C4532"/>
              </w:rPr>
              <w:t xml:space="preserve">Who</w:t>
            </w:r>
          </w:p>
        </w:tc>
        <w:tc>
          <w:tcPr>
            <w:tcW w:type="dxa" w:w="3560"/>
            <w:shd w:fill="EAF6EE" w:val="clear"/>
            <w:tcMar>
              <w:top w:type="dxa" w:w="60"/>
              <w:left w:type="dxa" w:w="100"/>
              <w:bottom w:type="dxa" w:w="60"/>
              <w:right w:type="dxa" w:w="100"/>
            </w:tcMar>
          </w:tcPr>
          <w:p>
            <w:pPr>
              <w:spacing w:after="0"/>
            </w:pPr>
            <w:r>
              <w:rPr>
                <w:b/>
                <w:bCs/>
                <w:color w:val="1C4532"/>
              </w:rPr>
              <w:t xml:space="preserve">What you get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Requisitions_ctl.php?mode=entry</w:t>
            </w:r>
          </w:p>
        </w:tc>
        <w:tc>
          <w:tcPr>
            <w:tcW w:type="dxa" w:w="2600"/>
            <w:tcMar>
              <w:top w:type="dxa" w:w="60"/>
              <w:left w:type="dxa" w:w="100"/>
              <w:bottom w:type="dxa" w:w="60"/>
              <w:right w:type="dxa" w:w="100"/>
            </w:tcMar>
          </w:tcPr>
          <w:p>
            <w:pPr>
              <w:spacing w:after="0"/>
            </w:pPr>
            <w:r>
              <w:t xml:space="preserve">Workfloor / inventory handlers</w:t>
            </w:r>
          </w:p>
        </w:tc>
        <w:tc>
          <w:tcPr>
            <w:tcW w:type="dxa" w:w="3560"/>
            <w:tcMar>
              <w:top w:type="dxa" w:w="60"/>
              <w:left w:type="dxa" w:w="100"/>
              <w:bottom w:type="dxa" w:w="60"/>
              <w:right w:type="dxa" w:w="100"/>
            </w:tcMar>
          </w:tcPr>
          <w:p>
            <w:pPr>
              <w:spacing w:after="0"/>
            </w:pPr>
            <w:r>
              <w:t xml:space="preserve">The entry form and nothing else. A fresh blank form appears after every submit. This is the favorited shortcut.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Requisitions_ctl.php</w:t>
            </w:r>
          </w:p>
        </w:tc>
        <w:tc>
          <w:tcPr>
            <w:tcW w:type="dxa" w:w="2600"/>
            <w:tcMar>
              <w:top w:type="dxa" w:w="60"/>
              <w:left w:type="dxa" w:w="100"/>
              <w:bottom w:type="dxa" w:w="60"/>
              <w:right w:type="dxa" w:w="100"/>
            </w:tcMar>
          </w:tcPr>
          <w:p>
            <w:pPr>
              <w:spacing w:after="0"/>
            </w:pPr>
            <w:r>
              <w:t xml:space="preserve">IT / supervisors</w:t>
            </w:r>
          </w:p>
        </w:tc>
        <w:tc>
          <w:tcPr>
            <w:tcW w:type="dxa" w:w="3560"/>
            <w:tcMar>
              <w:top w:type="dxa" w:w="60"/>
              <w:left w:type="dxa" w:w="100"/>
              <w:bottom w:type="dxa" w:w="60"/>
              <w:right w:type="dxa" w:w="100"/>
            </w:tcMar>
          </w:tcPr>
          <w:p>
            <w:pPr>
              <w:spacing w:after="0"/>
            </w:pPr>
            <w:r>
              <w:t xml:space="preserve">The full station: the open-requisitions grid, updates, returns and reports.</w:t>
            </w:r>
          </w:p>
        </w:tc>
      </w:tr>
    </w:tbl>
    <w:p>
      <w:pPr>
        <w:spacing w:after="120"/>
      </w:pPr>
    </w:p>
    <w:p>
      <w:pPr>
        <w:pStyle w:val="Heading1"/>
      </w:pPr>
      <w:r>
        <w:t xml:space="preserve">Entering a requisition</w:t>
      </w:r>
    </w:p>
    <w:p>
      <w:pPr>
        <w:pStyle w:val="ListParagraph"/>
        <w:numPr>
          <w:ilvl w:val="0"/>
          <w:numId w:val="2"/>
        </w:numPr>
        <w:spacing w:after="80"/>
      </w:pPr>
      <w:r>
        <w:t xml:space="preserve">Pick your name from the Requestor list. The date runs on its own — it is the live clock, you never touch it.</w:t>
      </w:r>
    </w:p>
    <w:p>
      <w:pPr>
        <w:pStyle w:val="ListParagraph"/>
        <w:numPr>
          <w:ilvl w:val="0"/>
          <w:numId w:val="2"/>
        </w:numPr>
        <w:spacing w:after="80"/>
      </w:pPr>
      <w:r>
        <w:t xml:space="preserve">Rush: Yes or No.</w:t>
      </w:r>
    </w:p>
    <w:p>
      <w:pPr>
        <w:pStyle w:val="ListParagraph"/>
        <w:numPr>
          <w:ilvl w:val="0"/>
          <w:numId w:val="2"/>
        </w:numPr>
        <w:spacing w:after="80"/>
      </w:pPr>
      <w:r>
        <w:t xml:space="preserve">Pick the Area Code and Area Type. Authorized By starts at "Authorization = None" — leave it there unless you already have an authorizer.</w:t>
      </w:r>
    </w:p>
    <w:p>
      <w:pPr>
        <w:pStyle w:val="ListParagraph"/>
        <w:numPr>
          <w:ilvl w:val="0"/>
          <w:numId w:val="2"/>
        </w:numPr>
        <w:spacing w:after="80"/>
      </w:pPr>
      <w:r>
        <w:t xml:space="preserve">Fill the line sheet. Click into Item # and the item list opens; type to narrow it, pick one and the description, coin date, cost and retail fill in from inventory. Typing a full item number and tabbing out does the same fill. Enter hops to the next box, like the old form; Enter on the last box of the last line starts a new line. The gray ✕ at the end of a line removes it.</w:t>
      </w:r>
    </w:p>
    <w:p>
      <w:pPr>
        <w:pStyle w:val="ListParagraph"/>
        <w:numPr>
          <w:ilvl w:val="0"/>
          <w:numId w:val="2"/>
        </w:numPr>
        <w:spacing w:after="80"/>
      </w:pPr>
      <w:r>
        <w:t xml:space="preserve">Comments if you have them.</w:t>
      </w:r>
    </w:p>
    <w:p>
      <w:pPr>
        <w:pStyle w:val="ListParagraph"/>
        <w:numPr>
          <w:ilvl w:val="0"/>
          <w:numId w:val="2"/>
        </w:numPr>
        <w:spacing w:after="80"/>
      </w:pPr>
      <w:r>
        <w:t xml:space="preserve">Hit Insert. You get the new requisition number back and a fresh form.</w:t>
      </w:r>
    </w:p>
    <w:p>
      <w:pPr>
        <w:spacing w:after="120"/>
      </w:pPr>
      <w:r>
        <w:t xml:space="preserve">If a box turns red, fix it: quantity has to be a number greater than zero, and the dollar boxes have to be numbers. If anything fails on the server, </w:t>
      </w:r>
      <w:r>
        <w:rPr>
          <w:b/>
          <w:bCs/>
        </w:rPr>
        <w:t xml:space="preserve">nothing</w:t>
      </w:r>
      <w:r>
        <w:t xml:space="preserve"> is saved — the message tells you which line to fix, then submit again. No half-saved requisitions.</w:t>
      </w:r>
    </w:p>
    <w:p>
      <w:pPr>
        <w:pStyle w:val="Heading1"/>
      </w:pPr>
      <w:r>
        <w:t xml:space="preserve">The station grid</w:t>
      </w:r>
    </w:p>
    <w:p>
      <w:pPr>
        <w:spacing w:after="120"/>
      </w:pPr>
      <w:r>
        <w:t xml:space="preserve">Each requisition line is two rows, like the old Access screen: the details on top, the description underneath. The grid shows </w:t>
      </w:r>
      <w:r>
        <w:rPr>
          <w:b/>
          <w:bCs/>
        </w:rPr>
        <w:t xml:space="preserve">open lines only</w:t>
      </w:r>
      <w:r>
        <w:t xml:space="preserve"> — anything not yet returned.</w:t>
      </w:r>
    </w:p>
    <w:p>
      <w:pPr>
        <w:pStyle w:val="ListParagraph"/>
        <w:numPr>
          <w:ilvl w:val="0"/>
          <w:numId w:val="3"/>
        </w:numPr>
        <w:spacing w:after="80"/>
      </w:pPr>
      <w:r>
        <w:t xml:space="preserve">It refreshes itself every minute (and when you come back to the tab). The Updated time in the corner tells you the last refresh; if it turns red the connection hiccupped — hit Refresh.</w:t>
      </w:r>
    </w:p>
    <w:p>
      <w:pPr>
        <w:pStyle w:val="ListParagraph"/>
        <w:numPr>
          <w:ilvl w:val="0"/>
          <w:numId w:val="3"/>
        </w:numPr>
        <w:spacing w:after="80"/>
      </w:pPr>
      <w:r>
        <w:t xml:space="preserve">The filter box narrows the grid by req #, name, item or badge.</w:t>
      </w:r>
    </w:p>
    <w:p>
      <w:pPr>
        <w:pStyle w:val="ListParagraph"/>
        <w:numPr>
          <w:ilvl w:val="0"/>
          <w:numId w:val="3"/>
        </w:numPr>
        <w:spacing w:after="80"/>
      </w:pPr>
      <w:r>
        <w:t xml:space="preserve">Click a row to select it — the ▶ marker shows which requisition Preview Report will print.</w:t>
      </w:r>
    </w:p>
    <w:p>
      <w:pPr>
        <w:pStyle w:val="ListParagraph"/>
        <w:numPr>
          <w:ilvl w:val="0"/>
          <w:numId w:val="3"/>
        </w:numPr>
        <w:spacing w:after="80"/>
      </w:pPr>
      <w:r>
        <w:t xml:space="preserve">Click the blue req # to open the requisition.</w:t>
      </w:r>
    </w:p>
    <w:p>
      <w:pPr>
        <w:pStyle w:val="ListParagraph"/>
        <w:numPr>
          <w:ilvl w:val="0"/>
          <w:numId w:val="3"/>
        </w:numPr>
        <w:spacing w:after="80"/>
      </w:pPr>
      <w:r>
        <w:rPr>
          <w:b/>
          <w:bCs/>
        </w:rPr>
        <w:t xml:space="preserve">Badge #</w:t>
      </w:r>
      <w:r>
        <w:t xml:space="preserve"> is editable right in the grid. Click the box for a dropdown of employees (type to filter by badge or name), or type the number — Enter or clicking away saves immediately. All lines of the same requisition share one badge.</w:t>
      </w:r>
    </w:p>
    <w:p>
      <w:pPr>
        <w:pStyle w:val="ListParagraph"/>
        <w:numPr>
          <w:ilvl w:val="0"/>
          <w:numId w:val="3"/>
        </w:numPr>
        <w:spacing w:after="80"/>
      </w:pPr>
      <w:r>
        <w:rPr>
          <w:b/>
          <w:bCs/>
        </w:rPr>
        <w:t xml:space="preserve">Return Item</w:t>
      </w:r>
      <w:r>
        <w:t xml:space="preserve">: check the box and today’s date fills in next to it — change the date if the item actually came back earlier. Nothing is saved yet: the return goes through on the next refresh (the Refresh button or the automatic one), and the line drops off the grid, same as the old screen. Uncheck before the refresh to cancel.</w:t>
      </w:r>
    </w:p>
    <w:p>
      <w:pPr>
        <w:pStyle w:val="Heading1"/>
      </w:pPr>
      <w:r>
        <w:t xml:space="preserve">Opening a requisition</w:t>
      </w:r>
    </w:p>
    <w:p>
      <w:pPr>
        <w:spacing w:after="120"/>
      </w:pPr>
      <w:r>
        <w:t xml:space="preserve">The blue req # opens the requisition window — laid out like the old request.php view: ID, name, area code/type, date, Inv DE Number, then Authorized By and Comments.</w:t>
      </w:r>
    </w:p>
    <w:p>
      <w:pPr>
        <w:pStyle w:val="ListParagraph"/>
        <w:numPr>
          <w:ilvl w:val="0"/>
          <w:numId w:val="3"/>
        </w:numPr>
        <w:spacing w:after="80"/>
      </w:pPr>
      <w:r>
        <w:t xml:space="preserve">To update: pick the Authorized By name and/or edit Comments, hit </w:t>
      </w:r>
      <w:r>
        <w:rPr>
          <w:b/>
          <w:bCs/>
        </w:rPr>
        <w:t xml:space="preserve">Update</w:t>
      </w:r>
      <w:r>
        <w:t xml:space="preserve">. Picking a real person marks the requisition authorized; "Authorization = None" or "Authorization In Process" marks it not authorized. There is no separate authorize step — the value you pick IS the authorization.</w:t>
      </w:r>
    </w:p>
    <w:p>
      <w:pPr>
        <w:pStyle w:val="ListParagraph"/>
        <w:numPr>
          <w:ilvl w:val="0"/>
          <w:numId w:val="3"/>
        </w:numPr>
        <w:spacing w:after="80"/>
      </w:pPr>
      <w:r>
        <w:t xml:space="preserve">Each line has its own Returned checkbox here. These save immediately and stamp today’s date. This window is also the only place to UN-return a line (the grid can’t — returned lines aren’t on it).</w:t>
      </w:r>
    </w:p>
    <w:p>
      <w:pPr>
        <w:pStyle w:val="ListParagraph"/>
        <w:numPr>
          <w:ilvl w:val="0"/>
          <w:numId w:val="3"/>
        </w:numPr>
        <w:spacing w:after="80"/>
      </w:pPr>
      <w:r>
        <w:t xml:space="preserve">Print gives you the requisition report for this req.</w:t>
      </w:r>
    </w:p>
    <w:p>
      <w:pPr>
        <w:pStyle w:val="Heading1"/>
      </w:pPr>
      <w:r>
        <w:t xml:space="preserve">The colors</w:t>
      </w:r>
    </w:p>
    <w:p>
      <w:pPr>
        <w:pStyle w:val="ListParagraph"/>
        <w:numPr>
          <w:ilvl w:val="0"/>
          <w:numId w:val="3"/>
        </w:numPr>
        <w:spacing w:after="80"/>
      </w:pPr>
      <w:r>
        <w:t xml:space="preserve">Yellow pill — "Authorization = None" or "In Process": nobody has signed off yet.</w:t>
      </w:r>
    </w:p>
    <w:p>
      <w:pPr>
        <w:pStyle w:val="ListParagraph"/>
        <w:numPr>
          <w:ilvl w:val="0"/>
          <w:numId w:val="3"/>
        </w:numPr>
        <w:spacing w:after="80"/>
      </w:pPr>
      <w:r>
        <w:t xml:space="preserve">Green pill — a real authorizer’s name.</w:t>
      </w:r>
    </w:p>
    <w:p>
      <w:pPr>
        <w:pStyle w:val="ListParagraph"/>
        <w:numPr>
          <w:ilvl w:val="0"/>
          <w:numId w:val="3"/>
        </w:numPr>
        <w:spacing w:after="80"/>
      </w:pPr>
      <w:r>
        <w:t xml:space="preserve">Red RUSH pill — the requisition was flagged rush.</w:t>
      </w:r>
    </w:p>
    <w:p>
      <w:pPr>
        <w:pStyle w:val="ListParagraph"/>
        <w:numPr>
          <w:ilvl w:val="0"/>
          <w:numId w:val="3"/>
        </w:numPr>
        <w:spacing w:after="80"/>
      </w:pPr>
      <w:r>
        <w:t xml:space="preserve">Red box on the entry sheet — fix that value before submitting.</w:t>
      </w:r>
    </w:p>
    <w:p>
      <w:pPr>
        <w:pStyle w:val="Heading1"/>
      </w:pPr>
      <w: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AF6EE" w:val="clear"/>
            <w:tcMar>
              <w:top w:type="dxa" w:w="60"/>
              <w:left w:type="dxa" w:w="100"/>
              <w:bottom w:type="dxa" w:w="60"/>
              <w:right w:type="dxa" w:w="100"/>
            </w:tcMar>
          </w:tcPr>
          <w:p>
            <w:pPr>
              <w:spacing w:after="0"/>
            </w:pPr>
            <w:r>
              <w:rPr>
                <w:b/>
                <w:bCs/>
                <w:color w:val="1C4532"/>
              </w:rPr>
              <w:t xml:space="preserve">Button</w:t>
            </w:r>
          </w:p>
        </w:tc>
        <w:tc>
          <w:tcPr>
            <w:tcW w:type="dxa" w:w="6760"/>
            <w:shd w:fill="EAF6EE" w:val="clear"/>
            <w:tcMar>
              <w:top w:type="dxa" w:w="60"/>
              <w:left w:type="dxa" w:w="100"/>
              <w:bottom w:type="dxa" w:w="60"/>
              <w:right w:type="dxa" w:w="100"/>
            </w:tcMar>
          </w:tcPr>
          <w:p>
            <w:pPr>
              <w:spacing w:after="0"/>
            </w:pPr>
            <w:r>
              <w:rPr>
                <w:b/>
                <w:bCs/>
                <w:color w:val="1C4532"/>
              </w:rPr>
              <w:t xml:space="preserve">What it prints</w:t>
            </w:r>
          </w:p>
        </w:tc>
      </w:tr>
      <w:tr>
        <w:tc>
          <w:tcPr>
            <w:tcW w:type="dxa" w:w="2600"/>
            <w:tcMar>
              <w:top w:type="dxa" w:w="60"/>
              <w:left w:type="dxa" w:w="100"/>
              <w:bottom w:type="dxa" w:w="60"/>
              <w:right w:type="dxa" w:w="100"/>
            </w:tcMar>
          </w:tcPr>
          <w:p>
            <w:pPr>
              <w:spacing w:after="0"/>
            </w:pPr>
            <w:r>
              <w:t xml:space="preserve">Monthly Report</w:t>
            </w:r>
          </w:p>
        </w:tc>
        <w:tc>
          <w:tcPr>
            <w:tcW w:type="dxa" w:w="6760"/>
            <w:tcMar>
              <w:top w:type="dxa" w:w="60"/>
              <w:left w:type="dxa" w:w="100"/>
              <w:bottom w:type="dxa" w:w="60"/>
              <w:right w:type="dxa" w:w="100"/>
            </w:tcMar>
          </w:tcPr>
          <w:p>
            <w:pPr>
              <w:spacing w:after="0"/>
            </w:pPr>
            <w:r>
              <w:t xml:space="preserve">"Monthly Update: Requisitioned Product" for the month you pick from the Month and Year dropdowns — grouped by name with Req. Comments, Req. Totals and Totals by Name, same layout as the old printed report.</w:t>
            </w:r>
          </w:p>
        </w:tc>
      </w:tr>
      <w:tr>
        <w:tc>
          <w:tcPr>
            <w:tcW w:type="dxa" w:w="2600"/>
            <w:tcMar>
              <w:top w:type="dxa" w:w="60"/>
              <w:left w:type="dxa" w:w="100"/>
              <w:bottom w:type="dxa" w:w="60"/>
              <w:right w:type="dxa" w:w="100"/>
            </w:tcMar>
          </w:tcPr>
          <w:p>
            <w:pPr>
              <w:spacing w:after="0"/>
            </w:pPr>
            <w:r>
              <w:t xml:space="preserve">Preview Report</w:t>
            </w:r>
          </w:p>
        </w:tc>
        <w:tc>
          <w:tcPr>
            <w:tcW w:type="dxa" w:w="6760"/>
            <w:tcMar>
              <w:top w:type="dxa" w:w="60"/>
              <w:left w:type="dxa" w:w="100"/>
              <w:bottom w:type="dxa" w:w="60"/>
              <w:right w:type="dxa" w:w="100"/>
            </w:tcMar>
          </w:tcPr>
          <w:p>
            <w:pPr>
              <w:spacing w:after="0"/>
            </w:pPr>
            <w:r>
              <w:t xml:space="preserve">The requisition report (old rptRequest) for the selected row — click a row first. Shows unreturned items only.</w:t>
            </w:r>
          </w:p>
        </w:tc>
      </w:tr>
    </w:tbl>
    <w:p>
      <w:pPr>
        <w:spacing w:after="120"/>
      </w:pPr>
    </w:p>
    <w:p>
      <w:pPr>
        <w:spacing w:after="120"/>
      </w:pPr>
      <w:r>
        <w:t xml:space="preserve">Print opens the report in its own window, shows the print dialog, and the window closes itself when you’re done — printed or cancelled.</w:t>
      </w:r>
    </w:p>
    <w:p>
      <w:pPr>
        <w:pStyle w:val="Heading1"/>
      </w:pPr>
      <w:r>
        <w:t xml:space="preserve">Good to know</w:t>
      </w:r>
    </w:p>
    <w:p>
      <w:pPr>
        <w:pStyle w:val="ListParagraph"/>
        <w:numPr>
          <w:ilvl w:val="0"/>
          <w:numId w:val="3"/>
        </w:numPr>
        <w:spacing w:after="80"/>
      </w:pPr>
      <w:r>
        <w:t xml:space="preserve">The old request.php links died at cutover. Use the new shortcut; if you don’t have it, ask IT.</w:t>
      </w:r>
    </w:p>
    <w:p>
      <w:pPr>
        <w:pStyle w:val="ListParagraph"/>
        <w:numPr>
          <w:ilvl w:val="0"/>
          <w:numId w:val="3"/>
        </w:numPr>
        <w:spacing w:after="80"/>
      </w:pPr>
      <w:r>
        <w:t xml:space="preserve">Works in any browser now — the Firefox-only restriction is gone.</w:t>
      </w:r>
    </w:p>
    <w:p>
      <w:pPr>
        <w:pStyle w:val="ListParagraph"/>
        <w:numPr>
          <w:ilvl w:val="0"/>
          <w:numId w:val="3"/>
        </w:numPr>
        <w:spacing w:after="80"/>
      </w:pPr>
      <w:r>
        <w:t xml:space="preserve">The grid is open lines only, but nothing is ever deleted: open any requisition by its number (</w:t>
      </w:r>
      <w:r>
        <w:rPr>
          <w:rFonts w:ascii="Consolas" w:cs="Consolas" w:eastAsia="Consolas" w:hAnsi="Consolas"/>
          <w:sz w:val="20"/>
          <w:szCs w:val="20"/>
        </w:rPr>
        <w:t xml:space="preserve">?id=N</w:t>
      </w:r>
      <w:r>
        <w:t xml:space="preserve"> on the station link) to see all of its lines, returned included.</w:t>
      </w:r>
    </w:p>
    <w:p>
      <w:pPr>
        <w:pStyle w:val="ListParagraph"/>
        <w:numPr>
          <w:ilvl w:val="0"/>
          <w:numId w:val="3"/>
        </w:numPr>
        <w:spacing w:after="80"/>
      </w:pPr>
      <w:r>
        <w:t xml:space="preserve">Change not showing up? Ctrl+F5 forces a fresh reload.</w:t>
      </w:r>
    </w:p>
    <w:p>
      <w:pPr>
        <w:pStyle w:val="ListParagraph"/>
        <w:numPr>
          <w:ilvl w:val="0"/>
          <w:numId w:val="3"/>
        </w:numPr>
        <w:spacing w:after="80"/>
      </w:pPr>
      <w:r>
        <w:t xml:space="preserve">Blank page or an error box — that’s on our end, not something you did. Contact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abstractNum w:abstractNumId="4" w15:restartNumberingAfterBreak="0">
    <w:multiLevelType w:val="hybridMultilevel"/>
    <w:lvl w:ilvl="0" w15:tentative="1">
      <w:start w:val="1"/>
      <w:numFmt w:val="decimal"/>
      <w:lvlText w:val="%1."/>
      <w:lvlJc w:val="left"/>
      <w:pPr>
        <w:ind w:left="432" w:hanging="288"/>
      </w:pPr>
    </w:lvl>
  </w:abstractNum>
  <w:abstractNum w:abstractNumId="5" w15:restartNumberingAfterBreak="0">
    <w:multiLevelType w:val="hybridMultilevel"/>
    <w:lvl w:ilvl="0" w15:tentative="1">
      <w:start w:val="1"/>
      <w:numFmt w:val="decimal"/>
      <w:lvlText w:val="%1."/>
      <w:lvlJc w:val="left"/>
      <w:pPr>
        <w:ind w:left="432" w:hanging="288"/>
      </w:pPr>
    </w:lvl>
  </w:abstractNum>
  <w:abstractNum w:abstractNumId="6"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 w:type="paragraph" w:styleId="Heading2">
    <w:name w:val="Heading 2"/>
    <w:basedOn w:val="Normal"/>
    <w:next w:val="Normal"/>
    <w:qFormat/>
    <w:pPr>
      <w:spacing w:after="100" w:before="200"/>
    </w:pPr>
    <w:rPr>
      <w:b/>
      <w:bCs/>
      <w:color w:val="1C45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2026-07-23T20:03:41.087Z</dcterms:created>
  <dcterms:modified xsi:type="dcterms:W3CDTF">2026-07-23T20:03:41.114Z</dcterms:modified>
</cp:coreProperties>
</file>

<file path=docProps/custom.xml><?xml version="1.0" encoding="utf-8"?>
<Properties xmlns="http://schemas.openxmlformats.org/officeDocument/2006/custom-properties" xmlns:vt="http://schemas.openxmlformats.org/officeDocument/2006/docPropsVTypes"/>
</file>