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like the other LCC tools (same pattern as the Sellbrite Bulk Loader). The entry point is </w:t>
      </w:r>
      <w:r>
        <w:t xml:space="preserve">Requisitions_ctl.php</w:t>
      </w:r>
      <w:r>
        <w:t xml:space="preserve">. It runs the framework session scripts (StartBlockScriptA/B), checks authority (</w:t>
      </w:r>
      <w:r>
        <w:t xml:space="preserve">chkAutUsr</w:t>
      </w:r>
      <w:r>
        <w:t xml:space="preserve">, LCCONLINE level 50), preloads the dropdown lists, and renders the page. After the page loads, every action goes through </w:t>
      </w:r>
      <w:r>
        <w:t xml:space="preserve">Requisitions_ajax.php</w:t>
      </w:r>
      <w:r>
        <w:t xml:space="preserve"> as an AJAX request that returns JSON. There are no page reloads.</w:t>
      </w:r>
    </w:p>
    <w:p>
      <w:pPr>
        <w:spacing w:after="120"/>
      </w:pPr>
      <w:r>
        <w:t xml:space="preserve">?mode=entry</w:t>
      </w:r>
      <w:r>
        <w:t xml:space="preserve"> renders the same page in entry-only mode: the add form IS the page, the grid and reports never render, and a fresh blank form follows every submit. That link is the workfloor shortcut; the plain URL is the full station.</w:t>
      </w:r>
    </w:p>
    <w:p>
      <w:pPr>
        <w:pStyle w:val="Heading2"/>
      </w:pPr>
      <w:r>
        <w:t xml:space="preserve">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CSS, all HTML (grid +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back-outs,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rqs* functions, CALL REQSTNnnnS only - no inline SQL anywhere.</w:t>
            </w:r>
          </w:p>
        </w:tc>
      </w:tr>
      <w:tr>
        <w:tc>
          <w:tcPr>
            <w:tcW w:type="dxa" w:w="3100"/>
            <w:tcMar>
              <w:top w:type="dxa" w:w="60"/>
              <w:left w:type="dxa" w:w="100"/>
              <w:bottom w:type="dxa" w:w="60"/>
              <w:right w:type="dxa" w:w="100"/>
            </w:tcMar>
          </w:tcPr>
          <w:p>
            <w:pPr>
              <w:spacing w:after="0"/>
            </w:pPr>
            <w:r>
              <w:t xml:space="preserve">Requisitions_seed.php</w:t>
            </w:r>
          </w:p>
        </w:tc>
        <w:tc>
          <w:tcPr>
            <w:tcW w:type="dxa" w:w="6260"/>
            <w:tcMar>
              <w:top w:type="dxa" w:w="60"/>
              <w:left w:type="dxa" w:w="100"/>
              <w:bottom w:type="dxa" w:w="60"/>
              <w:right w:type="dxa" w:w="100"/>
            </w:tcMar>
          </w:tcPr>
          <w:p>
            <w:pPr>
              <w:spacing w:after="0"/>
            </w:pPr>
            <w:r>
              <w:t xml:space="preserve">Dev-only browser loader for the CSV history files. Not an RFP object; remove from the server after the load.</w:t>
            </w:r>
          </w:p>
        </w:tc>
      </w:tr>
    </w:tbl>
    <w:p>
      <w:pPr>
        <w:spacing w:after="120"/>
      </w:pPr>
    </w:p>
    <w:p>
      <w:pPr>
        <w:pStyle w:val="Heading1"/>
      </w:pPr>
      <w:r>
        <w:t xml:space="preserve">2. Databases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DEC(8,0)/DEC(6,0) date+time, area code/type, rush flag, authorized flag + by,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PK (RDREQ#, RDLIN#). Item, loc, coin date, description, qty, cost/retail DEC(13,4), add cost, badge, SKU-to, RDRTNF returned flag +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the four seeded dropdown lists in one table, keyed by CDTYPE + CDCODE - AREACODE (3), AREATYPE (16), NAMES (65), AUTHBY (6). The BADGE list is not stored here: it reads live from LSCPRDLIB/XEMPLOYP. "Authorization = None" is a REAL AUTHBY row (13k+ historical headers store that literal), sorts first, and is the natural default - nothing synthetic in the code.</w:t>
            </w:r>
          </w:p>
        </w:tc>
      </w:tr>
    </w:tbl>
    <w:p>
      <w:pPr>
        <w:spacing w:after="120"/>
      </w:pPr>
    </w:p>
    <w:p>
      <w:pPr>
        <w:spacing w:after="120"/>
      </w:pPr>
      <w:r>
        <w:t xml:space="preserve">All three are journaled to LSCSAVLIB/LSCJRN. Dates follow the shop convention: DEC(8,0) yyyymmdd + DEC(6,0) hhmmss, not date types.</w:t>
      </w:r>
    </w:p>
    <w:p>
      <w:pPr>
        <w:spacing w:after="120"/>
      </w:pPr>
      <w:r>
        <w:t xml:space="preserve">Legacy data notes: Access booleans (-1/0) became Y/N; the </w:t>
      </w:r>
      <w:r>
        <w:t xml:space="preserve">authorized</w:t>
      </w:r>
      <w:r>
        <w:t xml:space="preserve"> flag is derived from the authorized-by text; historical badges are a mix of real numbers and the old PHP’s </w:t>
      </w:r>
      <w:r>
        <w:t xml:space="preserve">substr(name, 0, 4)</w:t>
      </w:r>
      <w:r>
        <w:t xml:space="preserve"> habit.</w:t>
      </w:r>
    </w:p>
    <w:p>
      <w:pPr>
        <w:pStyle w:val="Heading1"/>
      </w:pPr>
      <w:r>
        <w:t xml:space="preserve">3. Stored procedures</w:t>
      </w:r>
    </w:p>
    <w:p>
      <w:pPr>
        <w:spacing w:after="120"/>
      </w:pPr>
      <w:r>
        <w:t xml:space="preserve">All are </w:t>
      </w:r>
      <w:r>
        <w:t xml:space="preserve">CREATE OR REPLACE</w:t>
      </w:r>
      <w:r>
        <w:t xml:space="preserve">,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OUT new req# via IDENTITY_VAL_LOCAL(). Kills the legacy max(req_num)+1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12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 INSHOW CHAR(1): O open (RDRTNF=’N’, the default), R returned (RDRTNF=’Y’), A all. IN INSRCH VARCHAR(50) filters req#/name/item/badge (blank = all). Header JOIN detail, returned ordered by return date; ROW_NUMBER caps Returned/All to the 500 most recent so the 50k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lines, ordered by line.</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Authorized-by, comments, badge - NULL leaves a column unchanged (COALESCE), so the view window and the grid’s badge box share one proc. RHAUTF derives from the authorized-by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Mark/unmark returned</w:t>
            </w:r>
          </w:p>
        </w:tc>
        <w:tc>
          <w:tcPr>
            <w:tcW w:type="dxa" w:w="5160"/>
            <w:tcMar>
              <w:top w:type="dxa" w:w="60"/>
              <w:left w:type="dxa" w:w="100"/>
              <w:bottom w:type="dxa" w:w="60"/>
              <w:right w:type="dxa" w:w="100"/>
            </w:tcMar>
          </w:tcPr>
          <w:p>
            <w:pPr>
              <w:spacing w:after="0"/>
            </w:pPr>
            <w:r>
              <w:t xml:space="preserve">Idempotent (flag guard). INRTDT = caller-entered return date;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 live active employees (LEESTAT A) from LSCPRDLIB/XEMPLOYP; ITEM = autofill from the LSCPRDLIB/ITMMSTP item master (description, coin year) + last-used cost/retail from history, with history fallback for legacy items; ITEMSRCH = the item list from LSCPRDLIB/ITMMSTP (first 200 per prefix), history-enriched.</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IN yyyymm; returns header + lines with RDEXTC/RDEXTR computed plus RDRTNF/RDRTDT for the Returned column, ordered name/date/req/line.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The web insert’s back-out -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 changing a proc’s signature creates a second overload and the old one lingers until dropped (</w:t>
      </w:r>
      <w:r>
        <w:t xml:space="preserve">DROP PROCEDURE name(type, ...)</w:t>
      </w:r>
      <w:r>
        <w:t xml:space="preserve">). The RFP checklist tracks the drops done during development.</w:t>
      </w:r>
    </w:p>
    <w:p>
      <w:pPr>
        <w:pStyle w:val="Heading1"/>
      </w:pPr>
      <w:r>
        <w:t xml:space="preserve">4. Views</w:t>
      </w:r>
    </w:p>
    <w:p>
      <w:pPr>
        <w:spacing w:after="120"/>
      </w:pPr>
      <w:r>
        <w:rPr>
          <w:b/>
          <w:bCs/>
        </w:rPr>
        <w:t xml:space="preserve">Station grid</w:t>
      </w:r>
      <w:r>
        <w:t xml:space="preserve"> - two-line records like Access frmMain: fields on line 1 (Req#, Date, Requestor, Item#, Loc, Qty, Badge#, Authorized, Rush), description + the Return Item checkbox/date on line 2. Fixed pixel columns with the leftover width on Requestor; below 780px the wrap scrolls sideways instead of crushing. Stripe, hover and the ▶ selection act on the whole record (the two rows are paired by a record id). The Badge # box is a live input: a new requisition stores badge 0, and editing commits only a real number (typed name text reverts); the save updates memory and the requisition’s other lines in place, so the grid does not reload and keeps its scroll spot. The Show dropdown (Open / Returned / All) re-queries 003S with the INSHOW code; returned lines render their return date read-only in place of the Return Item box. Returned/All are capped server-side to the 500 most recent, and the Filter box drives an INSRCH server search over the whole history for those modes (debounced) while Open filters its loaded rows in the browser. Every column header sorts client-side (click to toggle asc/desc, arrow shown). The sticky header uses separate-border cells plus an inset box-shadow on the bottom edge so its black box and column lines stay put while scrolling, which browsers otherwise drop on a sticky cell. Auto-refresh every 60s, plus on tab-visibility; a JSON compare skips re-renders when nothing changed.</w:t>
      </w:r>
    </w:p>
    <w:p>
      <w:pPr>
        <w:spacing w:after="120"/>
      </w:pPr>
      <w:r>
        <w:rPr>
          <w:b/>
          <w:bCs/>
        </w:rPr>
        <w:t xml:space="preserve">Entry form</w:t>
      </w:r>
      <w:r>
        <w:t xml:space="preserve"> (modal on the station, full page in </w:t>
      </w:r>
      <w:r>
        <w:t xml:space="preserve">?mode=entry</w:t>
      </w:r>
      <w:r>
        <w:t xml:space="preserve">) - legacy getEntry.php layout: header fields, then the spreadsheet-style line sheet (the cell is the box; the focused cell gets a slim blue inner outline). Item # has autofill + a type-ahead dropdown (opens on focus, filters as you type, Tab or Enter picks). Arrow keys move around the sheet like a spreadsheet (up/down rows, left/right between cells once the caret reaches the edge). Enter hops fields; Enter on the last box grows the sheet.</w:t>
      </w:r>
    </w:p>
    <w:p>
      <w:pPr>
        <w:spacing w:after="120"/>
      </w:pPr>
      <w:r>
        <w:rPr>
          <w:b/>
          <w:bCs/>
        </w:rPr>
        <w:t xml:space="preserve">View window</w:t>
      </w:r>
      <w:r>
        <w:t xml:space="preserve"> - legacy request.php layout; Update posts authorized-by + comments; per-line Returned checkboxes post immediately and un-return here too; a Date Ret. column shows when each returned line came back; Print.</w:t>
      </w:r>
    </w:p>
    <w:p>
      <w:pPr>
        <w:spacing w:after="120"/>
      </w:pPr>
      <w:r>
        <w:rPr>
          <w:b/>
          <w:bCs/>
        </w:rPr>
        <w:t xml:space="preserve">Report modals/windows</w:t>
      </w:r>
      <w:r>
        <w:t xml:space="preserve"> - Monthly Update (month/year dropdowns - not </w:t>
      </w:r>
      <w:r>
        <w:t xml:space="preserve">input type=month</w:t>
      </w:r>
      <w:r>
        <w:t xml:space="preserve">, which Firefox renders as a dead text box; opens on the current month automatically) and Preview Report. Both add a Returned column (green return date, or a dash while still out); the Preview lists every line now, not just unreturned, and the Monthly totals are compact single ruled lines so a busy month stays to few pages. The report opens in a popup that prints itself on load and closes after, with print-color-adjust exact so the band and totals backgrounds render on paper. Printing always brings up the browser modal print dialog, which briefly locks the browser until the user prints or cancels (unavoidable from a web page); the popup carries the print call so the station own JS thread is never the one blocked.</w:t>
      </w:r>
    </w:p>
    <w:p>
      <w:pPr>
        <w:pStyle w:val="Heading1"/>
      </w:pPr>
      <w:r>
        <w:t xml:space="preserve">5. Workflows</w:t>
      </w:r>
    </w:p>
    <w:p>
      <w:pPr>
        <w:spacing w:after="120"/>
      </w:pPr>
      <w:r>
        <w:rPr>
          <w:b/>
          <w:bCs/>
        </w:rPr>
        <w:t xml:space="preserve">Insert</w:t>
      </w:r>
      <w:r>
        <w:t xml:space="preserve"> - the browser serializes the form to one JSON payload; </w:t>
      </w:r>
      <w:r>
        <w:t xml:space="preserve">action=insert</w:t>
      </w:r>
      <w:r>
        <w:t xml:space="preserve"> calls 001S for the header, then 002S per line; any line failure calls 009S to back the whole requisition out and returns "Line N failed ... nothing was saved." The header and lines store badge 0 (no longer derived from the requestor name).</w:t>
      </w:r>
    </w:p>
    <w:p>
      <w:pPr>
        <w:spacing w:after="120"/>
      </w:pPr>
      <w:r>
        <w:rPr>
          <w:b/>
          <w:bCs/>
        </w:rPr>
        <w:t xml:space="preserve">Grid refresh</w:t>
      </w:r>
      <w:r>
        <w:t xml:space="preserve"> - </w:t>
      </w:r>
      <w:r>
        <w:t xml:space="preserve">loadGrid()</w:t>
      </w:r>
      <w:r>
        <w:t xml:space="preserve"> first submits every pending Return Item (006S per line, with the entered date), then pulls 003S with the current Show code and (for Returned/All) the Filter text as the search. Checking Return Item only queues the return client-side (a map keyed req|line that survives re-renders); the refresh is what commits it - the Access requery behavior. A pending return with an invalid date holds the refresh instead of silently losing it.</w:t>
      </w:r>
    </w:p>
    <w:p>
      <w:pPr>
        <w:spacing w:after="120"/>
      </w:pPr>
      <w:r>
        <w:rPr>
          <w:b/>
          <w:bCs/>
        </w:rPr>
        <w:t xml:space="preserve">Update</w:t>
      </w:r>
      <w:r>
        <w:t xml:space="preserve"> - the view window sends authBy + comments, the badge box sends badge only; missing fields ride as NULL and 005S leaves those columns alone.</w:t>
      </w:r>
    </w:p>
    <w:p>
      <w:pPr>
        <w:spacing w:after="120"/>
      </w:pPr>
      <w:r>
        <w:rPr>
          <w:b/>
          <w:bCs/>
        </w:rPr>
        <w:t xml:space="preserve">Lookups</w:t>
      </w:r>
      <w:r>
        <w:t xml:space="preserve"> - preloaded with the page by the ctl (saves a round trip); the ajax </w:t>
      </w:r>
      <w:r>
        <w:t xml:space="preserve">lookups</w:t>
      </w:r>
      <w:r>
        <w:t xml:space="preserve"> action is the fallback if the preload failed.</w:t>
      </w:r>
    </w:p>
    <w:p>
      <w:pPr>
        <w:spacing w:after="120"/>
      </w:pPr>
      <w:r>
        <w:rPr>
          <w:b/>
          <w:bCs/>
        </w:rPr>
        <w:t xml:space="preserve">Item autofill / search</w:t>
      </w:r>
      <w:r>
        <w:t xml:space="preserve"> - </w:t>
      </w:r>
      <w:r>
        <w:t xml:space="preserve">itemlookup</w:t>
      </w:r>
      <w:r>
        <w:t xml:space="preserve"> (exact, on change) and </w:t>
      </w:r>
      <w:r>
        <w:t xml:space="preserve">itemsearch</w:t>
      </w:r>
      <w:r>
        <w:t xml:space="preserve"> (opens on focus with the full list, 250ms debounce while typing,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w:t>
      </w:r>
      <w:r>
        <w:t xml:space="preserve">db2_stmt_errormsg</w:t>
      </w:r>
      <w:r>
        <w:t xml:space="preserve">) in </w:t>
      </w:r>
      <w:r>
        <w:t xml:space="preserve">$GLOBALS[’rqsErr’]</w:t>
      </w:r>
      <w:r>
        <w:t xml:space="preserve"> and the PHP error log;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 a stray include warning can’t corrupt a response.</w:t>
      </w:r>
    </w:p>
    <w:p>
      <w:pPr>
        <w:pStyle w:val="ListParagraph"/>
        <w:numPr>
          <w:ilvl w:val="0"/>
          <w:numId w:val="2"/>
        </w:numPr>
        <w:spacing w:after="80"/>
      </w:pPr>
      <w:r>
        <w:t xml:space="preserve">Background work (auto-refresh, autofill) never pops dialogs; failures turn the Updated stamp red instead. Foreground actions get the real message in a dialog.</w:t>
      </w:r>
    </w:p>
    <w:p>
      <w:pPr>
        <w:pStyle w:val="Heading1"/>
      </w:pPr>
      <w:r>
        <w:t xml:space="preserve">7. Activity log</w:t>
      </w:r>
    </w:p>
    <w:p>
      <w:pPr>
        <w:spacing w:after="120"/>
      </w:pPr>
      <w:r>
        <w:t xml:space="preserve">requisition_activity.log</w:t>
      </w:r>
      <w:r>
        <w:t xml:space="preserve"> in the </w:t>
      </w:r>
      <w:r>
        <w:t xml:space="preserve">LCCOnline_logs</w:t>
      </w:r>
      <w:r>
        <w:t xml:space="preserve"> folder beside the PHP - same </w:t>
      </w:r>
      <w:r>
        <w:t xml:space="preserve">@file_put_contents(..., FILE_APPEND)</w:t>
      </w:r>
      <w:r>
        <w:t xml:space="preserve"> pattern as ClarioSFTP_pull.log. One line per event: timestamp, user profile, station IP, action, detail.</w:t>
      </w:r>
    </w:p>
    <w:p>
      <w:pPr>
        <w:spacing w:after="120"/>
      </w:pPr>
      <w:r>
        <w:t xml:space="preserve">Events: OPEN (page load, station vs entry form), INSERT (req + line count), UPDATE (req, badge when changed from the grid), RETURN/UNRETURN (req + line + entered date), BACKOUT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to LCCOnline_logs</w:t>
      </w:r>
      <w:r>
        <w:t xml:space="preserve"> (where the framework and Sellbrite logs already land) - point it at the docroot and no file ever appears. The write is still suppressed so a bad write never takes the app down, but on failure the reason and the line drop to </w:t>
      </w:r>
      <w:r>
        <w:t xml:space="preserve">error_log</w:t>
      </w:r>
      <w:r>
        <w:t xml:space="preserve"> (the instance php.log) instead of vanishing. The monthly LCCOnline_logs purge keys on modification time, so an actively appended log is never swept; archive it if you want multi-year audit history. Replaced the RQSACTLOGT Db2 table, which nothing read.</w:t>
      </w:r>
    </w:p>
    <w:p>
      <w:pPr>
        <w:pStyle w:val="Heading1"/>
      </w:pPr>
      <w:r>
        <w:t xml:space="preserve">8. Build, load, promote</w:t>
      </w:r>
    </w:p>
    <w:p>
      <w:pPr>
        <w:pStyle w:val="ListParagraph"/>
        <w:numPr>
          <w:ilvl w:val="0"/>
          <w:numId w:val="3"/>
        </w:numPr>
        <w:spacing w:after="80"/>
      </w:pPr>
      <w:r>
        <w:t xml:space="preserve">RUNSQLSTM the three .TABLE members (RQSREQHDRT, RQSREQDTLT, RQSCODEFLT), then the nine .PROC members. Members are re-runnable (CREATE OR REPLACE); never hardcode the library in source - it breaks promotion.</w:t>
      </w:r>
    </w:p>
    <w:p>
      <w:pPr>
        <w:pStyle w:val="ListParagraph"/>
        <w:numPr>
          <w:ilvl w:val="0"/>
          <w:numId w:val="3"/>
        </w:numPr>
        <w:spacing w:after="80"/>
      </w:pPr>
      <w:r>
        <w:t xml:space="preserve">STRJRNPF the tables to LSCSAVLIB/LSCJRN IMAGES(*BOTH) OMTJRNE(*OPNCLO).</w:t>
      </w:r>
    </w:p>
    <w:p>
      <w:pPr>
        <w:pStyle w:val="ListParagraph"/>
        <w:numPr>
          <w:ilvl w:val="0"/>
          <w:numId w:val="3"/>
        </w:numPr>
        <w:spacing w:after="80"/>
      </w:pPr>
      <w:r>
        <w:t xml:space="preserve">Load Data/*.csv with CPYFRMIMPF (already in Db2 format - all transforms were done at export time), or the dev-only seed page.</w:t>
      </w:r>
    </w:p>
    <w:p>
      <w:pPr>
        <w:pStyle w:val="ListParagraph"/>
        <w:numPr>
          <w:ilvl w:val="0"/>
          <w:numId w:val="3"/>
        </w:numPr>
        <w:spacing w:after="80"/>
      </w:pPr>
      <w:r>
        <w:t xml:space="preserve">ALTER TABLE RQSREQHDRT ALTER COLUMN RHREQ# RESTART WITH 17179.</w:t>
      </w:r>
    </w:p>
    <w:p>
      <w:pPr>
        <w:pStyle w:val="ListParagraph"/>
        <w:numPr>
          <w:ilvl w:val="0"/>
          <w:numId w:val="3"/>
        </w:numPr>
        <w:spacing w:after="80"/>
      </w:pPr>
      <w:r>
        <w:t xml:space="preserve">Validate: 14,073 headers / 50,063 lines / 741 open / SUM(qty) 33,464,119 / 90 code rows.</w:t>
      </w:r>
    </w:p>
    <w:p>
      <w:pPr>
        <w:pStyle w:val="ListParagraph"/>
        <w:numPr>
          <w:ilvl w:val="0"/>
          <w:numId w:val="3"/>
        </w:numPr>
        <w:spacing w:after="80"/>
      </w:pPr>
      <w:r>
        <w:t xml:space="preserve">Copy the four Web/ files to the LCCOnline docroot. Web profile needs authority to the library (SQL0551 means GRTOBJAUT) and write authority for the activity log.</w:t>
      </w:r>
    </w:p>
    <w:p>
      <w:pPr>
        <w:pStyle w:val="ListParagraph"/>
        <w:numPr>
          <w:ilvl w:val="0"/>
          <w:numId w:val="3"/>
        </w:numPr>
        <w:spacing w:after="80"/>
      </w:pPr>
      <w:r>
        <w:t xml:space="preserve">RFP mirrors Sellbrite 3185: 12 Db2 objects as *SQLTAB from LSCDEVLIBP + 4 *IFS/PHPSRC files, level 10.</w:t>
      </w:r>
    </w:p>
    <w:p>
      <w:pPr>
        <w:pStyle w:val="Heading1"/>
      </w:pPr>
      <w:r>
        <w:t xml:space="preserve">9. Deliberate changes vs legacy</w:t>
      </w:r>
    </w:p>
    <w:p>
      <w:pPr>
        <w:pStyle w:val="ListParagraph"/>
        <w:numPr>
          <w:ilvl w:val="0"/>
          <w:numId w:val="4"/>
        </w:numPr>
        <w:spacing w:after="80"/>
      </w:pPr>
      <w:r>
        <w:t xml:space="preserve">Identity column replaces max(req_num)+1 (duplicate-req race fixed).</w:t>
      </w:r>
    </w:p>
    <w:p>
      <w:pPr>
        <w:pStyle w:val="ListParagraph"/>
        <w:numPr>
          <w:ilvl w:val="0"/>
          <w:numId w:val="4"/>
        </w:numPr>
        <w:spacing w:after="80"/>
      </w:pPr>
      <w:r>
        <w:t xml:space="preserve">Bound-parameter procs replace string-built SQL (injection fixed).</w:t>
      </w:r>
    </w:p>
    <w:p>
      <w:pPr>
        <w:pStyle w:val="ListParagraph"/>
        <w:numPr>
          <w:ilvl w:val="0"/>
          <w:numId w:val="4"/>
        </w:numPr>
        <w:spacing w:after="80"/>
      </w:pPr>
      <w:r>
        <w:t xml:space="preserve">Session sign-on + chkAutUsr replace HTTP Basic auth; the Firefox-only user-agent check is gone.</w:t>
      </w:r>
    </w:p>
    <w:p>
      <w:pPr>
        <w:pStyle w:val="ListParagraph"/>
        <w:numPr>
          <w:ilvl w:val="0"/>
          <w:numId w:val="4"/>
        </w:numPr>
        <w:spacing w:after="80"/>
      </w:pPr>
      <w:r>
        <w:t xml:space="preserve">The add form grows lines dynamically instead of 30 fixed rows.</w:t>
      </w:r>
    </w:p>
    <w:p>
      <w:pPr>
        <w:pStyle w:val="ListParagraph"/>
        <w:numPr>
          <w:ilvl w:val="0"/>
          <w:numId w:val="4"/>
        </w:numPr>
        <w:spacing w:after="80"/>
      </w:pPr>
      <w:r>
        <w:t xml:space="preserve">Badge no longer derived from the requestor name (substr): new requisitions store 0 and are filled in later; editable inline with an employee dropdown that commits only a number.</w:t>
      </w:r>
    </w:p>
    <w:p>
      <w:pPr>
        <w:pStyle w:val="ListParagraph"/>
        <w:numPr>
          <w:ilvl w:val="0"/>
          <w:numId w:val="4"/>
        </w:numPr>
        <w:spacing w:after="80"/>
      </w:pPr>
      <w:r>
        <w:t xml:space="preserve">Returns from the grid require a date (autofilled today, editable) and commit on refresh; the view window still stamps today directly.</w:t>
      </w:r>
    </w:p>
    <w:p>
      <w:pPr>
        <w:pStyle w:val="ListParagraph"/>
        <w:numPr>
          <w:ilvl w:val="0"/>
          <w:numId w:val="4"/>
        </w:numPr>
        <w:spacing w:after="80"/>
      </w:pPr>
      <w:r>
        <w:t xml:space="preserve">A failed submit backs out completely instead of half-saving.</w:t>
      </w:r>
    </w:p>
    <w:p>
      <w:pPr>
        <w:pStyle w:val="ListParagraph"/>
        <w:numPr>
          <w:ilvl w:val="0"/>
          <w:numId w:val="4"/>
        </w:numPr>
        <w:spacing w:after="80"/>
      </w:pPr>
      <w:r>
        <w:t xml:space="preserve">The Authorized pill shows green for any real authorizer name (the None / In Process placeholders stay yellow), no longer gated on the inconsistent legacy authorized flag.</w:t>
      </w:r>
    </w:p>
    <w:p>
      <w:pPr>
        <w:pStyle w:val="ListParagraph"/>
        <w:numPr>
          <w:ilvl w:val="0"/>
          <w:numId w:val="4"/>
        </w:numPr>
        <w:spacing w:after="80"/>
      </w:pPr>
      <w:r>
        <w:t xml:space="preserve">A grid Show filter (Open / Returned / All) can bring returned req forms back up with their return dates - Access only ever showed open lines.</w:t>
      </w:r>
    </w:p>
    <w:p>
      <w:pPr>
        <w:pStyle w:val="Heading1"/>
      </w:pPr>
      <w:r>
        <w:t xml:space="preserve">10. Good to know</w:t>
      </w:r>
    </w:p>
    <w:p>
      <w:pPr>
        <w:pStyle w:val="ListParagraph"/>
        <w:numPr>
          <w:ilvl w:val="0"/>
          <w:numId w:val="2"/>
        </w:numPr>
        <w:spacing w:after="80"/>
      </w:pPr>
      <w:r>
        <w:rPr>
          <w:shd w:fill="FFF35C" w:val="clear"/>
        </w:rPr>
        <w:t xml:space="preserve">The raw .mdb files never go in git: they carry plaintext credentials (both flagged for rotation at cutover).</w:t>
      </w:r>
    </w:p>
    <w:p>
      <w:pPr>
        <w:pStyle w:val="ListParagraph"/>
        <w:numPr>
          <w:ilvl w:val="0"/>
          <w:numId w:val="2"/>
        </w:numPr>
        <w:spacing w:after="80"/>
      </w:pPr>
      <w:r>
        <w:t xml:space="preserve">The legacy PHP and the full Access extraction (VBA, queries, schemas, data) are preserved in the migration branch’s git history.</w:t>
      </w:r>
    </w:p>
    <w:p>
      <w:pPr>
        <w:pStyle w:val="ListParagraph"/>
        <w:numPr>
          <w:ilvl w:val="0"/>
          <w:numId w:val="2"/>
        </w:numPr>
        <w:spacing w:after="80"/>
      </w:pPr>
      <w:r>
        <w:t xml:space="preserve">The station grid opens on open lines only, but the Show filter surfaces returned lines too; nothing is deleted - REQSTN009S runs only as the insert back-out.</w:t>
      </w:r>
    </w:p>
    <w:p>
      <w:pPr>
        <w:pStyle w:val="ListParagraph"/>
        <w:numPr>
          <w:ilvl w:val="0"/>
          <w:numId w:val="2"/>
        </w:numPr>
        <w:spacing w:after="80"/>
      </w:pPr>
      <w:r>
        <w:t xml:space="preserve">Blank page after a copy usually means a stale or corrupted file - compare against git and Ctrl+F5.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2026-07-24T19:24:36.050Z</dcterms:created>
  <dcterms:modified xsi:type="dcterms:W3CDTF">2026-07-24T19:24:36.050Z</dcterms:modified>
</cp:coreProperties>
</file>

<file path=docProps/custom.xml><?xml version="1.0" encoding="utf-8"?>
<Properties xmlns="http://schemas.openxmlformats.org/officeDocument/2006/custom-properties" xmlns:vt="http://schemas.openxmlformats.org/officeDocument/2006/docPropsVTypes"/>
</file>