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2"/>
      </w:pPr>
      <w:r>
        <w:t xml:space="preserve">Requisition Material — Technical Reference</w:t>
      </w:r>
    </w:p>
    <w:p>
      <w:pPr>
        <w:spacing w:after="240"/>
      </w:pPr>
      <w:r>
        <w:rPr>
          <w:i/>
          <w:iCs/>
          <w:color w:val="5F6B62"/>
        </w:rPr>
        <w:t xml:space="preserve">Updated 7/23/2026</w:t>
      </w:r>
    </w:p>
    <w:p>
      <w:pPr>
        <w:pStyle w:val="Heading1"/>
      </w:pPr>
      <w:r>
        <w:t xml:space="preserve">1. Architecture</w:t>
      </w:r>
    </w:p>
    <w:p>
      <w:pPr>
        <w:spacing w:after="120"/>
      </w:pPr>
      <w:r>
        <w:t xml:space="preserve">Requisition Material is a web screen on the IBM i, built on the LCCOnline framework like the other LCC tools (same pattern as the Sellbrite Bulk Loader). The entry point is </w:t>
      </w:r>
      <w:r>
        <w:rPr>
          <w:rFonts w:ascii="Consolas" w:cs="Consolas" w:eastAsia="Consolas" w:hAnsi="Consolas"/>
          <w:sz w:val="20"/>
          <w:szCs w:val="20"/>
        </w:rPr>
        <w:t xml:space="preserve">Requisitions_ctl.php</w:t>
      </w:r>
      <w:r>
        <w:t xml:space="preserve">. It runs the framework session scripts (StartBlockScriptA/B), checks authority (</w:t>
      </w:r>
      <w:r>
        <w:rPr>
          <w:rFonts w:ascii="Consolas" w:cs="Consolas" w:eastAsia="Consolas" w:hAnsi="Consolas"/>
          <w:sz w:val="20"/>
          <w:szCs w:val="20"/>
        </w:rPr>
        <w:t xml:space="preserve">chkAutUsr</w:t>
      </w:r>
      <w:r>
        <w:t xml:space="preserve">, LCCONLINE level 50), preloads the four dropdown lists, and renders the page. After the page loads, every action goes through </w:t>
      </w:r>
      <w:r>
        <w:rPr>
          <w:rFonts w:ascii="Consolas" w:cs="Consolas" w:eastAsia="Consolas" w:hAnsi="Consolas"/>
          <w:sz w:val="20"/>
          <w:szCs w:val="20"/>
        </w:rPr>
        <w:t xml:space="preserve">Requisitions_ajax.php</w:t>
      </w:r>
      <w:r>
        <w:t xml:space="preserve"> as an AJAX request that returns JSON. There are no page reloads.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?mode=entry</w:t>
      </w:r>
      <w:r>
        <w:t xml:space="preserve"> renders the same page in entry-only mode: the add form IS the page, the grid and reports never render, and a fresh blank form follows every submit. That link is the workfloor shortcut; the plain URL is the full station.</w:t>
      </w:r>
    </w:p>
    <w:p>
      <w:pPr>
        <w:pStyle w:val="Heading2"/>
      </w:pPr>
      <w:r>
        <w:t xml:space="preserve">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C4532"/>
              </w:rPr>
              <w:t xml:space="preserve">File</w:t>
            </w:r>
          </w:p>
        </w:tc>
        <w:tc>
          <w:tcPr>
            <w:tcW w:type="dxa" w:w="6260"/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C4532"/>
              </w:rPr>
              <w:t xml:space="preserve">Role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Requisitions_ctl.php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Controller. Session sign-on, authority check, dropdown preload, renders the display.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Requisitions_dsp.php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Display. CSS, all HTML (grid + modals) and all JavaScript, inline in the one file.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Requisitions_ajax.php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AJAX router. JSON for everything; validates, back-outs, writes the activity log.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Requisitions_model.php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Db2 access. rqs* functions, CALL REQSTNnnnS only — no inline SQL anywhere.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Requisitions_seed.php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Dev-only browser loader for the CSV history files. Not an RFP object; remove from the server after the load.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Databases (library currently LSCDEVLIBP)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C4532"/>
              </w:rPr>
              <w:t xml:space="preserve">Table</w:t>
            </w:r>
          </w:p>
        </w:tc>
        <w:tc>
          <w:tcPr>
            <w:tcW w:type="dxa" w:w="7160"/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C4532"/>
              </w:rPr>
              <w:t xml:space="preserve">Contents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RQSREQHDRT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One row per requisition. RHREQ# is a GENERATED identity (restarted at 17179 after the history load). Name, DEC(8,0)/DEC(6,0) date+time, area code/type, rush flag, authorized flag + by, badge, comments.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RQSREQDTLT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One row per line. PK (RDREQ#, RDLIN#). Item, loc, coin date, description, qty, cost/retail DEC(13,4), add cost, badge, SKU-to, RDRTNF returned flag + RDRTDT date returned.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RQSCODEFLT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code file: all four dropdown lists in one table, keyed by CDTYPE + CDCODE — AREACODE (3), AREATYPE (16), NAMES (65), AUTHBY (6). "Authorization = None" is a REAL AUTHBY row (13k+ historical headers store that literal), sorts first, and is the natural default — nothing synthetic in the code.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All three are journaled to LSCSAVLIB/LSCJRN. Dates follow the shop convention: DEC(8,0) yyyymmdd + DEC(6,0) hhmmss, not date types.</w:t>
      </w:r>
    </w:p>
    <w:p>
      <w:pPr>
        <w:spacing w:after="120"/>
      </w:pPr>
      <w:r>
        <w:t xml:space="preserve">Legacy data notes: Access booleans (-1/0) became Y/N; the </w:t>
      </w:r>
      <w:r>
        <w:rPr>
          <w:rFonts w:ascii="Consolas" w:cs="Consolas" w:eastAsia="Consolas" w:hAnsi="Consolas"/>
          <w:sz w:val="20"/>
          <w:szCs w:val="20"/>
        </w:rPr>
        <w:t xml:space="preserve">authorized</w:t>
      </w:r>
      <w:r>
        <w:t xml:space="preserve"> flag is derived from the authorized-by text; historical badges are a mix of real numbers and the old PHP’s </w:t>
      </w:r>
      <w:r>
        <w:rPr>
          <w:rFonts w:ascii="Consolas" w:cs="Consolas" w:eastAsia="Consolas" w:hAnsi="Consolas"/>
          <w:sz w:val="20"/>
          <w:szCs w:val="20"/>
        </w:rPr>
        <w:t xml:space="preserve">substr(name, 0, 4)</w:t>
      </w:r>
      <w:r>
        <w:t xml:space="preserve"> habit.</w:t>
      </w:r>
    </w:p>
    <w:p>
      <w:pPr>
        <w:pStyle w:val="Heading1"/>
      </w:pPr>
      <w:r>
        <w:t xml:space="preserve">3. Stored procedures</w:t>
      </w:r>
    </w:p>
    <w:p>
      <w:pPr>
        <w:spacing w:after="120"/>
      </w:pPr>
      <w:r>
        <w:t xml:space="preserve">All are </w:t>
      </w:r>
      <w:r>
        <w:rPr>
          <w:rFonts w:ascii="Consolas" w:cs="Consolas" w:eastAsia="Consolas" w:hAnsi="Consolas"/>
          <w:sz w:val="20"/>
          <w:szCs w:val="20"/>
        </w:rPr>
        <w:t xml:space="preserve">CREATE OR REPLACE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SET OPTION DBGVIEW = *SOURCE, DYNUSRPRF = *OWNER</w:t>
      </w:r>
      <w:r>
        <w:t xml:space="preserve">, built with RUNSQLSTM from QSQLSRC members.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C4532"/>
              </w:rPr>
              <w:t xml:space="preserve">Proc</w:t>
            </w:r>
          </w:p>
        </w:tc>
        <w:tc>
          <w:tcPr>
            <w:tcW w:type="dxa" w:w="2400"/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C4532"/>
              </w:rPr>
              <w:t xml:space="preserve">Role</w:t>
            </w:r>
          </w:p>
        </w:tc>
        <w:tc>
          <w:tcPr>
            <w:tcW w:type="dxa" w:w="5160"/>
            <w:shd w:fill="EAF6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C4532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REQSTN001S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Insert header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OUT new req# via IDENTITY_VAL_LOCAL(). Kills the legacy max(req_num)+1 race.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REQSTN002S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Insert one line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 IN parameters.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REQSTN003S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lines for the grid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parameters. Header JOIN detail WHERE RDRTNF=’N’.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REQSTN004S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One requisition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Header LEFT JOIN all lines, ordered by line.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REQSTN005S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Update header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Authorized-by, comments, badge — NULL leaves a column unchanged (COALESCE), so the view window and the grid’s badge box share one proc. RHAUTF derives from the authorized-by value.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REQSTN006S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Mark/unmark returned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Idempotent (flag guard). INRTDT = caller-entered return date; 0 stamps today.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REQSTN007S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one lookup proc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INTYPE picks the cursor: any code list from RQSCODEFLT; ITEM = most recent desc/coin date/cost/retail for a full item number; ITEMSRCH = type-ahead search, latest row per item via ROW_NUMBER(), first 12.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REQSTN008S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Monthly report rows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 yyyymm; returns header + lines with RDEXTC/RDEXTR computed, ordered name/date/req/line.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REQSTN009S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Delete a requisition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Detail then header. The web insert’s back-out — a failed submit never leaves half a requisition.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The OR REPLACE gotcha: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CREATE OR REPLACE PROCEDURE</w:t>
      </w:r>
      <w:r>
        <w:t xml:space="preserve"> does NOT replace across different parameter counts — changing a proc’s signature creates a second overload and the old one lingers until dropped (</w:t>
      </w:r>
      <w:r>
        <w:rPr>
          <w:rFonts w:ascii="Consolas" w:cs="Consolas" w:eastAsia="Consolas" w:hAnsi="Consolas"/>
          <w:sz w:val="20"/>
          <w:szCs w:val="20"/>
        </w:rPr>
        <w:t xml:space="preserve">DROP PROCEDURE name(type, ...)</w:t>
      </w:r>
      <w:r>
        <w:t xml:space="preserve">). The RFP checklist tracks the drops done during development.</w:t>
      </w:r>
    </w:p>
    <w:p>
      <w:pPr>
        <w:pStyle w:val="Heading1"/>
      </w:pPr>
      <w:r>
        <w:t xml:space="preserve">4. Views</w:t>
      </w:r>
    </w:p>
    <w:p>
      <w:pPr>
        <w:spacing w:after="120"/>
      </w:pPr>
      <w:r>
        <w:rPr>
          <w:b/>
          <w:bCs/>
        </w:rPr>
        <w:t xml:space="preserve">Station grid</w:t>
      </w:r>
      <w:r>
        <w:t xml:space="preserve"> — two-line records like Access frmMain: fields on line 1 (Req#, Date, Requestor, Item#, Loc, Qty, Badge#, Authorized, Rush), description + the Return Item checkbox/date on line 2. Fixed pixel columns with the leftover width on Requestor; below 780px the wrap scrolls sideways instead of crushing. Stripe, hover and the ▶ selection act on the whole record (the two rows are paired by a record id). The Badge # box is a live input (change = save). Auto-refresh every 60s, plus on tab-visibility; a JSON compare skips re-renders when nothing changed.</w:t>
      </w:r>
    </w:p>
    <w:p>
      <w:pPr>
        <w:spacing w:after="120"/>
      </w:pPr>
      <w:r>
        <w:rPr>
          <w:b/>
          <w:bCs/>
        </w:rPr>
        <w:t xml:space="preserve">Entry form</w:t>
      </w:r>
      <w:r>
        <w:t xml:space="preserve"> (modal on the station, full page in </w:t>
      </w:r>
      <w:r>
        <w:rPr>
          <w:rFonts w:ascii="Consolas" w:cs="Consolas" w:eastAsia="Consolas" w:hAnsi="Consolas"/>
          <w:sz w:val="20"/>
          <w:szCs w:val="20"/>
        </w:rPr>
        <w:t xml:space="preserve">?mode=entry</w:t>
      </w:r>
      <w:r>
        <w:t xml:space="preserve">) — legacy getEntry.php layout: header fields, then the spreadsheet-style line sheet (the cell is the box; the focused cell gets a slim blue inner outline). Item # has autofill + a type-ahead dropdown. Enter hops fields; Enter on the last box grows the sheet.</w:t>
      </w:r>
    </w:p>
    <w:p>
      <w:pPr>
        <w:spacing w:after="120"/>
      </w:pPr>
      <w:r>
        <w:rPr>
          <w:b/>
          <w:bCs/>
        </w:rPr>
        <w:t xml:space="preserve">View window</w:t>
      </w:r>
      <w:r>
        <w:t xml:space="preserve"> — legacy request.php layout; Update posts authorized-by + comments; per-line Returned checkboxes post immediately; Print.</w:t>
      </w:r>
    </w:p>
    <w:p>
      <w:pPr>
        <w:spacing w:after="120"/>
      </w:pPr>
      <w:r>
        <w:rPr>
          <w:b/>
          <w:bCs/>
        </w:rPr>
        <w:t xml:space="preserve">Report modals/windows</w:t>
      </w:r>
      <w:r>
        <w:t xml:space="preserve"> — Monthly Update (month/year dropdowns — not </w:t>
      </w:r>
      <w:r>
        <w:rPr>
          <w:rFonts w:ascii="Consolas" w:cs="Consolas" w:eastAsia="Consolas" w:hAnsi="Consolas"/>
          <w:sz w:val="20"/>
          <w:szCs w:val="20"/>
        </w:rPr>
        <w:t xml:space="preserve">input type=month</w:t>
      </w:r>
      <w:r>
        <w:t xml:space="preserve">, which Firefox renders as a dead text box), Preview Report, Total Outstanding. Print windows print THEMSELVES on load and close on afterprint — if the station called print(), the station’s own thread sat blocked in the dialog and the whole app froze.</w:t>
      </w:r>
    </w:p>
    <w:p>
      <w:pPr>
        <w:pStyle w:val="Heading1"/>
      </w:pPr>
      <w:r>
        <w:t xml:space="preserve">5. Workflows</w:t>
      </w:r>
    </w:p>
    <w:p>
      <w:pPr>
        <w:spacing w:after="120"/>
      </w:pPr>
      <w:r>
        <w:rPr>
          <w:b/>
          <w:bCs/>
        </w:rPr>
        <w:t xml:space="preserve">Insert</w:t>
      </w:r>
      <w:r>
        <w:t xml:space="preserve"> — the browser serializes the form to one JSON payload; </w:t>
      </w:r>
      <w:r>
        <w:rPr>
          <w:rFonts w:ascii="Consolas" w:cs="Consolas" w:eastAsia="Consolas" w:hAnsi="Consolas"/>
          <w:sz w:val="20"/>
          <w:szCs w:val="20"/>
        </w:rPr>
        <w:t xml:space="preserve">action=insert</w:t>
      </w:r>
      <w:r>
        <w:t xml:space="preserve"> calls 001S for the header, then 002S per line; any line failure calls 009S to back the whole requisition out and returns "Line N failed ... nothing was saved."</w:t>
      </w:r>
    </w:p>
    <w:p>
      <w:pPr>
        <w:spacing w:after="120"/>
      </w:pPr>
      <w:r>
        <w:rPr>
          <w:b/>
          <w:bCs/>
        </w:rPr>
        <w:t xml:space="preserve">Grid refresh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loadGrid()</w:t>
      </w:r>
      <w:r>
        <w:t xml:space="preserve"> first submits every pending Return Item (006S per line, with the entered date), then pulls 003S. Checking Return Item only queues the return client-side (a map keyed req|line that survives re-renders); the refresh is what commits it — the Access requery behavior. A pending return with an invalid date holds the refresh instead of silently losing it.</w:t>
      </w:r>
    </w:p>
    <w:p>
      <w:pPr>
        <w:spacing w:after="120"/>
      </w:pPr>
      <w:r>
        <w:rPr>
          <w:b/>
          <w:bCs/>
        </w:rPr>
        <w:t xml:space="preserve">Update</w:t>
      </w:r>
      <w:r>
        <w:t xml:space="preserve"> — the view window sends authBy + comments, the badge box sends badge only; missing fields ride as NULL and 005S leaves those columns alone.</w:t>
      </w:r>
    </w:p>
    <w:p>
      <w:pPr>
        <w:spacing w:after="120"/>
      </w:pPr>
      <w:r>
        <w:rPr>
          <w:b/>
          <w:bCs/>
        </w:rPr>
        <w:t xml:space="preserve">Lookups</w:t>
      </w:r>
      <w:r>
        <w:t xml:space="preserve"> — preloaded with the page by the ctl (saves a round trip); the ajax </w:t>
      </w:r>
      <w:r>
        <w:rPr>
          <w:rFonts w:ascii="Consolas" w:cs="Consolas" w:eastAsia="Consolas" w:hAnsi="Consolas"/>
          <w:sz w:val="20"/>
          <w:szCs w:val="20"/>
        </w:rPr>
        <w:t xml:space="preserve">lookups</w:t>
      </w:r>
      <w:r>
        <w:t xml:space="preserve"> action is the fallback if the preload failed.</w:t>
      </w:r>
    </w:p>
    <w:p>
      <w:pPr>
        <w:spacing w:after="120"/>
      </w:pPr>
      <w:r>
        <w:rPr>
          <w:b/>
          <w:bCs/>
        </w:rPr>
        <w:t xml:space="preserve">Item autofill / search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itemlookup</w:t>
      </w:r>
      <w:r>
        <w:t xml:space="preserve"> (exact, on change) and </w:t>
      </w:r>
      <w:r>
        <w:rPr>
          <w:rFonts w:ascii="Consolas" w:cs="Consolas" w:eastAsia="Consolas" w:hAnsi="Consolas"/>
          <w:sz w:val="20"/>
          <w:szCs w:val="20"/>
        </w:rPr>
        <w:t xml:space="preserve">itemsearch</w:t>
      </w:r>
      <w:r>
        <w:t xml:space="preserve"> (type-ahead, 250ms debounce, 12 rows) both ride REQSTN007S.</w:t>
      </w:r>
    </w:p>
    <w:p>
      <w:pPr>
        <w:pStyle w:val="Heading1"/>
      </w:pPr>
      <w:r>
        <w:t xml:space="preserve">6. Error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</w:t>
      </w:r>
      <w:r>
        <w:rPr>
          <w:rFonts w:ascii="Consolas" w:cs="Consolas" w:eastAsia="Consolas" w:hAnsi="Consolas"/>
          <w:sz w:val="20"/>
          <w:szCs w:val="20"/>
        </w:rPr>
        <w:t xml:space="preserve">die()</w:t>
      </w:r>
      <w:r>
        <w:t xml:space="preserve"> anywhere near JSON. Model functions return false and stash the real Db2 message (</w:t>
      </w:r>
      <w:r>
        <w:rPr>
          <w:rFonts w:ascii="Consolas" w:cs="Consolas" w:eastAsia="Consolas" w:hAnsi="Consolas"/>
          <w:sz w:val="20"/>
          <w:szCs w:val="20"/>
        </w:rPr>
        <w:t xml:space="preserve">db2_stmt_errormsg</w:t>
      </w:r>
      <w:r>
        <w:t xml:space="preserve">) in </w:t>
      </w:r>
      <w:r>
        <w:rPr>
          <w:rFonts w:ascii="Consolas" w:cs="Consolas" w:eastAsia="Consolas" w:hAnsi="Consolas"/>
          <w:sz w:val="20"/>
          <w:szCs w:val="20"/>
        </w:rPr>
        <w:t xml:space="preserve">$GLOBALS[’rqsErr’]</w:t>
      </w:r>
      <w:r>
        <w:t xml:space="preserve"> and the PHP error log; the ajax layer returns </w:t>
      </w:r>
      <w:r>
        <w:rPr>
          <w:rFonts w:ascii="Consolas" w:cs="Consolas" w:eastAsia="Consolas" w:hAnsi="Consolas"/>
          <w:sz w:val="20"/>
          <w:szCs w:val="20"/>
        </w:rPr>
        <w:t xml:space="preserve">{ok:false, msg}</w:t>
      </w:r>
      <w:r>
        <w:t xml:space="preserve"> with that message so support can act on what the user reports.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ajax endpoint buffers output from byte 0 and clears it before the JSON — a stray include warning can’t corrupt a response.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Background work (auto-refresh, autofill) never pops dialogs; failures turn the Updated stamp red instead. Foreground actions get the real message in a dialog.</w:t>
      </w:r>
    </w:p>
    <w:p>
      <w:pPr>
        <w:pStyle w:val="Heading1"/>
      </w:pPr>
      <w:r>
        <w:t xml:space="preserve">7. Activity log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requisition_activity.log</w:t>
      </w:r>
      <w:r>
        <w:t xml:space="preserve">, next to the PHP — same </w:t>
      </w:r>
      <w:r>
        <w:rPr>
          <w:rFonts w:ascii="Consolas" w:cs="Consolas" w:eastAsia="Consolas" w:hAnsi="Consolas"/>
          <w:sz w:val="20"/>
          <w:szCs w:val="20"/>
        </w:rPr>
        <w:t xml:space="preserve">@file_put_contents(..., FILE_APPEND)</w:t>
      </w:r>
      <w:r>
        <w:t xml:space="preserve"> pattern as ClarioSFTP_pull.log. One line per event: timestamp, user profile, station IP, action, detail.</w:t>
      </w:r>
    </w:p>
    <w:p>
      <w:pPr>
        <w:spacing w:after="120"/>
      </w:pPr>
      <w:r>
        <w:t xml:space="preserve">Events: OPEN (page load, station vs entry form), INSERT (req + line count), UPDATE (req, badge when changed from the grid), RETURN/UNRETURN (req + line + entered date), BACKOUT (failed insert rolled back).</w:t>
      </w:r>
    </w:p>
    <w:p>
      <w:pPr>
        <w:spacing w:after="120"/>
      </w:pPr>
      <w:r>
        <w:t xml:space="preserve">Write failures are @-suppressed — logging can never take the app down. The file is created on first write (web profile needs write authority to the folder) and grows forever; trim it yearly. Replaced the RQSACTLOGT Db2 table, which nothing read.</w:t>
      </w:r>
    </w:p>
    <w:p>
      <w:pPr>
        <w:pStyle w:val="Heading1"/>
      </w:pPr>
      <w:r>
        <w:t xml:space="preserve">8. Build, load, promote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RUNSQLSTM the three .TABLE members (RQSREQHDRT, RQSREQDTLT, RQSCODEFLT), then the nine .PROC members. Members are re-runnable (CREATE OR REPLACE); never hardcode the library in source — it breaks promotion.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STRJRNPF the tables to LSCSAVLIB/LSCJRN IMAGES(*BOTH) OMTJRNE(*OPNCLO).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Load Data/*.csv with CPYFRMIMPF (already in Db2 format — all transforms were done at export time), or the dev-only seed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ALTER TABLE RQSREQHDRT ALTER COLUMN RHREQ# RESTART WITH 17179.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Validate: 14,073 headers / 50,063 lines / 741 open / SUM(qty) 33,464,119 / 90 code rows.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 the four Web/ files to the LCCOnline docroot. Web profile needs authority to the library (SQL0551 means GRTOBJAUT) and write authority for the activity log.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RFP mirrors Sellbrite 3185: 12 Db2 objects as *SQLTAB from LSCDEVLIBP + 4 *IFS/PHPSRC files, level 10.</w:t>
      </w:r>
    </w:p>
    <w:p>
      <w:pPr>
        <w:pStyle w:val="Heading1"/>
      </w:pPr>
      <w:r>
        <w:t xml:space="preserve">9. Deliberate changes vs legacy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Identity column replaces max(req_num)+1 (duplicate-req race fixed).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Bound-parameter procs replace string-built SQL (injection fixed).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Session sign-on + chkAutUsr replace HTTP Basic auth; the Firefox-only user-agent check is gone.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add form grows lines dynamically instead of 30 fixed rows.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Badge stored properly (10 chars) and editable from the grid.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Returns from the grid require a date (autofilled today, editable) and commit on refresh; the view window still stamps today directly.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failed submit backs out completely instead of half-saving.</w:t>
      </w:r>
    </w:p>
    <w:p>
      <w:pPr>
        <w:pStyle w:val="Heading1"/>
      </w:pPr>
      <w:r>
        <w:t xml:space="preserve">10. Good to know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raw .mdb files never go in git — they carry plaintext credentials (both flagged for rotation at cutover).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legacy PHP and the full Access extraction (VBA, queries, schemas, data) are preserved in the migration branch’s git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station grid shows open lines only; nothing is deleted — REQSTN009S runs only as the insert back-out.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Blank page after a copy usually means a stale or corrupted file — compare against git and Ctrl+F5.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1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288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2">
    <w:name w:val="Title2"/>
    <w:basedOn w:val="Normal"/>
    <w:next w:val="Normal"/>
    <w:pPr>
      <w:spacing w:after="60"/>
    </w:pPr>
    <w:rPr>
      <w:b/>
      <w:bCs/>
      <w:color w:val="1C4532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DFE6E1" w:sz="4" w:space="2"/>
      </w:pBdr>
      <w:spacing w:after="120" w:before="280"/>
    </w:pPr>
    <w:rPr>
      <w:b/>
      <w:bCs/>
      <w:color w:val="1C45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1C45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2026-07-23T16:29:16.416Z</dcterms:created>
  <dcterms:modified xsi:type="dcterms:W3CDTF">2026-07-23T16:29:16.416Z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