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7/23/2026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Click into Item # and the item list opens; type to narrow it, pick one and the description, coin date, cost and retail fill in from inventory. Typing a full item number and tabbing out does the same fill; Tab or Enter also picks the highlighted item. Arrow keys move around the sheet like a spreadsheet (up/down between rows, left/right between cells). Enter hops to the next box, like the old form, and on the last box of the last line it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b/>
          <w:bCs/>
        </w:rPr>
        <w:t xml:space="preserve">nothing</w:t>
      </w:r>
      <w:r>
        <w:t xml:space="preserve"> is saved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shows </w:t>
      </w:r>
      <w:r>
        <w:rPr>
          <w:b/>
          <w:bCs/>
        </w:rPr>
        <w:t xml:space="preserve">open lines only</w:t>
      </w:r>
      <w:r>
        <w:t xml:space="preserve"> — anything not yet returned.</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starts at 0 on a new requisition; the real badge is filled in later. It is editable right in the grid — click the box for the employee dropdown (type to filter by badge or name) or type a number. Only a real badge number saves; typed name text is ignored. Saving no longer jumps the page.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Each line has its own Returned checkbox here. These save immediately and stamp today’s date. This window is also the only place to UN-return a line (the grid can’t — returned lines aren’t on it).</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for the month you pick from the Month and Year dropdowns — grouped by name with Req. Comments, Req. Totals and Totals by Name, same layout as the old printed report.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Shows unreturned items only.</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The grid is open lines only, but nothing is ever deleted: open any requisition by its number (</w:t>
      </w:r>
      <w:r>
        <w:rPr>
          <w:rFonts w:ascii="Consolas" w:cs="Consolas" w:eastAsia="Consolas" w:hAnsi="Consolas"/>
          <w:sz w:val="20"/>
          <w:szCs w:val="20"/>
        </w:rPr>
        <w:t xml:space="preserve">?id=N</w:t>
      </w:r>
      <w:r>
        <w:t xml:space="preserve"> on the station link) to see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t xml:space="preserve">Blank page or an error box — that’s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2026-07-24T15:36:31.097Z</dcterms:created>
  <dcterms:modified xsi:type="dcterms:W3CDTF">2026-07-24T15:36:31.112Z</dcterms:modified>
</cp:coreProperties>
</file>

<file path=docProps/custom.xml><?xml version="1.0" encoding="utf-8"?>
<Properties xmlns="http://schemas.openxmlformats.org/officeDocument/2006/custom-properties" xmlns:vt="http://schemas.openxmlformats.org/officeDocument/2006/docPropsVTypes"/>
</file>