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F159E" w14:textId="77777777" w:rsidR="00196018" w:rsidRPr="00D251CC" w:rsidRDefault="009A3829">
      <w:pPr>
        <w:ind w:left="720" w:hanging="720"/>
        <w:jc w:val="center"/>
        <w:rPr>
          <w:rFonts w:cs="Times New Roman"/>
          <w:b/>
        </w:rPr>
      </w:pPr>
      <w:r>
        <w:rPr>
          <w:rFonts w:cs="Times New Roman"/>
          <w:b/>
        </w:rPr>
        <w:t>INSTITUTO SUPERIOR TECNOLÓGICO</w:t>
      </w:r>
    </w:p>
    <w:p w14:paraId="56DD13A2" w14:textId="77777777" w:rsidR="00196018" w:rsidRPr="00D251CC" w:rsidRDefault="009A3829">
      <w:pPr>
        <w:ind w:left="720" w:hanging="720"/>
        <w:jc w:val="center"/>
        <w:rPr>
          <w:rFonts w:cs="Times New Roman"/>
          <w:b/>
        </w:rPr>
      </w:pPr>
      <w:r>
        <w:rPr>
          <w:rFonts w:cs="Times New Roman"/>
          <w:b/>
        </w:rPr>
        <w:t>“JATUN YACHAY WASI”</w:t>
      </w:r>
    </w:p>
    <w:p w14:paraId="7A470165" w14:textId="77777777" w:rsidR="00196018" w:rsidRPr="00D251CC" w:rsidRDefault="009A3829">
      <w:pPr>
        <w:jc w:val="center"/>
        <w:rPr>
          <w:rFonts w:cs="Times New Roman"/>
        </w:rPr>
      </w:pPr>
      <w:r>
        <w:rPr>
          <w:rFonts w:cs="Times New Roman"/>
          <w:noProof/>
        </w:rPr>
        <w:drawing>
          <wp:anchor distT="0" distB="0" distL="114300" distR="114300" simplePos="0" relativeHeight="251659264" behindDoc="0" locked="0" layoutInCell="1" allowOverlap="1" wp14:anchorId="49E76822" wp14:editId="4D92B8C4">
            <wp:simplePos x="0" y="0"/>
            <wp:positionH relativeFrom="margin">
              <wp:posOffset>2295529</wp:posOffset>
            </wp:positionH>
            <wp:positionV relativeFrom="paragraph">
              <wp:posOffset>161920</wp:posOffset>
            </wp:positionV>
            <wp:extent cx="695329" cy="93471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325" cy="934975"/>
                    </a:xfrm>
                    <a:prstGeom prst="rect">
                      <a:avLst/>
                    </a:prstGeom>
                  </pic:spPr>
                </pic:pic>
              </a:graphicData>
            </a:graphic>
          </wp:anchor>
        </w:drawing>
      </w:r>
    </w:p>
    <w:p w14:paraId="110D6DD7" w14:textId="77777777" w:rsidR="00196018" w:rsidRPr="00D251CC" w:rsidRDefault="00196018">
      <w:pPr>
        <w:jc w:val="center"/>
        <w:rPr>
          <w:rFonts w:cs="Times New Roman"/>
        </w:rPr>
      </w:pPr>
    </w:p>
    <w:p w14:paraId="4B3B852E" w14:textId="77777777" w:rsidR="00196018" w:rsidRPr="00D251CC" w:rsidRDefault="00196018">
      <w:pPr>
        <w:jc w:val="center"/>
        <w:rPr>
          <w:rFonts w:cs="Times New Roman"/>
        </w:rPr>
      </w:pPr>
    </w:p>
    <w:p w14:paraId="457118C4" w14:textId="77777777" w:rsidR="00196018" w:rsidRPr="00D251CC" w:rsidRDefault="00196018">
      <w:pPr>
        <w:spacing w:before="240"/>
        <w:rPr>
          <w:rFonts w:cs="Times New Roman"/>
          <w:b/>
        </w:rPr>
      </w:pPr>
    </w:p>
    <w:p w14:paraId="1ECFF5FD" w14:textId="5285C588" w:rsidR="00196018" w:rsidRPr="00D251CC" w:rsidRDefault="009A3829" w:rsidP="00D251CC">
      <w:pPr>
        <w:spacing w:before="240"/>
        <w:ind w:firstLine="0"/>
        <w:jc w:val="center"/>
        <w:rPr>
          <w:rFonts w:cs="Times New Roman"/>
          <w:b/>
        </w:rPr>
      </w:pPr>
      <w:r>
        <w:rPr>
          <w:rFonts w:cs="Times New Roman"/>
          <w:b/>
        </w:rPr>
        <w:t xml:space="preserve">PROYECTO DE VINCULACIÓN CON LA SOCIEDAD</w:t>
      </w:r>
    </w:p>
    <w:p w14:paraId="2B1CBC22" w14:textId="77777777" w:rsidR="00196018" w:rsidRPr="00D251CC" w:rsidRDefault="009A3829" w:rsidP="00D251CC">
      <w:pPr>
        <w:spacing w:before="240"/>
        <w:ind w:firstLine="0"/>
        <w:jc w:val="center"/>
        <w:rPr>
          <w:rFonts w:cs="Times New Roman"/>
          <w:b/>
        </w:rPr>
      </w:pPr>
      <w:r>
        <w:rPr>
          <w:rFonts w:cs="Times New Roman"/>
          <w:b/>
        </w:rPr>
        <w:t>CARRERA: EDUCACIÓN BÁSICA INTERCULTURAL BILINGÜE</w:t>
      </w:r>
    </w:p>
    <w:p w14:paraId="086A3A4C" w14:textId="77777777" w:rsidR="00196018" w:rsidRPr="00D251CC" w:rsidRDefault="009A3829" w:rsidP="00D251CC">
      <w:pPr>
        <w:spacing w:before="240"/>
        <w:ind w:firstLine="0"/>
        <w:jc w:val="center"/>
        <w:rPr>
          <w:rFonts w:cs="Times New Roman"/>
          <w:b/>
        </w:rPr>
      </w:pPr>
      <w:r>
        <w:rPr>
          <w:rFonts w:cs="Times New Roman"/>
          <w:b/>
        </w:rPr>
        <w:t>TÉCNICO SUPERIOR EN EDUCACIÓN</w:t>
      </w:r>
    </w:p>
    <w:p w14:paraId="6E4B3632" w14:textId="77777777" w:rsidR="00196018" w:rsidRPr="00D251CC" w:rsidRDefault="00196018">
      <w:pPr>
        <w:jc w:val="center"/>
        <w:rPr>
          <w:rFonts w:cs="Times New Roman"/>
          <w:b/>
        </w:rPr>
      </w:pPr>
    </w:p>
    <w:p w14:paraId="7C1617A5" w14:textId="550774F7" w:rsidR="00C249CF" w:rsidRPr="00D251CC" w:rsidRDefault="00D01A92" w:rsidP="00C249CF">
      <w:pPr>
        <w:numPr>
          <w:ilvl w:val="0"/>
          <w:numId w:val="2"/>
        </w:numPr>
        <w:spacing w:before="100" w:beforeAutospacing="1" w:after="100" w:afterAutospacing="1" w:line="240" w:lineRule="auto"/>
        <w:rPr>
          <w:rFonts w:cs="Times New Roman"/>
        </w:rPr>
      </w:pPr>
      <w:r>
        <w:rPr>
          <w:rFonts w:cs="Times New Roman"/>
          <w:b/>
        </w:rPr>
        <w:t xml:space="preserve">TEMA: </w:t>
      </w:r>
      <w:r>
        <w:rPr>
          <w:rFonts w:cs="Times New Roman"/>
        </w:rPr>
        <w:t xml:space="preserve">Talleres de manejo de emociones y resolución pacífica de conflictos con los estudiantes de Cuarto Año de Básica Néstor Barahona Grueso.</w:t>
      </w:r>
    </w:p>
    <w:p w14:paraId="63B97016" w14:textId="76961AE9" w:rsidR="00196018" w:rsidRPr="00D251CC" w:rsidRDefault="00196018">
      <w:pPr>
        <w:jc w:val="center"/>
        <w:rPr>
          <w:rFonts w:cs="Times New Roman"/>
          <w:b/>
        </w:rPr>
      </w:pPr>
    </w:p>
    <w:p w14:paraId="5C0DEC62" w14:textId="40C2D97A" w:rsidR="00196018" w:rsidRPr="00D251CC" w:rsidRDefault="009A3829" w:rsidP="00D251CC">
      <w:pPr>
        <w:ind w:firstLine="0"/>
        <w:jc w:val="center"/>
        <w:rPr>
          <w:rFonts w:cs="Times New Roman"/>
          <w:b/>
        </w:rPr>
      </w:pPr>
      <w:r>
        <w:rPr>
          <w:rFonts w:cs="Times New Roman"/>
          <w:b/>
        </w:rPr>
        <w:t>Autora:</w:t>
      </w:r>
      <w:r>
        <w:rPr>
          <w:rFonts w:cs="Times New Roman"/>
        </w:rPr>
        <w:t xml:space="preserve"> </w:t>
      </w:r>
      <w:r>
        <w:rPr>
          <w:rFonts w:cs="Times New Roman"/>
          <w:b/>
        </w:rPr>
        <w:t>Nickol Alejandra Castillo Caicedo</w:t>
      </w:r>
    </w:p>
    <w:p w14:paraId="1D325720" w14:textId="449246DB" w:rsidR="00196018" w:rsidRPr="00D251CC" w:rsidRDefault="009A3829" w:rsidP="000163B1">
      <w:pPr>
        <w:ind w:firstLine="0"/>
        <w:jc w:val="center"/>
        <w:rPr>
          <w:rFonts w:cs="Times New Roman"/>
          <w:b/>
        </w:rPr>
      </w:pPr>
      <w:r>
        <w:rPr>
          <w:rFonts w:cs="Times New Roman"/>
          <w:b/>
        </w:rPr>
        <w:t xml:space="preserve">Directora: </w:t>
      </w:r>
    </w:p>
    <w:p w14:paraId="2F453334" w14:textId="77777777" w:rsidR="00196018" w:rsidRPr="00D251CC" w:rsidRDefault="009A3829" w:rsidP="00D251CC">
      <w:pPr>
        <w:ind w:firstLine="0"/>
        <w:jc w:val="center"/>
        <w:rPr>
          <w:rFonts w:cs="Times New Roman"/>
          <w:b/>
        </w:rPr>
      </w:pPr>
      <w:r>
        <w:rPr>
          <w:rFonts w:cs="Times New Roman"/>
          <w:b/>
        </w:rPr>
        <w:t>Director de vinculación y prácticas.</w:t>
      </w:r>
    </w:p>
    <w:p w14:paraId="0CCA1DCC" w14:textId="77777777" w:rsidR="00196018" w:rsidRPr="00D251CC" w:rsidRDefault="009A3829" w:rsidP="00D251CC">
      <w:pPr>
        <w:ind w:firstLine="0"/>
        <w:jc w:val="center"/>
        <w:rPr>
          <w:rFonts w:cs="Times New Roman"/>
          <w:b/>
        </w:rPr>
      </w:pPr>
      <w:r>
        <w:rPr>
          <w:rFonts w:cs="Times New Roman"/>
          <w:b/>
        </w:rPr>
        <w:t>San Lorenzo ____ de noviembre de 2026</w:t>
      </w:r>
    </w:p>
    <w:p w14:paraId="40E5CEA9" w14:textId="77777777" w:rsidR="00196018" w:rsidRDefault="00196018">
      <w:pPr>
        <w:jc w:val="center"/>
        <w:rPr>
          <w:rFonts w:ascii="Arial" w:hAnsi="Arial" w:cs="Arial"/>
          <w:b/>
        </w:rPr>
      </w:pPr>
    </w:p>
    <w:p w14:paraId="4B360209" w14:textId="77777777" w:rsidR="00196018" w:rsidRDefault="00196018">
      <w:pPr>
        <w:jc w:val="center"/>
        <w:rPr>
          <w:rFonts w:ascii="Arial" w:hAnsi="Arial" w:cs="Arial"/>
          <w:b/>
        </w:rPr>
      </w:pPr>
    </w:p>
    <w:p w14:paraId="71F8E889" w14:textId="77777777" w:rsidR="00196018" w:rsidRDefault="00196018">
      <w:pPr>
        <w:jc w:val="center"/>
        <w:rPr>
          <w:rFonts w:ascii="Arial" w:hAnsi="Arial" w:cs="Arial"/>
          <w:b/>
        </w:rPr>
      </w:pPr>
    </w:p>
    <w:p w14:paraId="74FDC4BB" w14:textId="77777777" w:rsidR="00196018" w:rsidRDefault="00196018">
      <w:pPr>
        <w:jc w:val="center"/>
        <w:rPr>
          <w:rFonts w:ascii="Arial" w:hAnsi="Arial" w:cs="Arial"/>
          <w:b/>
        </w:rPr>
      </w:pPr>
    </w:p>
    <w:p w14:paraId="4671289A" w14:textId="77777777" w:rsidR="00196018" w:rsidRDefault="00196018">
      <w:pPr>
        <w:jc w:val="center"/>
        <w:rPr>
          <w:rFonts w:ascii="Arial" w:hAnsi="Arial" w:cs="Arial"/>
          <w:b/>
        </w:rPr>
      </w:pPr>
    </w:p>
    <w:p w14:paraId="7E2F80B8" w14:textId="77777777" w:rsidR="00196018" w:rsidRDefault="00196018">
      <w:pPr>
        <w:jc w:val="center"/>
        <w:rPr>
          <w:rFonts w:ascii="Arial" w:hAnsi="Arial" w:cs="Arial"/>
          <w:b/>
        </w:rPr>
      </w:pPr>
    </w:p>
    <w:p w14:paraId="7AD50A89" w14:textId="1C224D67" w:rsidR="00196018" w:rsidRDefault="00196018" w:rsidP="00E96751">
      <w:pPr>
        <w:ind w:firstLine="0"/>
      </w:pPr>
      <w:bookmarkStart w:id="0" w:name="_Toc209703026"/>
    </w:p>
    <w:sdt>
      <w:sdtPr>
        <w:rPr>
          <w:lang w:val="es-MX"/>
        </w:rPr>
        <w:id w:val="1979799947"/>
        <w:docPartObj>
          <w:docPartGallery w:val="Table of Contents"/>
          <w:docPartUnique/>
        </w:docPartObj>
      </w:sdtPr>
      <w:sdtEndPr>
        <w:rPr>
          <w:b/>
          <w:bCs/>
        </w:rPr>
      </w:sdtEndPr>
      <w:sdtContent>
        <w:p w14:paraId="6B445059" w14:textId="4D300B52" w:rsidR="00E96751" w:rsidRDefault="00E96751" w:rsidP="00E96751">
          <w:pPr>
            <w:jc w:val="center"/>
          </w:pPr>
          <w:r>
            <w:rPr>
              <w:b/>
              <w:bCs/>
              <w:lang w:val="es-MX"/>
            </w:rPr>
            <w:t>Índice</w:t>
          </w:r>
        </w:p>
        <w:p w14:paraId="10D344DF" w14:textId="4D6335EE" w:rsidR="00FF584D" w:rsidRDefault="00E96751">
          <w:pPr>
            <w:pStyle w:val="TDC1"/>
            <w:rPr>
              <w:rFonts w:asciiTheme="minorHAnsi" w:eastAsiaTheme="minorEastAsia" w:hAnsiTheme="minorHAnsi"/>
              <w:noProof/>
              <w:lang w:eastAsia="es-EC"/>
            </w:rPr>
          </w:pPr>
          <w:r>
            <w:fldChar w:fldCharType="begin"/>
            <w:instrText xml:space="preserve"> TOC \o "1-3" \h \z \u </w:instrText>
            <w:fldChar w:fldCharType="separate"/>
          </w:r>
          <w:hyperlink w:anchor="_Toc240259435" w:history="1">
            <w:r>
              <w:rPr>
                <w:rStyle w:val="Hipervnculo"/>
                <w:noProof/>
              </w:rPr>
              <w:t>1. Introducción</w:t>
            </w:r>
            <w:r>
              <w:rPr>
                <w:noProof/>
                <w:webHidden/>
              </w:rPr>
              <w:tab/>
              <w:fldChar w:fldCharType="begin"/>
              <w:instrText xml:space="preserve"> PAGEREF _Toc240259435 \h </w:instrText>
              <w:fldChar w:fldCharType="separate"/>
              <w:t>3</w:t>
              <w:fldChar w:fldCharType="end"/>
            </w:r>
          </w:hyperlink>
        </w:p>
        <w:p w14:paraId="1405D7CF" w14:textId="3D07F91E" w:rsidR="00FF584D" w:rsidRDefault="00FF584D">
          <w:pPr>
            <w:pStyle w:val="TDC2"/>
            <w:rPr>
              <w:rFonts w:asciiTheme="minorHAnsi" w:eastAsiaTheme="minorEastAsia" w:hAnsiTheme="minorHAnsi"/>
              <w:lang w:eastAsia="es-EC"/>
            </w:rPr>
          </w:pPr>
          <w:hyperlink w:anchor="_Toc240259436" w:history="1">
            <w:r>
              <w:rPr>
                <w:rStyle w:val="Hipervnculo"/>
              </w:rPr>
              <w:t>1.1. Título del Proyecto</w:t>
            </w:r>
            <w:r>
              <w:rPr>
                <w:webHidden/>
              </w:rPr>
              <w:tab/>
              <w:fldChar w:fldCharType="begin"/>
              <w:instrText xml:space="preserve"> PAGEREF _Toc240259436 \h </w:instrText>
              <w:fldChar w:fldCharType="separate"/>
              <w:t>4</w:t>
              <w:fldChar w:fldCharType="end"/>
            </w:r>
          </w:hyperlink>
        </w:p>
        <w:p w14:paraId="3F34EDE6" w14:textId="174A6C98" w:rsidR="00FF584D" w:rsidRDefault="00FF584D">
          <w:pPr>
            <w:pStyle w:val="TDC1"/>
            <w:rPr>
              <w:rFonts w:asciiTheme="minorHAnsi" w:eastAsiaTheme="minorEastAsia" w:hAnsiTheme="minorHAnsi"/>
              <w:noProof/>
              <w:lang w:eastAsia="es-EC"/>
            </w:rPr>
          </w:pPr>
          <w:hyperlink w:anchor="_Toc240259437" w:history="1">
            <w:r>
              <w:rPr>
                <w:rStyle w:val="Hipervnculo"/>
                <w:noProof/>
              </w:rPr>
              <w:t>2. Identificación del problema</w:t>
            </w:r>
            <w:r>
              <w:rPr>
                <w:noProof/>
                <w:webHidden/>
              </w:rPr>
              <w:tab/>
              <w:fldChar w:fldCharType="begin"/>
              <w:instrText xml:space="preserve"> PAGEREF _Toc240259437 \h </w:instrText>
              <w:fldChar w:fldCharType="separate"/>
              <w:t>4</w:t>
              <w:fldChar w:fldCharType="end"/>
            </w:r>
          </w:hyperlink>
        </w:p>
        <w:p w14:paraId="6C977841" w14:textId="0E22F05E" w:rsidR="00FF584D" w:rsidRDefault="00FF584D">
          <w:pPr>
            <w:pStyle w:val="TDC1"/>
            <w:rPr>
              <w:rFonts w:asciiTheme="minorHAnsi" w:eastAsiaTheme="minorEastAsia" w:hAnsiTheme="minorHAnsi"/>
              <w:noProof/>
              <w:lang w:eastAsia="es-EC"/>
            </w:rPr>
          </w:pPr>
          <w:hyperlink w:anchor="_Toc240259438" w:history="1">
            <w:r>
              <w:rPr>
                <w:rStyle w:val="Hipervnculo"/>
                <w:noProof/>
              </w:rPr>
              <w:t>3. Justificación</w:t>
            </w:r>
            <w:r>
              <w:rPr>
                <w:noProof/>
                <w:webHidden/>
              </w:rPr>
              <w:tab/>
              <w:fldChar w:fldCharType="begin"/>
              <w:instrText xml:space="preserve"> PAGEREF _Toc240259438 \h </w:instrText>
              <w:fldChar w:fldCharType="separate"/>
              <w:t>5</w:t>
              <w:fldChar w:fldCharType="end"/>
            </w:r>
          </w:hyperlink>
        </w:p>
        <w:p w14:paraId="09ED3E71" w14:textId="65006204" w:rsidR="00FF584D" w:rsidRDefault="00FF584D">
          <w:pPr>
            <w:pStyle w:val="TDC1"/>
            <w:rPr>
              <w:rFonts w:asciiTheme="minorHAnsi" w:eastAsiaTheme="minorEastAsia" w:hAnsiTheme="minorHAnsi"/>
              <w:noProof/>
              <w:lang w:eastAsia="es-EC"/>
            </w:rPr>
          </w:pPr>
          <w:hyperlink w:anchor="_Toc240259439" w:history="1">
            <w:r>
              <w:rPr>
                <w:rStyle w:val="Hipervnculo"/>
                <w:noProof/>
              </w:rPr>
              <w:t>4. Objetivos</w:t>
            </w:r>
            <w:r>
              <w:rPr>
                <w:noProof/>
                <w:webHidden/>
              </w:rPr>
              <w:tab/>
              <w:fldChar w:fldCharType="begin"/>
              <w:instrText xml:space="preserve"> PAGEREF _Toc240259439 \h </w:instrText>
              <w:fldChar w:fldCharType="separate"/>
              <w:t>6</w:t>
              <w:fldChar w:fldCharType="end"/>
            </w:r>
          </w:hyperlink>
        </w:p>
        <w:p w14:paraId="6D812D05" w14:textId="2420ABFC" w:rsidR="00FF584D" w:rsidRDefault="00FF584D">
          <w:pPr>
            <w:pStyle w:val="TDC2"/>
            <w:rPr>
              <w:rFonts w:asciiTheme="minorHAnsi" w:eastAsiaTheme="minorEastAsia" w:hAnsiTheme="minorHAnsi"/>
              <w:lang w:eastAsia="es-EC"/>
            </w:rPr>
          </w:pPr>
          <w:hyperlink w:anchor="_Toc240259440" w:history="1">
            <w:r>
              <w:rPr>
                <w:rStyle w:val="Hipervnculo"/>
              </w:rPr>
              <w:t>4.1. Objetivo general</w:t>
            </w:r>
            <w:r>
              <w:rPr>
                <w:webHidden/>
              </w:rPr>
              <w:tab/>
              <w:fldChar w:fldCharType="begin"/>
              <w:instrText xml:space="preserve"> PAGEREF _Toc240259440 \h </w:instrText>
              <w:fldChar w:fldCharType="separate"/>
              <w:t>6</w:t>
              <w:fldChar w:fldCharType="end"/>
            </w:r>
          </w:hyperlink>
        </w:p>
        <w:p w14:paraId="0FA90CF5" w14:textId="0F75C1DE" w:rsidR="00FF584D" w:rsidRDefault="00FF584D">
          <w:pPr>
            <w:pStyle w:val="TDC2"/>
            <w:rPr>
              <w:rFonts w:asciiTheme="minorHAnsi" w:eastAsiaTheme="minorEastAsia" w:hAnsiTheme="minorHAnsi"/>
              <w:lang w:eastAsia="es-EC"/>
            </w:rPr>
          </w:pPr>
          <w:hyperlink w:anchor="_Toc240259441" w:history="1">
            <w:r>
              <w:rPr>
                <w:rStyle w:val="Hipervnculo"/>
              </w:rPr>
              <w:t>4.2. Objetivos específicos</w:t>
            </w:r>
            <w:r>
              <w:rPr>
                <w:webHidden/>
              </w:rPr>
              <w:tab/>
              <w:fldChar w:fldCharType="begin"/>
              <w:instrText xml:space="preserve"> PAGEREF _Toc240259441 \h </w:instrText>
              <w:fldChar w:fldCharType="separate"/>
              <w:t>6</w:t>
              <w:fldChar w:fldCharType="end"/>
            </w:r>
          </w:hyperlink>
        </w:p>
        <w:p w14:paraId="6362DB75" w14:textId="5E66CB3A" w:rsidR="00FF584D" w:rsidRDefault="00FF584D">
          <w:pPr>
            <w:pStyle w:val="TDC1"/>
            <w:rPr>
              <w:rFonts w:asciiTheme="minorHAnsi" w:eastAsiaTheme="minorEastAsia" w:hAnsiTheme="minorHAnsi"/>
              <w:noProof/>
              <w:lang w:eastAsia="es-EC"/>
            </w:rPr>
          </w:pPr>
          <w:hyperlink w:anchor="_Toc240259442" w:history="1">
            <w:r>
              <w:rPr>
                <w:rStyle w:val="Hipervnculo"/>
                <w:noProof/>
              </w:rPr>
              <w:t>5. Población beneficiaria</w:t>
            </w:r>
            <w:r>
              <w:rPr>
                <w:noProof/>
                <w:webHidden/>
              </w:rPr>
              <w:tab/>
              <w:fldChar w:fldCharType="begin"/>
              <w:instrText xml:space="preserve"> PAGEREF _Toc240259442 \h </w:instrText>
              <w:fldChar w:fldCharType="separate"/>
              <w:t>6</w:t>
              <w:fldChar w:fldCharType="end"/>
            </w:r>
          </w:hyperlink>
        </w:p>
        <w:p w14:paraId="628A0A24" w14:textId="204650F3" w:rsidR="00FF584D" w:rsidRDefault="00FF584D">
          <w:pPr>
            <w:pStyle w:val="TDC2"/>
            <w:rPr>
              <w:rFonts w:asciiTheme="minorHAnsi" w:eastAsiaTheme="minorEastAsia" w:hAnsiTheme="minorHAnsi"/>
              <w:lang w:eastAsia="es-EC"/>
            </w:rPr>
          </w:pPr>
          <w:hyperlink w:anchor="_Toc240259443" w:history="1">
            <w:r>
              <w:rPr>
                <w:rStyle w:val="Hipervnculo"/>
              </w:rPr>
              <w:t>5.1. Datos generales</w:t>
            </w:r>
            <w:r>
              <w:rPr>
                <w:webHidden/>
              </w:rPr>
              <w:tab/>
              <w:fldChar w:fldCharType="begin"/>
              <w:instrText xml:space="preserve"> PAGEREF _Toc240259443 \h </w:instrText>
              <w:fldChar w:fldCharType="separate"/>
              <w:t>6</w:t>
              <w:fldChar w:fldCharType="end"/>
            </w:r>
          </w:hyperlink>
        </w:p>
        <w:p w14:paraId="64B403D5" w14:textId="3B3FE0FC" w:rsidR="00FF584D" w:rsidRDefault="00FF584D">
          <w:pPr>
            <w:pStyle w:val="TDC2"/>
            <w:rPr>
              <w:rFonts w:asciiTheme="minorHAnsi" w:eastAsiaTheme="minorEastAsia" w:hAnsiTheme="minorHAnsi"/>
              <w:lang w:eastAsia="es-EC"/>
            </w:rPr>
          </w:pPr>
          <w:hyperlink w:anchor="_Toc240259444" w:history="1">
            <w:r>
              <w:rPr>
                <w:rStyle w:val="Hipervnculo"/>
              </w:rPr>
              <w:t>5.2. Datos de la Empresa o Institución Receptora</w:t>
            </w:r>
            <w:r>
              <w:rPr>
                <w:webHidden/>
              </w:rPr>
              <w:tab/>
              <w:fldChar w:fldCharType="begin"/>
              <w:instrText xml:space="preserve"> PAGEREF _Toc240259444 \h </w:instrText>
              <w:fldChar w:fldCharType="separate"/>
              <w:t>7</w:t>
              <w:fldChar w:fldCharType="end"/>
            </w:r>
          </w:hyperlink>
        </w:p>
        <w:p w14:paraId="6903ECC6" w14:textId="4F0E3CB8" w:rsidR="00FF584D" w:rsidRDefault="00FF584D">
          <w:pPr>
            <w:pStyle w:val="TDC1"/>
            <w:rPr>
              <w:rFonts w:asciiTheme="minorHAnsi" w:eastAsiaTheme="minorEastAsia" w:hAnsiTheme="minorHAnsi"/>
              <w:noProof/>
              <w:lang w:eastAsia="es-EC"/>
            </w:rPr>
          </w:pPr>
          <w:hyperlink w:anchor="_Toc240259445" w:history="1">
            <w:r>
              <w:rPr>
                <w:rStyle w:val="Hipervnculo"/>
                <w:noProof/>
              </w:rPr>
              <w:t>6. Marco teórico</w:t>
            </w:r>
            <w:r>
              <w:rPr>
                <w:noProof/>
                <w:webHidden/>
              </w:rPr>
              <w:tab/>
              <w:fldChar w:fldCharType="begin"/>
              <w:instrText xml:space="preserve"> PAGEREF _Toc240259445 \h </w:instrText>
              <w:fldChar w:fldCharType="separate"/>
              <w:t>7</w:t>
              <w:fldChar w:fldCharType="end"/>
            </w:r>
          </w:hyperlink>
        </w:p>
        <w:p w14:paraId="569F656F" w14:textId="53E6C5C2" w:rsidR="00FF584D" w:rsidRDefault="00FF584D">
          <w:pPr>
            <w:pStyle w:val="TDC2"/>
            <w:rPr>
              <w:rFonts w:asciiTheme="minorHAnsi" w:eastAsiaTheme="minorEastAsia" w:hAnsiTheme="minorHAnsi"/>
              <w:lang w:eastAsia="es-EC"/>
            </w:rPr>
          </w:pPr>
          <w:hyperlink w:anchor="_Toc240259446" w:history="1">
            <w:r>
              <w:rPr>
                <w:rStyle w:val="Hipervnculo"/>
              </w:rPr>
              <w:t>6.1. Desarrollo socioemocional en la niñez</w:t>
            </w:r>
            <w:r>
              <w:rPr>
                <w:webHidden/>
              </w:rPr>
              <w:tab/>
              <w:fldChar w:fldCharType="begin"/>
              <w:instrText xml:space="preserve"> PAGEREF _Toc240259446 \h </w:instrText>
              <w:fldChar w:fldCharType="separate"/>
              <w:t>7</w:t>
              <w:fldChar w:fldCharType="end"/>
            </w:r>
          </w:hyperlink>
        </w:p>
        <w:p w14:paraId="3C0336AE" w14:textId="6FDD3CFD" w:rsidR="00FF584D" w:rsidRDefault="00FF584D">
          <w:pPr>
            <w:pStyle w:val="TDC2"/>
            <w:rPr>
              <w:rFonts w:asciiTheme="minorHAnsi" w:eastAsiaTheme="minorEastAsia" w:hAnsiTheme="minorHAnsi"/>
              <w:lang w:eastAsia="es-EC"/>
            </w:rPr>
          </w:pPr>
          <w:hyperlink w:anchor="_Toc240259447" w:history="1">
            <w:r>
              <w:rPr>
                <w:rStyle w:val="Hipervnculo"/>
              </w:rPr>
              <w:t>6.2. Manejo y regulación de las emociones</w:t>
            </w:r>
            <w:r>
              <w:rPr>
                <w:webHidden/>
              </w:rPr>
              <w:tab/>
              <w:fldChar w:fldCharType="begin"/>
              <w:instrText xml:space="preserve"> PAGEREF _Toc240259447 \h </w:instrText>
              <w:fldChar w:fldCharType="separate"/>
              <w:t>7</w:t>
              <w:fldChar w:fldCharType="end"/>
            </w:r>
          </w:hyperlink>
        </w:p>
        <w:p w14:paraId="62558581" w14:textId="765B2A2A" w:rsidR="00FF584D" w:rsidRDefault="00FF584D">
          <w:pPr>
            <w:pStyle w:val="TDC2"/>
            <w:rPr>
              <w:rFonts w:asciiTheme="minorHAnsi" w:eastAsiaTheme="minorEastAsia" w:hAnsiTheme="minorHAnsi"/>
              <w:lang w:eastAsia="es-EC"/>
            </w:rPr>
          </w:pPr>
          <w:hyperlink w:anchor="_Toc240259448" w:history="1">
            <w:r>
              <w:rPr>
                <w:rStyle w:val="Hipervnculo"/>
              </w:rPr>
              <w:t>6.3. Resolución pacífica de conflictos</w:t>
            </w:r>
            <w:r>
              <w:rPr>
                <w:webHidden/>
              </w:rPr>
              <w:tab/>
              <w:fldChar w:fldCharType="begin"/>
              <w:instrText xml:space="preserve"> PAGEREF _Toc240259448 \h </w:instrText>
              <w:fldChar w:fldCharType="separate"/>
              <w:t>7</w:t>
              <w:fldChar w:fldCharType="end"/>
            </w:r>
          </w:hyperlink>
        </w:p>
        <w:p w14:paraId="05EF8CF8" w14:textId="5BE7C6EE" w:rsidR="00FF584D" w:rsidRDefault="00FF584D">
          <w:pPr>
            <w:pStyle w:val="TDC2"/>
            <w:rPr>
              <w:rFonts w:asciiTheme="minorHAnsi" w:eastAsiaTheme="minorEastAsia" w:hAnsiTheme="minorHAnsi"/>
              <w:lang w:eastAsia="es-EC"/>
            </w:rPr>
          </w:pPr>
          <w:hyperlink w:anchor="_Toc240259449" w:history="1">
            <w:r>
              <w:rPr>
                <w:rStyle w:val="Hipervnculo"/>
              </w:rPr>
              <w:t>6.4. Convivencia escolar</w:t>
            </w:r>
            <w:r>
              <w:rPr>
                <w:webHidden/>
              </w:rPr>
              <w:tab/>
              <w:fldChar w:fldCharType="begin"/>
              <w:instrText xml:space="preserve"> PAGEREF _Toc240259449 \h </w:instrText>
              <w:fldChar w:fldCharType="separate"/>
              <w:t>8</w:t>
              <w:fldChar w:fldCharType="end"/>
            </w:r>
          </w:hyperlink>
        </w:p>
        <w:p w14:paraId="51FFB72C" w14:textId="337537BC" w:rsidR="00FF584D" w:rsidRDefault="00FF584D">
          <w:pPr>
            <w:pStyle w:val="TDC2"/>
            <w:rPr>
              <w:rFonts w:asciiTheme="minorHAnsi" w:eastAsiaTheme="minorEastAsia" w:hAnsiTheme="minorHAnsi"/>
              <w:lang w:eastAsia="es-EC"/>
            </w:rPr>
          </w:pPr>
          <w:hyperlink w:anchor="_Toc240259450" w:history="1">
            <w:r>
              <w:rPr>
                <w:rStyle w:val="Hipervnculo"/>
              </w:rPr>
              <w:t>6.5. Talleres participativos como estrategia educativa</w:t>
            </w:r>
            <w:r>
              <w:rPr>
                <w:webHidden/>
              </w:rPr>
              <w:tab/>
              <w:fldChar w:fldCharType="begin"/>
              <w:instrText xml:space="preserve"> PAGEREF _Toc240259450 \h </w:instrText>
              <w:fldChar w:fldCharType="separate"/>
              <w:t>8</w:t>
              <w:fldChar w:fldCharType="end"/>
            </w:r>
          </w:hyperlink>
        </w:p>
        <w:p w14:paraId="5A22EBD9" w14:textId="08A8D717" w:rsidR="00FF584D" w:rsidRDefault="00FF584D">
          <w:pPr>
            <w:pStyle w:val="TDC1"/>
            <w:rPr>
              <w:rFonts w:asciiTheme="minorHAnsi" w:eastAsiaTheme="minorEastAsia" w:hAnsiTheme="minorHAnsi"/>
              <w:noProof/>
              <w:lang w:eastAsia="es-EC"/>
            </w:rPr>
          </w:pPr>
          <w:hyperlink w:anchor="_Toc240259451" w:history="1">
            <w:r>
              <w:rPr>
                <w:rStyle w:val="Hipervnculo"/>
                <w:noProof/>
              </w:rPr>
              <w:t>7. Metodología</w:t>
            </w:r>
            <w:r>
              <w:rPr>
                <w:noProof/>
                <w:webHidden/>
              </w:rPr>
              <w:tab/>
              <w:fldChar w:fldCharType="begin"/>
              <w:instrText xml:space="preserve"> PAGEREF _Toc240259451 \h </w:instrText>
              <w:fldChar w:fldCharType="separate"/>
              <w:t>8</w:t>
              <w:fldChar w:fldCharType="end"/>
            </w:r>
          </w:hyperlink>
        </w:p>
        <w:p w14:paraId="08BECE02" w14:textId="32161A14" w:rsidR="00FF584D" w:rsidRDefault="00FF584D">
          <w:pPr>
            <w:pStyle w:val="TDC2"/>
            <w:rPr>
              <w:rFonts w:asciiTheme="minorHAnsi" w:eastAsiaTheme="minorEastAsia" w:hAnsiTheme="minorHAnsi"/>
              <w:lang w:eastAsia="es-EC"/>
            </w:rPr>
          </w:pPr>
          <w:hyperlink w:anchor="_Toc240259452" w:history="1">
            <w:r>
              <w:rPr>
                <w:rStyle w:val="Hipervnculo"/>
              </w:rPr>
              <w:t>7.1. Enfoque educativo</w:t>
            </w:r>
            <w:r>
              <w:rPr>
                <w:webHidden/>
              </w:rPr>
              <w:tab/>
              <w:fldChar w:fldCharType="begin"/>
              <w:instrText xml:space="preserve"> PAGEREF _Toc240259452 \h </w:instrText>
              <w:fldChar w:fldCharType="separate"/>
              <w:t>8</w:t>
              <w:fldChar w:fldCharType="end"/>
            </w:r>
          </w:hyperlink>
        </w:p>
        <w:p w14:paraId="1AF1E4F7" w14:textId="51CF1C6C" w:rsidR="00FF584D" w:rsidRDefault="00FF584D">
          <w:pPr>
            <w:pStyle w:val="TDC2"/>
            <w:rPr>
              <w:rFonts w:asciiTheme="minorHAnsi" w:eastAsiaTheme="minorEastAsia" w:hAnsiTheme="minorHAnsi"/>
              <w:lang w:eastAsia="es-EC"/>
            </w:rPr>
          </w:pPr>
          <w:hyperlink w:anchor="_Toc240259453" w:history="1">
            <w:r>
              <w:rPr>
                <w:rStyle w:val="Hipervnculo"/>
              </w:rPr>
              <w:t>7.2. Enfoque participativo</w:t>
            </w:r>
            <w:r>
              <w:rPr>
                <w:webHidden/>
              </w:rPr>
              <w:tab/>
              <w:fldChar w:fldCharType="begin"/>
              <w:instrText xml:space="preserve"> PAGEREF _Toc240259453 \h </w:instrText>
              <w:fldChar w:fldCharType="separate"/>
              <w:t>8</w:t>
              <w:fldChar w:fldCharType="end"/>
            </w:r>
          </w:hyperlink>
        </w:p>
        <w:p w14:paraId="4CE9A116" w14:textId="4E3A690B" w:rsidR="00FF584D" w:rsidRDefault="00FF584D">
          <w:pPr>
            <w:pStyle w:val="TDC2"/>
            <w:rPr>
              <w:rFonts w:asciiTheme="minorHAnsi" w:eastAsiaTheme="minorEastAsia" w:hAnsiTheme="minorHAnsi"/>
              <w:lang w:eastAsia="es-EC"/>
            </w:rPr>
          </w:pPr>
          <w:hyperlink w:anchor="_Toc240259454" w:history="1">
            <w:r>
              <w:rPr>
                <w:rStyle w:val="Hipervnculo"/>
              </w:rPr>
              <w:t>7.3. Enfoque asistencial</w:t>
            </w:r>
            <w:r>
              <w:rPr>
                <w:webHidden/>
              </w:rPr>
              <w:tab/>
              <w:fldChar w:fldCharType="begin"/>
              <w:instrText xml:space="preserve"> PAGEREF _Toc240259454 \h </w:instrText>
              <w:fldChar w:fldCharType="separate"/>
              <w:t>9</w:t>
              <w:fldChar w:fldCharType="end"/>
            </w:r>
          </w:hyperlink>
        </w:p>
        <w:p w14:paraId="39D59C2A" w14:textId="7A6FC31B" w:rsidR="00FF584D" w:rsidRDefault="00FF584D">
          <w:pPr>
            <w:pStyle w:val="TDC1"/>
            <w:rPr>
              <w:rFonts w:asciiTheme="minorHAnsi" w:eastAsiaTheme="minorEastAsia" w:hAnsiTheme="minorHAnsi"/>
              <w:noProof/>
              <w:lang w:eastAsia="es-EC"/>
            </w:rPr>
          </w:pPr>
          <w:hyperlink w:anchor="_Toc240259455" w:history="1">
            <w:r>
              <w:rPr>
                <w:rStyle w:val="Hipervnculo"/>
                <w:noProof/>
              </w:rPr>
              <w:t>8. Actividades</w:t>
            </w:r>
            <w:r>
              <w:rPr>
                <w:noProof/>
                <w:webHidden/>
              </w:rPr>
              <w:tab/>
              <w:fldChar w:fldCharType="begin"/>
              <w:instrText xml:space="preserve"> PAGEREF _Toc240259455 \h </w:instrText>
              <w:fldChar w:fldCharType="separate"/>
              <w:t>9</w:t>
              <w:fldChar w:fldCharType="end"/>
            </w:r>
          </w:hyperlink>
        </w:p>
        <w:p w14:paraId="52D4C28F" w14:textId="1A72D3C4" w:rsidR="00FF584D" w:rsidRDefault="00FF584D">
          <w:pPr>
            <w:pStyle w:val="TDC1"/>
            <w:rPr>
              <w:rFonts w:asciiTheme="minorHAnsi" w:eastAsiaTheme="minorEastAsia" w:hAnsiTheme="minorHAnsi"/>
              <w:noProof/>
              <w:lang w:eastAsia="es-EC"/>
            </w:rPr>
          </w:pPr>
          <w:hyperlink w:anchor="_Toc240259456" w:history="1">
            <w:r>
              <w:rPr>
                <w:rStyle w:val="Hipervnculo"/>
                <w:noProof/>
              </w:rPr>
              <w:t>9. Recursos</w:t>
            </w:r>
            <w:r>
              <w:rPr>
                <w:noProof/>
                <w:webHidden/>
              </w:rPr>
              <w:tab/>
              <w:fldChar w:fldCharType="begin"/>
              <w:instrText xml:space="preserve"> PAGEREF _Toc240259456 \h </w:instrText>
              <w:fldChar w:fldCharType="separate"/>
              <w:t>10</w:t>
              <w:fldChar w:fldCharType="end"/>
            </w:r>
          </w:hyperlink>
        </w:p>
        <w:p w14:paraId="4738D6D8" w14:textId="32659337" w:rsidR="00FF584D" w:rsidRDefault="00FF584D">
          <w:pPr>
            <w:pStyle w:val="TDC1"/>
            <w:rPr>
              <w:rFonts w:asciiTheme="minorHAnsi" w:eastAsiaTheme="minorEastAsia" w:hAnsiTheme="minorHAnsi"/>
              <w:noProof/>
              <w:lang w:eastAsia="es-EC"/>
            </w:rPr>
          </w:pPr>
          <w:hyperlink w:anchor="_Toc240259457" w:history="1">
            <w:r>
              <w:rPr>
                <w:rStyle w:val="Hipervnculo"/>
                <w:noProof/>
              </w:rPr>
              <w:t>10. Cronograma</w:t>
            </w:r>
            <w:r>
              <w:rPr>
                <w:noProof/>
                <w:webHidden/>
              </w:rPr>
              <w:tab/>
              <w:fldChar w:fldCharType="begin"/>
              <w:instrText xml:space="preserve"> PAGEREF _Toc240259457 \h </w:instrText>
              <w:fldChar w:fldCharType="separate"/>
              <w:t>10</w:t>
              <w:fldChar w:fldCharType="end"/>
            </w:r>
          </w:hyperlink>
        </w:p>
        <w:p w14:paraId="6A96EFB6" w14:textId="4EC678A0" w:rsidR="00FF584D" w:rsidRDefault="00FF584D">
          <w:pPr>
            <w:pStyle w:val="TDC1"/>
            <w:rPr>
              <w:rFonts w:asciiTheme="minorHAnsi" w:eastAsiaTheme="minorEastAsia" w:hAnsiTheme="minorHAnsi"/>
              <w:noProof/>
              <w:lang w:eastAsia="es-EC"/>
            </w:rPr>
          </w:pPr>
          <w:hyperlink w:anchor="_Toc240259458" w:history="1">
            <w:r>
              <w:rPr>
                <w:rStyle w:val="Hipervnculo"/>
                <w:noProof/>
              </w:rPr>
              <w:t>11. Evaluación</w:t>
            </w:r>
            <w:r>
              <w:rPr>
                <w:noProof/>
                <w:webHidden/>
              </w:rPr>
              <w:tab/>
              <w:fldChar w:fldCharType="begin"/>
              <w:instrText xml:space="preserve"> PAGEREF _Toc240259458 \h </w:instrText>
              <w:fldChar w:fldCharType="separate"/>
              <w:t>10</w:t>
              <w:fldChar w:fldCharType="end"/>
            </w:r>
          </w:hyperlink>
        </w:p>
        <w:p w14:paraId="3B7711C1" w14:textId="5864A7FC" w:rsidR="00FF584D" w:rsidRDefault="00FF584D">
          <w:pPr>
            <w:pStyle w:val="TDC1"/>
            <w:rPr>
              <w:rFonts w:asciiTheme="minorHAnsi" w:eastAsiaTheme="minorEastAsia" w:hAnsiTheme="minorHAnsi"/>
              <w:noProof/>
              <w:lang w:eastAsia="es-EC"/>
            </w:rPr>
          </w:pPr>
          <w:hyperlink w:anchor="_Toc240259459" w:history="1">
            <w:r>
              <w:rPr>
                <w:rStyle w:val="Hipervnculo"/>
                <w:noProof/>
              </w:rPr>
              <w:t>12. Resultados esperados</w:t>
            </w:r>
            <w:r>
              <w:rPr>
                <w:noProof/>
                <w:webHidden/>
              </w:rPr>
              <w:tab/>
              <w:fldChar w:fldCharType="begin"/>
              <w:instrText xml:space="preserve"> PAGEREF _Toc240259459 \h </w:instrText>
              <w:fldChar w:fldCharType="separate"/>
              <w:t>11</w:t>
              <w:fldChar w:fldCharType="end"/>
            </w:r>
          </w:hyperlink>
        </w:p>
        <w:p w14:paraId="61F0DD85" w14:textId="530162E4" w:rsidR="00FF584D" w:rsidRDefault="00FF584D">
          <w:pPr>
            <w:pStyle w:val="TDC1"/>
            <w:rPr>
              <w:rFonts w:asciiTheme="minorHAnsi" w:eastAsiaTheme="minorEastAsia" w:hAnsiTheme="minorHAnsi"/>
              <w:noProof/>
              <w:lang w:eastAsia="es-EC"/>
            </w:rPr>
          </w:pPr>
          <w:hyperlink w:anchor="_Toc240259460" w:history="1">
            <w:r>
              <w:rPr>
                <w:rStyle w:val="Hipervnculo"/>
                <w:noProof/>
              </w:rPr>
              <w:t>13. Conclusiones</w:t>
            </w:r>
            <w:r>
              <w:rPr>
                <w:noProof/>
                <w:webHidden/>
              </w:rPr>
              <w:tab/>
              <w:fldChar w:fldCharType="begin"/>
              <w:instrText xml:space="preserve"> PAGEREF _Toc240259460 \h </w:instrText>
              <w:fldChar w:fldCharType="separate"/>
              <w:t>12</w:t>
              <w:fldChar w:fldCharType="end"/>
            </w:r>
          </w:hyperlink>
        </w:p>
        <w:p w14:paraId="706F314C" w14:textId="443A63B1" w:rsidR="00FF584D" w:rsidRDefault="00FF584D">
          <w:pPr>
            <w:pStyle w:val="TDC1"/>
            <w:rPr>
              <w:rFonts w:asciiTheme="minorHAnsi" w:eastAsiaTheme="minorEastAsia" w:hAnsiTheme="minorHAnsi"/>
              <w:noProof/>
              <w:lang w:eastAsia="es-EC"/>
            </w:rPr>
          </w:pPr>
          <w:hyperlink w:anchor="_Toc240259461" w:history="1">
            <w:r>
              <w:rPr>
                <w:rStyle w:val="Hipervnculo"/>
                <w:noProof/>
              </w:rPr>
              <w:t>14.</w:t>
            </w:r>
            <w:r>
              <w:rPr>
                <w:rStyle w:val="Hipervnculo"/>
                <w:noProof/>
                <w:lang w:val="es-MX"/>
              </w:rPr>
              <w:t xml:space="preserve"> Referencias</w:t>
            </w:r>
            <w:r>
              <w:rPr>
                <w:noProof/>
                <w:webHidden/>
              </w:rPr>
              <w:tab/>
              <w:fldChar w:fldCharType="begin"/>
              <w:instrText xml:space="preserve"> PAGEREF _Toc240259461 \h </w:instrText>
              <w:fldChar w:fldCharType="separate"/>
              <w:t>12</w:t>
              <w:fldChar w:fldCharType="end"/>
            </w:r>
          </w:hyperlink>
        </w:p>
        <w:p w14:paraId="74C325B8" w14:textId="59D6DA07" w:rsidR="00FF584D" w:rsidRDefault="00FF584D">
          <w:pPr>
            <w:pStyle w:val="TDC1"/>
            <w:rPr>
              <w:rFonts w:asciiTheme="minorHAnsi" w:eastAsiaTheme="minorEastAsia" w:hAnsiTheme="minorHAnsi"/>
              <w:noProof/>
              <w:lang w:eastAsia="es-EC"/>
            </w:rPr>
          </w:pPr>
          <w:hyperlink w:anchor="_Toc240259462" w:history="1">
            <w:r>
              <w:rPr>
                <w:rStyle w:val="Hipervnculo"/>
                <w:noProof/>
              </w:rPr>
              <w:t>15. Anexos</w:t>
            </w:r>
            <w:r>
              <w:rPr>
                <w:noProof/>
                <w:webHidden/>
              </w:rPr>
              <w:tab/>
              <w:fldChar w:fldCharType="begin"/>
              <w:instrText xml:space="preserve"> PAGEREF _Toc240259462 \h </w:instrText>
              <w:fldChar w:fldCharType="separate"/>
              <w:t>15</w:t>
              <w:fldChar w:fldCharType="end"/>
            </w:r>
          </w:hyperlink>
        </w:p>
        <w:p w14:paraId="7D8B0072" w14:textId="4D260253" w:rsidR="00FF584D" w:rsidRDefault="00FF584D">
          <w:pPr>
            <w:pStyle w:val="TDC2"/>
            <w:rPr>
              <w:rFonts w:asciiTheme="minorHAnsi" w:eastAsiaTheme="minorEastAsia" w:hAnsiTheme="minorHAnsi"/>
              <w:lang w:eastAsia="es-EC"/>
            </w:rPr>
          </w:pPr>
          <w:hyperlink w:anchor="_Toc240259463" w:history="1">
            <w:r>
              <w:rPr>
                <w:rStyle w:val="Hipervnculo"/>
              </w:rPr>
              <w:t>15.1. Evidencias de la realización de actividades con los niños</w:t>
            </w:r>
            <w:r>
              <w:rPr>
                <w:webHidden/>
              </w:rPr>
              <w:tab/>
              <w:fldChar w:fldCharType="begin"/>
              <w:instrText xml:space="preserve"> PAGEREF _Toc240259463 \h </w:instrText>
              <w:fldChar w:fldCharType="separate"/>
              <w:t>15</w:t>
              <w:fldChar w:fldCharType="end"/>
            </w:r>
          </w:hyperlink>
        </w:p>
        <w:p w14:paraId="589D1850" w14:textId="57755752" w:rsidR="00FF584D" w:rsidRDefault="00FF584D">
          <w:pPr>
            <w:pStyle w:val="TDC2"/>
            <w:rPr>
              <w:rFonts w:asciiTheme="minorHAnsi" w:eastAsiaTheme="minorEastAsia" w:hAnsiTheme="minorHAnsi"/>
              <w:lang w:eastAsia="es-EC"/>
            </w:rPr>
          </w:pPr>
          <w:hyperlink w:anchor="_Toc240259464" w:history="1">
            <w:r>
              <w:rPr>
                <w:rStyle w:val="Hipervnculo"/>
              </w:rPr>
              <w:t>15.2. Enlace a bitácora de actividades realizadas en aula:</w:t>
            </w:r>
            <w:r>
              <w:rPr>
                <w:webHidden/>
              </w:rPr>
              <w:tab/>
              <w:fldChar w:fldCharType="begin"/>
              <w:instrText xml:space="preserve"> PAGEREF _Toc240259464 \h </w:instrText>
              <w:fldChar w:fldCharType="separate"/>
              <w:t>19</w:t>
              <w:fldChar w:fldCharType="end"/>
            </w:r>
          </w:hyperlink>
        </w:p>
        <w:p w14:paraId="1DBA9B7E" w14:textId="642B3447" w:rsidR="00FF584D" w:rsidRDefault="00FF584D">
          <w:pPr>
            <w:pStyle w:val="TDC1"/>
            <w:rPr>
              <w:rFonts w:asciiTheme="minorHAnsi" w:eastAsiaTheme="minorEastAsia" w:hAnsiTheme="minorHAnsi"/>
              <w:noProof/>
              <w:lang w:eastAsia="es-EC"/>
            </w:rPr>
          </w:pPr>
          <w:hyperlink w:anchor="_Toc240259465" w:history="1">
            <w:r>
              <w:rPr>
                <w:rStyle w:val="Hipervnculo"/>
                <w:noProof/>
              </w:rPr>
              <w:t>16. Firmas de Aprobación</w:t>
            </w:r>
            <w:r>
              <w:rPr>
                <w:noProof/>
                <w:webHidden/>
              </w:rPr>
              <w:tab/>
              <w:fldChar w:fldCharType="begin"/>
              <w:instrText xml:space="preserve"> PAGEREF _Toc240259465 \h </w:instrText>
              <w:fldChar w:fldCharType="separate"/>
              <w:t>20</w:t>
              <w:fldChar w:fldCharType="end"/>
            </w:r>
          </w:hyperlink>
        </w:p>
        <w:p w14:paraId="6720FF80" w14:textId="246C7E07" w:rsidR="003A7AF3" w:rsidRDefault="00E96751" w:rsidP="00D56CBB">
          <w:r>
            <w:rPr>
              <w:b/>
              <w:bCs/>
              <w:lang w:val="es-MX"/>
            </w:rPr>
            <w:fldChar w:fldCharType="end"/>
          </w:r>
        </w:p>
      </w:sdtContent>
    </w:sdt>
    <w:p w14:paraId="313F57D6" w14:textId="0CF465A2" w:rsidR="00D56CBB" w:rsidRPr="00D56CBB" w:rsidRDefault="00D56CBB" w:rsidP="00D56CBB">
      <w:pPr>
        <w:ind w:firstLine="0"/>
        <w:jc w:val="center"/>
        <w:rPr>
          <w:b/>
          <w:bCs/>
        </w:rPr>
      </w:pPr>
      <w:r>
        <w:rPr>
          <w:b/>
          <w:bCs/>
        </w:rPr>
        <w:t xml:space="preserve">Índice de Figuras</w:t>
      </w:r>
    </w:p>
    <w:p w14:paraId="3B218CFA" w14:textId="281679FD" w:rsidR="00D56CBB" w:rsidRDefault="00D56CBB">
      <w:pPr>
        <w:pStyle w:val="Tabladeilustraciones"/>
        <w:tabs>
          <w:tab w:val="right" w:leader="dot" w:pos="8494"/>
        </w:tabs>
        <w:rPr>
          <w:rFonts w:asciiTheme="minorHAnsi" w:eastAsiaTheme="minorEastAsia" w:hAnsiTheme="minorHAnsi"/>
          <w:noProof/>
          <w:lang w:eastAsia="es-EC"/>
        </w:rPr>
      </w:pPr>
      <w:r>
        <w:fldChar w:fldCharType="begin"/>
        <w:instrText xml:space="preserve"> TOC \h \z \c "Figura" </w:instrText>
        <w:fldChar w:fldCharType="separate"/>
      </w:r>
      <w:hyperlink w:anchor="_Toc240259617" w:history="1">
        <w:r>
          <w:rPr>
            <w:rStyle w:val="Hipervnculo"/>
            <w:b/>
            <w:bCs/>
            <w:noProof/>
          </w:rPr>
          <w:t>Figura 1</w:t>
        </w:r>
        <w:r>
          <w:rPr>
            <w:rStyle w:val="Hipervnculo"/>
            <w:noProof/>
          </w:rPr>
          <w:t xml:space="preserve">  Evidencia 18 de agosto</w:t>
        </w:r>
        <w:r>
          <w:rPr>
            <w:noProof/>
            <w:webHidden/>
          </w:rPr>
          <w:tab/>
          <w:fldChar w:fldCharType="begin"/>
          <w:instrText xml:space="preserve"> PAGEREF _Toc240259617 \h </w:instrText>
          <w:fldChar w:fldCharType="separate"/>
          <w:t>17</w:t>
          <w:fldChar w:fldCharType="end"/>
        </w:r>
      </w:hyperlink>
    </w:p>
    <w:p w14:paraId="112A30EF" w14:textId="587609BF" w:rsidR="00D56CBB" w:rsidRDefault="00D56CBB">
      <w:pPr>
        <w:pStyle w:val="Tabladeilustraciones"/>
        <w:tabs>
          <w:tab w:val="right" w:leader="dot" w:pos="8494"/>
        </w:tabs>
        <w:rPr>
          <w:rFonts w:asciiTheme="minorHAnsi" w:eastAsiaTheme="minorEastAsia" w:hAnsiTheme="minorHAnsi"/>
          <w:noProof/>
          <w:lang w:eastAsia="es-EC"/>
        </w:rPr>
      </w:pPr>
      <w:hyperlink w:anchor="_Toc240259618" w:history="1">
        <w:r>
          <w:rPr>
            <w:rStyle w:val="Hipervnculo"/>
            <w:b/>
            <w:bCs/>
            <w:noProof/>
          </w:rPr>
          <w:t>Figura 2</w:t>
        </w:r>
        <w:r>
          <w:rPr>
            <w:rStyle w:val="Hipervnculo"/>
            <w:noProof/>
          </w:rPr>
          <w:t xml:space="preserve">  Evidencia 19 de agosto</w:t>
        </w:r>
        <w:r>
          <w:rPr>
            <w:noProof/>
            <w:webHidden/>
          </w:rPr>
          <w:tab/>
          <w:fldChar w:fldCharType="begin"/>
          <w:instrText xml:space="preserve"> PAGEREF _Toc240259618 \h </w:instrText>
          <w:fldChar w:fldCharType="separate"/>
          <w:t>17</w:t>
          <w:fldChar w:fldCharType="end"/>
        </w:r>
      </w:hyperlink>
    </w:p>
    <w:p w14:paraId="1AA3F9B3" w14:textId="73EF975D" w:rsidR="00D56CBB" w:rsidRDefault="00D56CBB">
      <w:pPr>
        <w:pStyle w:val="Tabladeilustraciones"/>
        <w:tabs>
          <w:tab w:val="right" w:leader="dot" w:pos="8494"/>
        </w:tabs>
        <w:rPr>
          <w:rFonts w:asciiTheme="minorHAnsi" w:eastAsiaTheme="minorEastAsia" w:hAnsiTheme="minorHAnsi"/>
          <w:noProof/>
          <w:lang w:eastAsia="es-EC"/>
        </w:rPr>
      </w:pPr>
      <w:hyperlink w:anchor="_Toc240259619" w:history="1">
        <w:r>
          <w:rPr>
            <w:rStyle w:val="Hipervnculo"/>
            <w:b/>
            <w:bCs/>
            <w:noProof/>
          </w:rPr>
          <w:t>Figura 3</w:t>
        </w:r>
        <w:r>
          <w:rPr>
            <w:rStyle w:val="Hipervnculo"/>
            <w:noProof/>
          </w:rPr>
          <w:t xml:space="preserve">  Evidencia 20 de agosto</w:t>
        </w:r>
        <w:r>
          <w:rPr>
            <w:noProof/>
            <w:webHidden/>
          </w:rPr>
          <w:tab/>
          <w:fldChar w:fldCharType="begin"/>
          <w:instrText xml:space="preserve"> PAGEREF _Toc240259619 \h </w:instrText>
          <w:fldChar w:fldCharType="separate"/>
          <w:t>17</w:t>
          <w:fldChar w:fldCharType="end"/>
        </w:r>
      </w:hyperlink>
    </w:p>
    <w:p w14:paraId="1FAEF656" w14:textId="050B694D" w:rsidR="00D56CBB" w:rsidRDefault="00D56CBB">
      <w:pPr>
        <w:pStyle w:val="Tabladeilustraciones"/>
        <w:tabs>
          <w:tab w:val="right" w:leader="dot" w:pos="8494"/>
        </w:tabs>
        <w:rPr>
          <w:rFonts w:asciiTheme="minorHAnsi" w:eastAsiaTheme="minorEastAsia" w:hAnsiTheme="minorHAnsi"/>
          <w:noProof/>
          <w:lang w:eastAsia="es-EC"/>
        </w:rPr>
      </w:pPr>
      <w:hyperlink w:anchor="_Toc240259620" w:history="1">
        <w:r>
          <w:rPr>
            <w:rStyle w:val="Hipervnculo"/>
            <w:b/>
            <w:bCs/>
            <w:noProof/>
          </w:rPr>
          <w:t>Figura 4</w:t>
        </w:r>
        <w:r>
          <w:rPr>
            <w:rStyle w:val="Hipervnculo"/>
            <w:noProof/>
          </w:rPr>
          <w:t xml:space="preserve">  Evidencia 21 de agosto</w:t>
        </w:r>
        <w:r>
          <w:rPr>
            <w:noProof/>
            <w:webHidden/>
          </w:rPr>
          <w:tab/>
          <w:fldChar w:fldCharType="begin"/>
          <w:instrText xml:space="preserve"> PAGEREF _Toc240259620 \h </w:instrText>
          <w:fldChar w:fldCharType="separate"/>
          <w:t>17</w:t>
          <w:fldChar w:fldCharType="end"/>
        </w:r>
      </w:hyperlink>
    </w:p>
    <w:p w14:paraId="162CFE76" w14:textId="4486122F" w:rsidR="00D56CBB" w:rsidRDefault="00D56CBB">
      <w:pPr>
        <w:pStyle w:val="Tabladeilustraciones"/>
        <w:tabs>
          <w:tab w:val="right" w:leader="dot" w:pos="8494"/>
        </w:tabs>
        <w:rPr>
          <w:rFonts w:asciiTheme="minorHAnsi" w:eastAsiaTheme="minorEastAsia" w:hAnsiTheme="minorHAnsi"/>
          <w:noProof/>
          <w:lang w:eastAsia="es-EC"/>
        </w:rPr>
      </w:pPr>
      <w:hyperlink w:anchor="_Toc240259621" w:history="1">
        <w:r>
          <w:rPr>
            <w:rStyle w:val="Hipervnculo"/>
            <w:b/>
            <w:bCs/>
            <w:noProof/>
          </w:rPr>
          <w:t>Figura 5</w:t>
        </w:r>
        <w:r>
          <w:rPr>
            <w:rStyle w:val="Hipervnculo"/>
            <w:noProof/>
          </w:rPr>
          <w:t xml:space="preserve">  Evidencia 24 de agosto</w:t>
        </w:r>
        <w:r>
          <w:rPr>
            <w:noProof/>
            <w:webHidden/>
          </w:rPr>
          <w:tab/>
          <w:fldChar w:fldCharType="begin"/>
          <w:instrText xml:space="preserve"> PAGEREF _Toc240259621 \h </w:instrText>
          <w:fldChar w:fldCharType="separate"/>
          <w:t>18</w:t>
          <w:fldChar w:fldCharType="end"/>
        </w:r>
      </w:hyperlink>
    </w:p>
    <w:p w14:paraId="572AB7B4" w14:textId="1B42FF05" w:rsidR="00D56CBB" w:rsidRDefault="00D56CBB">
      <w:pPr>
        <w:pStyle w:val="Tabladeilustraciones"/>
        <w:tabs>
          <w:tab w:val="right" w:leader="dot" w:pos="8494"/>
        </w:tabs>
        <w:rPr>
          <w:rFonts w:asciiTheme="minorHAnsi" w:eastAsiaTheme="minorEastAsia" w:hAnsiTheme="minorHAnsi"/>
          <w:noProof/>
          <w:lang w:eastAsia="es-EC"/>
        </w:rPr>
      </w:pPr>
      <w:hyperlink w:anchor="_Toc240259622" w:history="1">
        <w:r>
          <w:rPr>
            <w:rStyle w:val="Hipervnculo"/>
            <w:b/>
            <w:bCs/>
            <w:noProof/>
          </w:rPr>
          <w:t>Figura 6</w:t>
        </w:r>
        <w:r>
          <w:rPr>
            <w:rStyle w:val="Hipervnculo"/>
            <w:noProof/>
          </w:rPr>
          <w:t xml:space="preserve">  Evidencia 25 de agosto</w:t>
        </w:r>
        <w:r>
          <w:rPr>
            <w:noProof/>
            <w:webHidden/>
          </w:rPr>
          <w:tab/>
          <w:fldChar w:fldCharType="begin"/>
          <w:instrText xml:space="preserve"> PAGEREF _Toc240259622 \h </w:instrText>
          <w:fldChar w:fldCharType="separate"/>
          <w:t>18</w:t>
          <w:fldChar w:fldCharType="end"/>
        </w:r>
      </w:hyperlink>
    </w:p>
    <w:p w14:paraId="1CD64F22" w14:textId="0E5CDC3D" w:rsidR="00D56CBB" w:rsidRDefault="00D56CBB">
      <w:pPr>
        <w:pStyle w:val="Tabladeilustraciones"/>
        <w:tabs>
          <w:tab w:val="right" w:leader="dot" w:pos="8494"/>
        </w:tabs>
        <w:rPr>
          <w:rFonts w:asciiTheme="minorHAnsi" w:eastAsiaTheme="minorEastAsia" w:hAnsiTheme="minorHAnsi"/>
          <w:noProof/>
          <w:lang w:eastAsia="es-EC"/>
        </w:rPr>
      </w:pPr>
      <w:hyperlink w:anchor="_Toc240259623" w:history="1">
        <w:r>
          <w:rPr>
            <w:rStyle w:val="Hipervnculo"/>
            <w:noProof/>
          </w:rPr>
          <w:t>F</w:t>
        </w:r>
        <w:r>
          <w:rPr>
            <w:rStyle w:val="Hipervnculo"/>
            <w:b/>
            <w:bCs/>
            <w:noProof/>
          </w:rPr>
          <w:t>igura 7</w:t>
        </w:r>
        <w:r>
          <w:rPr>
            <w:rStyle w:val="Hipervnculo"/>
            <w:noProof/>
          </w:rPr>
          <w:t xml:space="preserve">  Evidencia 26 de agosto</w:t>
        </w:r>
        <w:r>
          <w:rPr>
            <w:noProof/>
            <w:webHidden/>
          </w:rPr>
          <w:tab/>
          <w:fldChar w:fldCharType="begin"/>
          <w:instrText xml:space="preserve"> PAGEREF _Toc240259623 \h </w:instrText>
          <w:fldChar w:fldCharType="separate"/>
          <w:t>18</w:t>
          <w:fldChar w:fldCharType="end"/>
        </w:r>
      </w:hyperlink>
    </w:p>
    <w:p w14:paraId="64A67D8D" w14:textId="2A168D18" w:rsidR="00D56CBB" w:rsidRDefault="00D56CBB">
      <w:pPr>
        <w:pStyle w:val="Tabladeilustraciones"/>
        <w:tabs>
          <w:tab w:val="right" w:leader="dot" w:pos="8494"/>
        </w:tabs>
        <w:rPr>
          <w:rFonts w:asciiTheme="minorHAnsi" w:eastAsiaTheme="minorEastAsia" w:hAnsiTheme="minorHAnsi"/>
          <w:noProof/>
          <w:lang w:eastAsia="es-EC"/>
        </w:rPr>
      </w:pPr>
      <w:hyperlink w:anchor="_Toc240259624" w:history="1">
        <w:r>
          <w:rPr>
            <w:rStyle w:val="Hipervnculo"/>
            <w:b/>
            <w:bCs/>
            <w:noProof/>
          </w:rPr>
          <w:t>Figura 8</w:t>
        </w:r>
        <w:r>
          <w:rPr>
            <w:rStyle w:val="Hipervnculo"/>
            <w:noProof/>
          </w:rPr>
          <w:t xml:space="preserve">  Evidencia 27 de agosto</w:t>
        </w:r>
        <w:r>
          <w:rPr>
            <w:noProof/>
            <w:webHidden/>
          </w:rPr>
          <w:tab/>
          <w:fldChar w:fldCharType="begin"/>
          <w:instrText xml:space="preserve"> PAGEREF _Toc240259624 \h </w:instrText>
          <w:fldChar w:fldCharType="separate"/>
          <w:t>18</w:t>
          <w:fldChar w:fldCharType="end"/>
        </w:r>
      </w:hyperlink>
    </w:p>
    <w:p w14:paraId="622B7EE2" w14:textId="4403B392" w:rsidR="00D56CBB" w:rsidRDefault="00D56CBB">
      <w:pPr>
        <w:pStyle w:val="Tabladeilustraciones"/>
        <w:tabs>
          <w:tab w:val="right" w:leader="dot" w:pos="8494"/>
        </w:tabs>
        <w:rPr>
          <w:rFonts w:asciiTheme="minorHAnsi" w:eastAsiaTheme="minorEastAsia" w:hAnsiTheme="minorHAnsi"/>
          <w:noProof/>
          <w:lang w:eastAsia="es-EC"/>
        </w:rPr>
      </w:pPr>
      <w:hyperlink w:anchor="_Toc240259625" w:history="1">
        <w:r>
          <w:rPr>
            <w:rStyle w:val="Hipervnculo"/>
            <w:b/>
            <w:bCs/>
            <w:noProof/>
          </w:rPr>
          <w:t>Figura 9</w:t>
        </w:r>
        <w:r>
          <w:rPr>
            <w:rStyle w:val="Hipervnculo"/>
            <w:noProof/>
          </w:rPr>
          <w:t xml:space="preserve">  Evidencia 28 de agosto</w:t>
        </w:r>
        <w:r>
          <w:rPr>
            <w:noProof/>
            <w:webHidden/>
          </w:rPr>
          <w:tab/>
          <w:fldChar w:fldCharType="begin"/>
          <w:instrText xml:space="preserve"> PAGEREF _Toc240259625 \h </w:instrText>
          <w:fldChar w:fldCharType="separate"/>
          <w:t>19</w:t>
          <w:fldChar w:fldCharType="end"/>
        </w:r>
      </w:hyperlink>
    </w:p>
    <w:p w14:paraId="39AF9D30" w14:textId="4FB58C8B" w:rsidR="00D56CBB" w:rsidRDefault="00D56CBB">
      <w:pPr>
        <w:pStyle w:val="Tabladeilustraciones"/>
        <w:tabs>
          <w:tab w:val="right" w:leader="dot" w:pos="8494"/>
        </w:tabs>
        <w:rPr>
          <w:rFonts w:asciiTheme="minorHAnsi" w:eastAsiaTheme="minorEastAsia" w:hAnsiTheme="minorHAnsi"/>
          <w:noProof/>
          <w:lang w:eastAsia="es-EC"/>
        </w:rPr>
      </w:pPr>
      <w:hyperlink w:anchor="_Toc240259626" w:history="1">
        <w:r>
          <w:rPr>
            <w:rStyle w:val="Hipervnculo"/>
            <w:b/>
            <w:bCs/>
            <w:noProof/>
          </w:rPr>
          <w:t>Figura 10</w:t>
        </w:r>
        <w:r>
          <w:rPr>
            <w:rStyle w:val="Hipervnculo"/>
            <w:noProof/>
          </w:rPr>
          <w:t xml:space="preserve">  Evidencia 31 de agosto</w:t>
        </w:r>
        <w:r>
          <w:rPr>
            <w:noProof/>
            <w:webHidden/>
          </w:rPr>
          <w:tab/>
          <w:fldChar w:fldCharType="begin"/>
          <w:instrText xml:space="preserve"> PAGEREF _Toc240259626 \h </w:instrText>
          <w:fldChar w:fldCharType="separate"/>
          <w:t>19</w:t>
          <w:fldChar w:fldCharType="end"/>
        </w:r>
      </w:hyperlink>
    </w:p>
    <w:p w14:paraId="212E024C" w14:textId="0AF6758D" w:rsidR="00D56CBB" w:rsidRDefault="00D56CBB">
      <w:pPr>
        <w:pStyle w:val="Tabladeilustraciones"/>
        <w:tabs>
          <w:tab w:val="right" w:leader="dot" w:pos="8494"/>
        </w:tabs>
        <w:rPr>
          <w:rFonts w:asciiTheme="minorHAnsi" w:eastAsiaTheme="minorEastAsia" w:hAnsiTheme="minorHAnsi"/>
          <w:noProof/>
          <w:lang w:eastAsia="es-EC"/>
        </w:rPr>
      </w:pPr>
      <w:hyperlink w:anchor="_Toc240259627" w:history="1">
        <w:r>
          <w:rPr>
            <w:rStyle w:val="Hipervnculo"/>
            <w:b/>
            <w:bCs/>
            <w:noProof/>
          </w:rPr>
          <w:t>Figura 11</w:t>
        </w:r>
        <w:r>
          <w:rPr>
            <w:rStyle w:val="Hipervnculo"/>
            <w:noProof/>
          </w:rPr>
          <w:t xml:space="preserve">  Evidencia 1 de septiembre</w:t>
        </w:r>
        <w:r>
          <w:rPr>
            <w:noProof/>
            <w:webHidden/>
          </w:rPr>
          <w:tab/>
          <w:fldChar w:fldCharType="begin"/>
          <w:instrText xml:space="preserve"> PAGEREF _Toc240259627 \h </w:instrText>
          <w:fldChar w:fldCharType="separate"/>
          <w:t>19</w:t>
          <w:fldChar w:fldCharType="end"/>
        </w:r>
      </w:hyperlink>
    </w:p>
    <w:p w14:paraId="7D1AD880" w14:textId="585F0A96" w:rsidR="00D56CBB" w:rsidRDefault="00D56CBB">
      <w:pPr>
        <w:pStyle w:val="Tabladeilustraciones"/>
        <w:tabs>
          <w:tab w:val="right" w:leader="dot" w:pos="8494"/>
        </w:tabs>
        <w:rPr>
          <w:rFonts w:asciiTheme="minorHAnsi" w:eastAsiaTheme="minorEastAsia" w:hAnsiTheme="minorHAnsi"/>
          <w:noProof/>
          <w:lang w:eastAsia="es-EC"/>
        </w:rPr>
      </w:pPr>
      <w:hyperlink w:anchor="_Toc240259628" w:history="1">
        <w:r>
          <w:rPr>
            <w:rStyle w:val="Hipervnculo"/>
            <w:b/>
            <w:bCs/>
            <w:noProof/>
          </w:rPr>
          <w:t>Figura 12</w:t>
        </w:r>
        <w:r>
          <w:rPr>
            <w:rStyle w:val="Hipervnculo"/>
            <w:noProof/>
          </w:rPr>
          <w:t xml:space="preserve">  Evidencia 2 de septiembre</w:t>
        </w:r>
        <w:r>
          <w:rPr>
            <w:noProof/>
            <w:webHidden/>
          </w:rPr>
          <w:tab/>
          <w:fldChar w:fldCharType="begin"/>
          <w:instrText xml:space="preserve"> PAGEREF _Toc240259628 \h </w:instrText>
          <w:fldChar w:fldCharType="separate"/>
          <w:t>19</w:t>
          <w:fldChar w:fldCharType="end"/>
        </w:r>
      </w:hyperlink>
    </w:p>
    <w:p w14:paraId="09F09DDD" w14:textId="3A3827B4" w:rsidR="00D56CBB" w:rsidRDefault="00D56CBB">
      <w:pPr>
        <w:pStyle w:val="Tabladeilustraciones"/>
        <w:tabs>
          <w:tab w:val="right" w:leader="dot" w:pos="8494"/>
        </w:tabs>
        <w:rPr>
          <w:rFonts w:asciiTheme="minorHAnsi" w:eastAsiaTheme="minorEastAsia" w:hAnsiTheme="minorHAnsi"/>
          <w:noProof/>
          <w:lang w:eastAsia="es-EC"/>
        </w:rPr>
      </w:pPr>
      <w:hyperlink w:anchor="_Toc240259629" w:history="1">
        <w:r>
          <w:rPr>
            <w:rStyle w:val="Hipervnculo"/>
            <w:b/>
            <w:bCs/>
            <w:noProof/>
          </w:rPr>
          <w:t>Figura 13</w:t>
        </w:r>
        <w:r>
          <w:rPr>
            <w:rStyle w:val="Hipervnculo"/>
            <w:noProof/>
          </w:rPr>
          <w:t xml:space="preserve">  Evidencia 3 de septiembre</w:t>
        </w:r>
        <w:r>
          <w:rPr>
            <w:noProof/>
            <w:webHidden/>
          </w:rPr>
          <w:tab/>
          <w:fldChar w:fldCharType="begin"/>
          <w:instrText xml:space="preserve"> PAGEREF _Toc240259629 \h </w:instrText>
          <w:fldChar w:fldCharType="separate"/>
          <w:t>20</w:t>
          <w:fldChar w:fldCharType="end"/>
        </w:r>
      </w:hyperlink>
    </w:p>
    <w:p w14:paraId="6EE4E865" w14:textId="243440F4" w:rsidR="00D56CBB" w:rsidRDefault="00D56CBB">
      <w:pPr>
        <w:pStyle w:val="Tabladeilustraciones"/>
        <w:tabs>
          <w:tab w:val="right" w:leader="dot" w:pos="8494"/>
        </w:tabs>
        <w:rPr>
          <w:rFonts w:asciiTheme="minorHAnsi" w:eastAsiaTheme="minorEastAsia" w:hAnsiTheme="minorHAnsi"/>
          <w:noProof/>
          <w:lang w:eastAsia="es-EC"/>
        </w:rPr>
      </w:pPr>
      <w:hyperlink w:anchor="_Toc240259630" w:history="1">
        <w:r>
          <w:rPr>
            <w:rStyle w:val="Hipervnculo"/>
            <w:b/>
            <w:bCs/>
            <w:noProof/>
          </w:rPr>
          <w:t>Figura 14</w:t>
        </w:r>
        <w:r>
          <w:rPr>
            <w:rStyle w:val="Hipervnculo"/>
            <w:noProof/>
          </w:rPr>
          <w:t xml:space="preserve">  Evidencia 4 de septiembre</w:t>
        </w:r>
        <w:r>
          <w:rPr>
            <w:noProof/>
            <w:webHidden/>
          </w:rPr>
          <w:tab/>
          <w:fldChar w:fldCharType="begin"/>
          <w:instrText xml:space="preserve"> PAGEREF _Toc240259630 \h </w:instrText>
          <w:fldChar w:fldCharType="separate"/>
          <w:t>20</w:t>
          <w:fldChar w:fldCharType="end"/>
        </w:r>
      </w:hyperlink>
    </w:p>
    <w:p w14:paraId="5EB464F9" w14:textId="11010EC6" w:rsidR="00D56CBB" w:rsidRDefault="00D56CBB">
      <w:pPr>
        <w:pStyle w:val="Tabladeilustraciones"/>
        <w:tabs>
          <w:tab w:val="right" w:leader="dot" w:pos="8494"/>
        </w:tabs>
        <w:rPr>
          <w:rFonts w:asciiTheme="minorHAnsi" w:eastAsiaTheme="minorEastAsia" w:hAnsiTheme="minorHAnsi"/>
          <w:noProof/>
          <w:lang w:eastAsia="es-EC"/>
        </w:rPr>
      </w:pPr>
      <w:hyperlink w:anchor="_Toc240259631" w:history="1">
        <w:r>
          <w:rPr>
            <w:rStyle w:val="Hipervnculo"/>
            <w:b/>
            <w:bCs/>
            <w:noProof/>
          </w:rPr>
          <w:t>Figura 15</w:t>
        </w:r>
        <w:r>
          <w:rPr>
            <w:rStyle w:val="Hipervnculo"/>
            <w:noProof/>
          </w:rPr>
          <w:t xml:space="preserve">  Evidencia 7 de septiembre</w:t>
        </w:r>
        <w:r>
          <w:rPr>
            <w:noProof/>
            <w:webHidden/>
          </w:rPr>
          <w:tab/>
          <w:fldChar w:fldCharType="begin"/>
          <w:instrText xml:space="preserve"> PAGEREF _Toc240259631 \h </w:instrText>
          <w:fldChar w:fldCharType="separate"/>
          <w:t>20</w:t>
          <w:fldChar w:fldCharType="end"/>
        </w:r>
      </w:hyperlink>
    </w:p>
    <w:p w14:paraId="49928F14" w14:textId="587F9489" w:rsidR="00D56CBB" w:rsidRDefault="00D56CBB">
      <w:pPr>
        <w:pStyle w:val="Tabladeilustraciones"/>
        <w:tabs>
          <w:tab w:val="right" w:leader="dot" w:pos="8494"/>
        </w:tabs>
        <w:rPr>
          <w:rFonts w:asciiTheme="minorHAnsi" w:eastAsiaTheme="minorEastAsia" w:hAnsiTheme="minorHAnsi"/>
          <w:noProof/>
          <w:lang w:eastAsia="es-EC"/>
        </w:rPr>
      </w:pPr>
      <w:hyperlink w:anchor="_Toc240259632" w:history="1">
        <w:r>
          <w:rPr>
            <w:rStyle w:val="Hipervnculo"/>
            <w:b/>
            <w:bCs/>
            <w:noProof/>
          </w:rPr>
          <w:t>Figura 16</w:t>
        </w:r>
        <w:r>
          <w:rPr>
            <w:rStyle w:val="Hipervnculo"/>
            <w:noProof/>
          </w:rPr>
          <w:t xml:space="preserve">  Evidencia 8 de septiembre</w:t>
        </w:r>
        <w:r>
          <w:rPr>
            <w:noProof/>
            <w:webHidden/>
          </w:rPr>
          <w:tab/>
          <w:fldChar w:fldCharType="begin"/>
          <w:instrText xml:space="preserve"> PAGEREF _Toc240259632 \h </w:instrText>
          <w:fldChar w:fldCharType="separate"/>
          <w:t>20</w:t>
          <w:fldChar w:fldCharType="end"/>
        </w:r>
      </w:hyperlink>
    </w:p>
    <w:p w14:paraId="1687DE51" w14:textId="05A905DC" w:rsidR="00D56CBB" w:rsidRDefault="00D56CBB">
      <w:pPr>
        <w:pStyle w:val="Tabladeilustraciones"/>
        <w:tabs>
          <w:tab w:val="right" w:leader="dot" w:pos="8494"/>
        </w:tabs>
        <w:rPr>
          <w:rFonts w:asciiTheme="minorHAnsi" w:eastAsiaTheme="minorEastAsia" w:hAnsiTheme="minorHAnsi"/>
          <w:noProof/>
          <w:lang w:eastAsia="es-EC"/>
        </w:rPr>
      </w:pPr>
      <w:hyperlink w:anchor="_Toc240259633" w:history="1">
        <w:r>
          <w:rPr>
            <w:rStyle w:val="Hipervnculo"/>
            <w:b/>
            <w:bCs/>
            <w:noProof/>
          </w:rPr>
          <w:t>Figura 17</w:t>
        </w:r>
        <w:r>
          <w:rPr>
            <w:rStyle w:val="Hipervnculo"/>
            <w:noProof/>
          </w:rPr>
          <w:t xml:space="preserve">  Evidencia 9 de septiembre</w:t>
        </w:r>
        <w:r>
          <w:rPr>
            <w:noProof/>
            <w:webHidden/>
          </w:rPr>
          <w:tab/>
          <w:fldChar w:fldCharType="begin"/>
          <w:instrText xml:space="preserve"> PAGEREF _Toc240259633 \h </w:instrText>
          <w:fldChar w:fldCharType="separate"/>
          <w:t>21</w:t>
          <w:fldChar w:fldCharType="end"/>
        </w:r>
      </w:hyperlink>
    </w:p>
    <w:p w14:paraId="75687A0D" w14:textId="3A5545E1" w:rsidR="00D56CBB" w:rsidRDefault="00D56CBB">
      <w:pPr>
        <w:pStyle w:val="Tabladeilustraciones"/>
        <w:tabs>
          <w:tab w:val="right" w:leader="dot" w:pos="8494"/>
        </w:tabs>
        <w:rPr>
          <w:rFonts w:asciiTheme="minorHAnsi" w:eastAsiaTheme="minorEastAsia" w:hAnsiTheme="minorHAnsi"/>
          <w:noProof/>
          <w:lang w:eastAsia="es-EC"/>
        </w:rPr>
      </w:pPr>
      <w:hyperlink w:anchor="_Toc240259634" w:history="1">
        <w:r>
          <w:rPr>
            <w:rStyle w:val="Hipervnculo"/>
            <w:b/>
            <w:bCs/>
            <w:noProof/>
          </w:rPr>
          <w:t>Figura 18</w:t>
        </w:r>
        <w:r>
          <w:rPr>
            <w:rStyle w:val="Hipervnculo"/>
            <w:noProof/>
          </w:rPr>
          <w:t xml:space="preserve">  Evidencia 10 de septiembre</w:t>
        </w:r>
        <w:r>
          <w:rPr>
            <w:noProof/>
            <w:webHidden/>
          </w:rPr>
          <w:tab/>
          <w:fldChar w:fldCharType="begin"/>
          <w:instrText xml:space="preserve"> PAGEREF _Toc240259634 \h </w:instrText>
          <w:fldChar w:fldCharType="separate"/>
          <w:t>21</w:t>
          <w:fldChar w:fldCharType="end"/>
        </w:r>
      </w:hyperlink>
    </w:p>
    <w:p w14:paraId="441F4081" w14:textId="1EC2ED19" w:rsidR="00D56CBB" w:rsidRDefault="00D56CBB">
      <w:pPr>
        <w:pStyle w:val="Tabladeilustraciones"/>
        <w:tabs>
          <w:tab w:val="right" w:leader="dot" w:pos="8494"/>
        </w:tabs>
        <w:rPr>
          <w:rFonts w:asciiTheme="minorHAnsi" w:eastAsiaTheme="minorEastAsia" w:hAnsiTheme="minorHAnsi"/>
          <w:noProof/>
          <w:lang w:eastAsia="es-EC"/>
        </w:rPr>
      </w:pPr>
      <w:hyperlink w:anchor="_Toc240259635" w:history="1">
        <w:r>
          <w:rPr>
            <w:rStyle w:val="Hipervnculo"/>
            <w:b/>
            <w:bCs/>
            <w:noProof/>
          </w:rPr>
          <w:t>Figura 19</w:t>
        </w:r>
        <w:r>
          <w:rPr>
            <w:rStyle w:val="Hipervnculo"/>
            <w:noProof/>
          </w:rPr>
          <w:t xml:space="preserve">  Evidencia 11 de septiembre</w:t>
        </w:r>
        <w:r>
          <w:rPr>
            <w:noProof/>
            <w:webHidden/>
          </w:rPr>
          <w:tab/>
          <w:fldChar w:fldCharType="begin"/>
          <w:instrText xml:space="preserve"> PAGEREF _Toc240259635 \h </w:instrText>
          <w:fldChar w:fldCharType="separate"/>
          <w:t>21</w:t>
          <w:fldChar w:fldCharType="end"/>
        </w:r>
      </w:hyperlink>
    </w:p>
    <w:p w14:paraId="0E5F685A" w14:textId="7DFA7165" w:rsidR="00D56CBB" w:rsidRDefault="00D56CBB" w:rsidP="00E96751">
      <w:pPr>
        <w:ind w:firstLine="0"/>
      </w:pPr>
      <w:r>
        <w:fldChar w:fldCharType="end"/>
      </w:r>
    </w:p>
    <w:p w14:paraId="5F6169EF" w14:textId="2C57D013" w:rsidR="00D56CBB" w:rsidRPr="00D56CBB" w:rsidRDefault="00D56CBB" w:rsidP="00D56CBB">
      <w:pPr>
        <w:ind w:firstLine="0"/>
        <w:jc w:val="center"/>
        <w:rPr>
          <w:b/>
          <w:bCs/>
        </w:rPr>
      </w:pPr>
      <w:r>
        <w:rPr>
          <w:b/>
          <w:bCs/>
        </w:rPr>
        <w:t xml:space="preserve">Índice de Tablas</w:t>
      </w:r>
    </w:p>
    <w:p w14:paraId="668F36A3" w14:textId="6E1FCDC3" w:rsidR="00D56CBB" w:rsidRDefault="00D56CBB">
      <w:pPr>
        <w:pStyle w:val="Tabladeilustraciones"/>
        <w:tabs>
          <w:tab w:val="right" w:leader="dot" w:pos="8494"/>
        </w:tabs>
        <w:rPr>
          <w:rFonts w:asciiTheme="minorHAnsi" w:eastAsiaTheme="minorEastAsia" w:hAnsiTheme="minorHAnsi"/>
          <w:noProof/>
          <w:lang w:eastAsia="es-EC"/>
        </w:rPr>
      </w:pPr>
      <w:r>
        <w:fldChar w:fldCharType="begin"/>
        <w:instrText xml:space="preserve"> TOC \h \z \c "Tabla" </w:instrText>
        <w:fldChar w:fldCharType="separate"/>
      </w:r>
      <w:hyperlink w:anchor="_Toc240259636" w:history="1">
        <w:r>
          <w:rPr>
            <w:rStyle w:val="Hipervnculo"/>
            <w:b/>
            <w:bCs/>
            <w:noProof/>
          </w:rPr>
          <w:t>Tabla 1</w:t>
        </w:r>
        <w:r>
          <w:rPr>
            <w:rStyle w:val="Hipervnculo"/>
            <w:noProof/>
          </w:rPr>
          <w:t xml:space="preserve">  Lista de actividades</w:t>
        </w:r>
        <w:r>
          <w:rPr>
            <w:noProof/>
            <w:webHidden/>
          </w:rPr>
          <w:tab/>
          <w:fldChar w:fldCharType="begin"/>
          <w:instrText xml:space="preserve"> PAGEREF _Toc240259636 \h </w:instrText>
          <w:fldChar w:fldCharType="separate"/>
          <w:t>10</w:t>
          <w:fldChar w:fldCharType="end"/>
        </w:r>
      </w:hyperlink>
    </w:p>
    <w:p w14:paraId="1F300B58" w14:textId="1E830BE8" w:rsidR="00D56CBB" w:rsidRDefault="00D56CBB">
      <w:pPr>
        <w:pStyle w:val="Tabladeilustraciones"/>
        <w:tabs>
          <w:tab w:val="right" w:leader="dot" w:pos="8494"/>
        </w:tabs>
        <w:rPr>
          <w:rFonts w:asciiTheme="minorHAnsi" w:eastAsiaTheme="minorEastAsia" w:hAnsiTheme="minorHAnsi"/>
          <w:noProof/>
          <w:lang w:eastAsia="es-EC"/>
        </w:rPr>
      </w:pPr>
      <w:hyperlink w:anchor="_Toc240259637" w:history="1">
        <w:r>
          <w:rPr>
            <w:rStyle w:val="Hipervnculo"/>
            <w:b/>
            <w:bCs/>
            <w:noProof/>
          </w:rPr>
          <w:t xml:space="preserve">Tabla 2  </w:t>
        </w:r>
        <w:r>
          <w:rPr>
            <w:rStyle w:val="Hipervnculo"/>
            <w:noProof/>
          </w:rPr>
          <w:t>Tabla de cronograma de actividades</w:t>
        </w:r>
        <w:r>
          <w:rPr>
            <w:noProof/>
            <w:webHidden/>
          </w:rPr>
          <w:tab/>
          <w:fldChar w:fldCharType="begin"/>
          <w:instrText xml:space="preserve"> PAGEREF _Toc240259637 \h </w:instrText>
          <w:fldChar w:fldCharType="separate"/>
          <w:t>11</w:t>
          <w:fldChar w:fldCharType="end"/>
        </w:r>
      </w:hyperlink>
    </w:p>
    <w:p w14:paraId="24D0E224" w14:textId="712B959A" w:rsidR="00FF584D" w:rsidRPr="003A7AF3" w:rsidRDefault="00D56CBB" w:rsidP="00E96751">
      <w:pPr>
        <w:ind w:firstLine="0"/>
      </w:pPr>
      <w:r>
        <w:fldChar w:fldCharType="end"/>
      </w:r>
    </w:p>
    <w:p w14:paraId="20B7BFB5" w14:textId="67278651" w:rsidR="00196018" w:rsidRPr="000A783B" w:rsidRDefault="009A3829" w:rsidP="00E96751">
      <w:pPr>
        <w:pStyle w:val="Ttulo1"/>
      </w:pPr>
      <w:bookmarkStart w:id="1" w:name="_Toc240259435"/>
      <w:r>
        <w:lastRenderedPageBreak/>
        <w:t>Introducción</w:t>
      </w:r>
      <w:bookmarkEnd w:id="0"/>
      <w:bookmarkEnd w:id="1"/>
    </w:p>
    <w:p w14:paraId="18EAF32F" w14:textId="3FDB92A0" w:rsidR="00EC1138" w:rsidRDefault="00EC1138" w:rsidP="00EC1138">
      <w:r>
        <w:t>Un niño que no sabe qué hacer con su enojo termina gritando, empujando o quedándose callado en un rincón del aula. La regulación de las emociones es el aspecto más complejo del desarrollo emocional y debe trabajarse desde las primeras etapas escolares</w:t>
      </w:r>
      <w:sdt>
        <w:sdtPr>
          <w:id w:val="1424378682"/>
          <w:citation/>
        </w:sdtPr>
        <w:sdtContent>
          <w:r>
            <w:fldChar w:fldCharType="begin"/>
            <w:instrText xml:space="preserve"> CITATION EDe2e5f85f88594d70 </w:instrText>
            <w:fldChar w:fldCharType="separate"/>
          </w:r>
          <w:r>
            <w:rPr>
              <w:noProof/>
            </w:rPr>
            <w:t xml:space="preserve"> (Redondo Marín, 2026)</w:t>
          </w:r>
          <w:r>
            <w:fldChar w:fldCharType="end"/>
          </w:r>
        </w:sdtContent>
      </w:sdt>
      <w:r>
        <w:t xml:space="preserve">. En esta etapa escolar los niños fortalecen sus relaciones con sus compañeros y aprenden a enfrentar situaciones que pueden generarles desacuerdos, frustraciones o enojo </w:t>
      </w:r>
      <w:sdt>
        <w:sdtPr>
          <w:id w:val="1721640598"/>
          <w:citation/>
        </w:sdtPr>
        <w:sdtContent>
          <w:r>
            <w:fldChar w:fldCharType="begin"/>
            <w:instrText xml:space="preserve"> CITATION ED9f8fecf0866e465e </w:instrText>
            <w:fldChar w:fldCharType="separate"/>
          </w:r>
          <w:r>
            <w:rPr>
              <w:noProof/>
            </w:rPr>
            <w:t>(Montaño Timana, 2020)</w:t>
          </w:r>
          <w:r>
            <w:fldChar w:fldCharType="end"/>
          </w:r>
        </w:sdtContent>
      </w:sdt>
      <w:r>
        <w:t xml:space="preserve">. </w:t>
      </w:r>
    </w:p>
    <w:p w14:paraId="27AF12E8" w14:textId="638BA2AD" w:rsidR="00D251CC" w:rsidRDefault="00EC1138" w:rsidP="00EC1138">
      <w:r>
        <w:t xml:space="preserve">En cuarto año de básica general esta etapa resulta clave para el desarrollo socioemocional del niño y urge acompañarlo con herramientas que le permitan reconocer y expresar lo que siente </w:t>
      </w:r>
      <w:sdt>
        <w:sdtPr>
          <w:id w:val="105933655"/>
          <w:citation/>
        </w:sdtPr>
        <w:sdtContent>
          <w:r>
            <w:fldChar w:fldCharType="begin"/>
            <w:instrText xml:space="preserve"> CITATION Min25 \l 12298 </w:instrText>
            <w:fldChar w:fldCharType="separate"/>
          </w:r>
          <w:r>
            <w:rPr>
              <w:noProof/>
            </w:rPr>
            <w:t>(Ministerio de Educación, Deporte y Cultura, 2025)</w:t>
          </w:r>
          <w:r>
            <w:fldChar w:fldCharType="end"/>
          </w:r>
        </w:sdtContent>
      </w:sdt>
      <w:r>
        <w:t>. Desde la carrera de Educación Básica Intercultural Bilingüe del Instituto Superior Tecnológico Jatun Yachay Wasi este proyecto de vinculación se sitúa justamente en esa necesidad. El proyecto busca fortalecer la convivencia escolar y busca también un vínculo real entre la institución y la comunidad.</w:t>
      </w:r>
    </w:p>
    <w:p w14:paraId="61189B62" w14:textId="6E7E32C1" w:rsidR="00D251CC" w:rsidRDefault="00DD2BFE" w:rsidP="00D251CC">
      <w:r>
        <w:t xml:space="preserve">En la Unidad Educativa Néstor Barahona Grueso varios estudiantes de cuarto año tienen dificultad para reconocer, expresar y controlar sus emociones, y esto se traduce en conflictos frecuentes entre compañeros que se agravan por la falta de comunicación y que en algunos casos llevan a conductas agresivas o de aislamiento en el aula. Estas discusiones frecuentes no son algo aislado, sino que muestran una carencia real en el manejo emocional de los niños </w:t>
      </w:r>
      <w:sdt>
        <w:sdtPr>
          <w:id w:val="-1680883897"/>
          <w:citation/>
        </w:sdtPr>
        <w:sdtContent>
          <w:r>
            <w:fldChar w:fldCharType="begin"/>
            <w:instrText xml:space="preserve"> CITATION EDad71d228c4d04fe6 </w:instrText>
            <w:fldChar w:fldCharType="separate"/>
          </w:r>
          <w:r>
            <w:rPr>
              <w:noProof/>
            </w:rPr>
            <w:t>(Correal Gutiérrez &amp; Vega Granda, 2024)</w:t>
          </w:r>
          <w:r>
            <w:fldChar w:fldCharType="end"/>
          </w:r>
        </w:sdtContent>
      </w:sdt>
      <w:r>
        <w:t>. Estas situaciones afectan el ambiente del aula, cómo se sienten los estudiantes y cómo aprenden en clase, y complican la forma en que el grupo se relaciona y resuelve sus diferencias.</w:t>
      </w:r>
    </w:p>
    <w:p w14:paraId="19C7669A" w14:textId="08527AF8" w:rsidR="00D251CC" w:rsidRDefault="00DD2BFE" w:rsidP="00D251CC">
      <w:r>
        <w:t xml:space="preserve">En la práctica educativa el manejo de las emociones y la resolución de conflictos se trabajan mediante talleres participativos y actividades vivenciales que permiten a los docentes enseñar a los niños a identificar y expresar lo que sienten, y esto mejora la convivencia en el aula </w:t>
      </w:r>
      <w:sdt>
        <w:sdtPr>
          <w:id w:val="802044812"/>
          <w:citation/>
        </w:sdtPr>
        <w:sdtContent>
          <w:r>
            <w:fldChar w:fldCharType="begin"/>
            <w:instrText xml:space="preserve"> CITATION ED0b166c2023b944fb </w:instrText>
            <w:fldChar w:fldCharType="separate"/>
          </w:r>
          <w:r>
            <w:rPr>
              <w:noProof/>
            </w:rPr>
            <w:t>(Filella &amp; Ros-Morente, 2023)</w:t>
          </w:r>
          <w:r>
            <w:fldChar w:fldCharType="end"/>
          </w:r>
        </w:sdtContent>
      </w:sdt>
      <w:r>
        <w:t xml:space="preserve">. Estas estrategias promueven el respeto, el diálogo, la empatía y la resolución pacífica de los conflictos para tener un ambiente seguro, y por eso se ha vuelto común que las instituciones educativas incluyan este tipo de espacios en su labor diaria </w:t>
      </w:r>
      <w:sdt>
        <w:sdtPr>
          <w:id w:val="2143915050"/>
          <w:citation/>
        </w:sdtPr>
        <w:sdtContent>
          <w:r>
            <w:fldChar w:fldCharType="begin"/>
            <w:instrText xml:space="preserve"> CITATION ED4ac7008946544f9a </w:instrText>
            <w:fldChar w:fldCharType="separate"/>
          </w:r>
          <w:r>
            <w:rPr>
              <w:noProof/>
            </w:rPr>
            <w:t>(Pérez López &amp; Gómez Hurtado, 2021)</w:t>
          </w:r>
          <w:r>
            <w:fldChar w:fldCharType="end"/>
          </w:r>
        </w:sdtContent>
      </w:sdt>
      <w:r>
        <w:t>. Con esto se busca la integridad de los niños y un ambiente escolar más armonioso.</w:t>
      </w:r>
    </w:p>
    <w:p w14:paraId="57EA5AB8" w14:textId="21046A37" w:rsidR="00D251CC" w:rsidRDefault="00DD2BFE" w:rsidP="00D251CC">
      <w:r>
        <w:t xml:space="preserve">Aun con estas prácticas generales todavía falta un acompañamiento puntual para los estudiantes de cuarto año de la Unidad Educativa Néstor Barahona Grueso y para las </w:t>
        <w:lastRenderedPageBreak/>
        <w:t>causas propias de sus conflictos. Las estrategias conocidas hablan de la convivencia escolar de manera amplia y no siempre consideran el contexto particular de esta institución, ni tampoco existe un espacio que identifique de cerca qué situaciones puntuales generan las discusiones y la poca tolerancia en el aula. Por eso es necesario intervenir directamente en esta realidad y no quedarse solo con estrategias generales, lo que deja sin resolver las necesidades reales de este grupo.</w:t>
      </w:r>
    </w:p>
    <w:p w14:paraId="5A0871FA" w14:textId="0E15C05A" w:rsidR="00B6464A" w:rsidRPr="00D01A92" w:rsidRDefault="00DD2BFE" w:rsidP="00D251CC">
      <w:r>
        <w:t>Este proyecto de vinculación busca llenar ese vacío proponiendo talleres de manejo de emociones y resolución pacífica de conflictos para los estudiantes de cuarto año de la Unidad Educativa Néstor Barahona Grueso, atendiendo de forma directa las dificultades de este grupo en lugar de repetir fórmulas generales que no consideran su contexto. Con esto se espera que los estudiantes fortalezcan sus habilidades socioemocionales, mostrando más respeto, diálogo, empatía y trabajo en equipo dentro y fuera del aula. El proyecto también beneficia a la comunidad educativa al involucrar a docentes y estudiantes en esta labor, dando una respuesta concreta a un problema real y las herramientas que la institución necesita.</w:t>
      </w:r>
    </w:p>
    <w:p w14:paraId="027C4732" w14:textId="77777777" w:rsidR="00414E20" w:rsidRDefault="009A3829" w:rsidP="003A7AF3">
      <w:pPr>
        <w:pStyle w:val="Ttulo2"/>
      </w:pPr>
      <w:bookmarkStart w:id="2" w:name="_Toc240259436"/>
      <w:r>
        <w:t>Título del Proyecto</w:t>
      </w:r>
      <w:bookmarkEnd w:id="2"/>
    </w:p>
    <w:p w14:paraId="1A7508AA" w14:textId="77F6C4BD" w:rsidR="00D01A92" w:rsidRPr="00D01A92" w:rsidRDefault="00414E20" w:rsidP="003A7AF3">
      <w:pPr>
        <w:rPr>
          <w:rFonts w:cs="Times New Roman"/>
          <w:b/>
          <w:bCs/>
        </w:rPr>
      </w:pPr>
      <w:r>
        <w:rPr>
          <w:rFonts w:cs="Times New Roman"/>
        </w:rPr>
        <w:t>Talleres de manejo de emociones y resolución pacífica de conflictos con los estudiantes de Cuarto Año de Básica.</w:t>
      </w:r>
    </w:p>
    <w:p w14:paraId="1C8F3EF7" w14:textId="13C7DE22" w:rsidR="00414E20" w:rsidRPr="00D251CC" w:rsidRDefault="009A3829" w:rsidP="00C04409">
      <w:pPr>
        <w:pStyle w:val="Ttulo1"/>
      </w:pPr>
      <w:bookmarkStart w:id="3" w:name="_Toc240259437"/>
      <w:r>
        <w:t>Identificación del problema</w:t>
      </w:r>
      <w:bookmarkEnd w:id="3"/>
    </w:p>
    <w:p w14:paraId="33A783E0" w14:textId="77777777" w:rsidR="00DD2BFE" w:rsidRDefault="00D251CC" w:rsidP="00D251CC">
      <w:pPr>
        <w:rPr>
          <w:rFonts w:cs="Times New Roman"/>
        </w:rPr>
      </w:pPr>
      <w:r>
        <w:rPr>
          <w:rFonts w:cs="Times New Roman"/>
        </w:rPr>
        <w:t xml:space="preserve">Mediante talleres participativos y actividades educativas basadas en la promoción de la salud mental los docentes pueden enseñar a los estudiantes a identificar y expresar adecuadamente sus emociones. Estas actividades permiten desarrollar habilidades para la solución de conflictos y fortalecer los factores protectores de la convivencia escolar, los cuales favorecen la integridad de los niños y la creación de un entorno seguro y respetuoso. Sin este acompañamiento el ambiente del aula dificulta las relaciones interpersonales y esto limita el aprendizaje del niño. </w:t>
      </w:r>
    </w:p>
    <w:p w14:paraId="68E31F0D" w14:textId="77777777" w:rsidR="00DD2BFE" w:rsidRDefault="00D251CC" w:rsidP="00DD2BFE">
      <w:pPr>
        <w:rPr>
          <w:rFonts w:cs="Times New Roman"/>
        </w:rPr>
      </w:pPr>
      <w:r>
        <w:rPr>
          <w:rFonts w:cs="Times New Roman"/>
        </w:rPr>
        <w:t xml:space="preserve">Por ello es necesario implementar actividades que fortalezcan las habilidades socioemocionales, promoviendo el respeto, el diálogo, la empatía y la resolución pacífica de los conflictos. Generando así espacios más sanos de convivencia, y generando también mejores condiciones para que el niño aprenda. Por la dificultad para el manejo de las emociones esta problemática se manifiesta mediante discusiones frecuentes, conductas </w:t>
        <w:lastRenderedPageBreak/>
        <w:t xml:space="preserve">agresivas y falta de comunicación asertiva, los cuales generan poca tolerancia en la convivencia entre compañeros. </w:t>
      </w:r>
    </w:p>
    <w:p w14:paraId="4EC6AD88" w14:textId="77777777" w:rsidR="00DD2BFE" w:rsidRDefault="00D251CC" w:rsidP="00DD2BFE">
      <w:pPr>
        <w:rPr>
          <w:rFonts w:cs="Times New Roman"/>
        </w:rPr>
      </w:pPr>
      <w:r>
        <w:rPr>
          <w:rFonts w:cs="Times New Roman"/>
        </w:rPr>
        <w:t xml:space="preserve">Estas conductas no aparecen de manera aislada, sino que responden a una carencia real en el desarrollo de habilidades socioemocionales dentro del grupo. Los niños que no cuentan con estas herramientas terminan resolviendo sus diferencias de forma impulsiva y esto afecta tanto su bienestar como el de sus compañeros. Por ellos se vuelve urgente intervenir antes de que estas conductas se conviertan en un patrón dentro del aula. </w:t>
      </w:r>
    </w:p>
    <w:p w14:paraId="6C47B429" w14:textId="7F0C0D48" w:rsidR="00196018" w:rsidRPr="00D01A92" w:rsidRDefault="00D251CC" w:rsidP="00DD2BFE">
      <w:pPr>
        <w:rPr>
          <w:rFonts w:cs="Times New Roman"/>
        </w:rPr>
      </w:pPr>
      <w:r>
        <w:rPr>
          <w:rFonts w:cs="Times New Roman"/>
        </w:rPr>
        <w:t xml:space="preserve">Marcando así la dinámica del grupo, y marcando también la forma en que los niños aprenden a relacionarse entre ellos. Estas situaciones afectan el clima escolar, el bienestar emocional de los estudiantes y el proceso de enseñanza-aprendizaje. También existe una necesidad obvia de fortalecer las habilidades socioemocionales y promover estrategias pacíficas de resolución de conflictos que permitan a los estudiantes enfrentar las diferencias a través del diálogo, el respeto, la empatía y la cooperación. </w:t>
      </w:r>
    </w:p>
    <w:p w14:paraId="15D778C4" w14:textId="0EA0A0E9" w:rsidR="00196018" w:rsidRPr="00D01A92" w:rsidRDefault="009A3829" w:rsidP="00C04409">
      <w:pPr>
        <w:pStyle w:val="Ttulo1"/>
      </w:pPr>
      <w:bookmarkStart w:id="4" w:name="_Toc240259438"/>
      <w:r>
        <w:t>Justificación</w:t>
      </w:r>
      <w:bookmarkEnd w:id="4"/>
    </w:p>
    <w:p w14:paraId="71638EC6" w14:textId="710F3952" w:rsidR="00196018" w:rsidRPr="00D251CC" w:rsidRDefault="009A3829" w:rsidP="009A62A7">
      <w:pPr>
        <w:rPr>
          <w:rFonts w:cs="Times New Roman"/>
        </w:rPr>
      </w:pPr>
      <w:r>
        <w:rPr>
          <w:rFonts w:cs="Times New Roman"/>
        </w:rPr>
        <w:t xml:space="preserve">El proyecto “Taller de Manejo de Emociones y Resolución Pacífica de Conflictos” se estableció para atender la necesidad de fortalecer las habilidades socioemocionales de los estudiantes de 4to año de la Néstor Barahona Grueso. En el ámbito escolar, el conflicto suele surgir de la dificultad para expresar emociones, comunicarse de manera asertiva y resolver disputas con respeto </w:t>
      </w:r>
      <w:sdt>
        <w:sdtPr>
          <w:rPr>
            <w:rFonts w:cs="Times New Roman"/>
          </w:rPr>
          <w:id w:val="-1502352483"/>
          <w:citation/>
        </w:sdtPr>
        <w:sdtContent>
          <w:r>
            <w:rPr>
              <w:rFonts w:cs="Times New Roman"/>
            </w:rPr>
            <w:fldChar w:fldCharType="begin"/>
            <w:instrText xml:space="preserve"> CITATION EDf57b436e70b042d2 </w:instrText>
            <w:fldChar w:fldCharType="separate"/>
          </w:r>
          <w:r>
            <w:rPr>
              <w:rFonts w:cs="Times New Roman"/>
              <w:noProof/>
            </w:rPr>
            <w:t>(Arteaga Quintero, 2024)</w:t>
          </w:r>
          <w:r>
            <w:rPr>
              <w:rFonts w:cs="Times New Roman"/>
            </w:rPr>
            <w:fldChar w:fldCharType="end"/>
          </w:r>
        </w:sdtContent>
      </w:sdt>
      <w:r>
        <w:rPr>
          <w:rFonts w:cs="Times New Roman"/>
        </w:rPr>
        <w:t xml:space="preserve">. </w:t>
      </w:r>
    </w:p>
    <w:p w14:paraId="4620FADC" w14:textId="19982CDB" w:rsidR="00196018" w:rsidRPr="00D251CC" w:rsidRDefault="009A3829" w:rsidP="009A62A7">
      <w:pPr>
        <w:rPr>
          <w:rFonts w:cs="Times New Roman"/>
        </w:rPr>
      </w:pPr>
      <w:r>
        <w:rPr>
          <w:rFonts w:cs="Times New Roman"/>
        </w:rPr>
        <w:t xml:space="preserve">La organización de talleres permitirá a los estudiantes desarrollar habilidades como la autonomía, la empatía, el respeto, el diálogo y el trabajo en equipo, promoviendo la convivencia armoniosa dentro y fuera del aula </w:t>
      </w:r>
      <w:sdt>
        <w:sdtPr>
          <w:rPr>
            <w:rFonts w:cs="Times New Roman"/>
          </w:rPr>
          <w:id w:val="-1780564844"/>
          <w:citation/>
        </w:sdtPr>
        <w:sdtContent>
          <w:r>
            <w:rPr>
              <w:rFonts w:cs="Times New Roman"/>
            </w:rPr>
            <w:fldChar w:fldCharType="begin"/>
            <w:instrText xml:space="preserve"> CITATION EDdfcb8925faf5411c </w:instrText>
            <w:fldChar w:fldCharType="separate"/>
          </w:r>
          <w:r>
            <w:rPr>
              <w:rFonts w:cs="Times New Roman"/>
              <w:noProof/>
            </w:rPr>
            <w:t>(Villanueba Herrera, 2025)</w:t>
          </w:r>
          <w:r>
            <w:rPr>
              <w:rFonts w:cs="Times New Roman"/>
            </w:rPr>
            <w:fldChar w:fldCharType="end"/>
          </w:r>
        </w:sdtContent>
      </w:sdt>
      <w:r>
        <w:rPr>
          <w:rFonts w:cs="Times New Roman"/>
        </w:rPr>
        <w:t xml:space="preserve">. Estas habilidades contribuirán a reducir los conflictos y crear un entorno de aprendizaje seguro e inclusivo basado en una cultura de paz </w:t>
      </w:r>
      <w:sdt>
        <w:sdtPr>
          <w:rPr>
            <w:rFonts w:cs="Times New Roman"/>
          </w:rPr>
          <w:id w:val="1779522209"/>
          <w:citation/>
        </w:sdtPr>
        <w:sdtContent>
          <w:r>
            <w:rPr>
              <w:rFonts w:cs="Times New Roman"/>
            </w:rPr>
            <w:fldChar w:fldCharType="begin"/>
            <w:instrText xml:space="preserve"> CITATION EDc5208c2a6b13405c </w:instrText>
            <w:fldChar w:fldCharType="separate"/>
          </w:r>
          <w:r>
            <w:rPr>
              <w:rFonts w:cs="Times New Roman"/>
              <w:noProof/>
            </w:rPr>
            <w:t>(Hernández Meneses &amp; Calvo Saavedra, 2025)</w:t>
          </w:r>
          <w:r>
            <w:rPr>
              <w:rFonts w:cs="Times New Roman"/>
            </w:rPr>
            <w:fldChar w:fldCharType="end"/>
          </w:r>
        </w:sdtContent>
      </w:sdt>
      <w:r>
        <w:rPr>
          <w:rFonts w:cs="Times New Roman"/>
        </w:rPr>
        <w:t>.</w:t>
      </w:r>
    </w:p>
    <w:p w14:paraId="4CD739CA" w14:textId="58E01BB1" w:rsidR="00196018" w:rsidRPr="00D01A92" w:rsidRDefault="00BF1CF2" w:rsidP="00D251CC">
      <w:pPr>
        <w:rPr>
          <w:rFonts w:cs="Times New Roman"/>
        </w:rPr>
      </w:pPr>
      <w:r>
        <w:rPr>
          <w:rFonts w:cs="Times New Roman"/>
        </w:rPr>
        <w:t>Este proyecto también beneficia a la comunidad educativa al involucrar a profesores y estudiantes en estrategias de prevención que mejoran la forma en que se relacionan y su bienestar emocional. El proyecto promueve el desarrollo integral de niños y niñas. Refuerza valores y habilidades que les serán de gran utilidad en su vida personal, familiar y comunitaria.</w:t>
      </w:r>
    </w:p>
    <w:p w14:paraId="77D0DE2F" w14:textId="38ECBB6E" w:rsidR="00196018" w:rsidRPr="00D251CC" w:rsidRDefault="009A3829" w:rsidP="00D251CC">
      <w:pPr>
        <w:pStyle w:val="Ttulo1"/>
      </w:pPr>
      <w:bookmarkStart w:id="5" w:name="_Toc240259439"/>
      <w:r>
        <w:lastRenderedPageBreak/>
        <w:t>Objetivos</w:t>
      </w:r>
      <w:bookmarkEnd w:id="5"/>
    </w:p>
    <w:p w14:paraId="22E8AF2E" w14:textId="507B0CAF" w:rsidR="00196018" w:rsidRPr="00D251CC" w:rsidRDefault="00D01A92" w:rsidP="00D251CC">
      <w:pPr>
        <w:pStyle w:val="Ttulo2"/>
      </w:pPr>
      <w:bookmarkStart w:id="6" w:name="_Toc240259440"/>
      <w:r>
        <w:t xml:space="preserve">Objetivo general</w:t>
      </w:r>
      <w:bookmarkEnd w:id="6"/>
    </w:p>
    <w:p w14:paraId="17B5F5C3" w14:textId="098D7065" w:rsidR="00374012" w:rsidRDefault="00374012" w:rsidP="00374012">
      <w:r>
        <w:t>Fortalecer el manejo de las emociones y la resolución pacífica de conflictos en los estudiantes de cuarto año de educación general básica de la Unidad Educativa Néstor Barahona Grueso, mediante talleres participativos que promuevan una convivencia escolar respetuosa.</w:t>
      </w:r>
    </w:p>
    <w:p w14:paraId="19EC15A6" w14:textId="1BA267EC" w:rsidR="00196018" w:rsidRPr="00D251CC" w:rsidRDefault="009A3829" w:rsidP="00D251CC">
      <w:pPr>
        <w:pStyle w:val="Ttulo2"/>
      </w:pPr>
      <w:bookmarkStart w:id="7" w:name="_Toc240259441"/>
      <w:r>
        <w:t>Objetivos específicos</w:t>
      </w:r>
      <w:bookmarkEnd w:id="7"/>
    </w:p>
    <w:p w14:paraId="1A6795B6" w14:textId="5972CDE8" w:rsidR="00750C34" w:rsidRPr="003A7AF3" w:rsidRDefault="00750C34" w:rsidP="009A62A7">
      <w:pPr>
        <w:pStyle w:val="Prrafodelista"/>
        <w:numPr>
          <w:ilvl w:val="0"/>
          <w:numId w:val="9"/>
        </w:numPr>
        <w:rPr>
          <w:rFonts w:cs="Times New Roman"/>
        </w:rPr>
      </w:pPr>
      <w:r>
        <w:rPr>
          <w:rFonts w:cs="Times New Roman"/>
        </w:rPr>
        <w:t xml:space="preserve">Identificar las dificultades de los estudiantes y ayudarlos a reconocer y expresar adecuadamente sus emociones.</w:t>
      </w:r>
    </w:p>
    <w:p w14:paraId="2A8A0AE9" w14:textId="2C3C2516" w:rsidR="00750C34" w:rsidRPr="003A7AF3" w:rsidRDefault="00750C34" w:rsidP="009A62A7">
      <w:pPr>
        <w:pStyle w:val="Prrafodelista"/>
        <w:numPr>
          <w:ilvl w:val="0"/>
          <w:numId w:val="9"/>
        </w:numPr>
        <w:rPr>
          <w:rFonts w:cs="Times New Roman"/>
        </w:rPr>
      </w:pPr>
      <w:r>
        <w:rPr>
          <w:rFonts w:cs="Times New Roman"/>
        </w:rPr>
        <w:t>Desarrollar actividades que fortalezcan el manejo de la emoción y el autocontrol de situaciones conflictos.</w:t>
      </w:r>
    </w:p>
    <w:p w14:paraId="7E2AC47E" w14:textId="25425893" w:rsidR="00750C34" w:rsidRPr="00D251CC" w:rsidRDefault="00750C34" w:rsidP="009A62A7">
      <w:pPr>
        <w:pStyle w:val="Prrafodelista"/>
        <w:numPr>
          <w:ilvl w:val="0"/>
          <w:numId w:val="9"/>
        </w:numPr>
        <w:rPr>
          <w:rFonts w:cs="Times New Roman"/>
          <w:b/>
          <w:bCs/>
        </w:rPr>
      </w:pPr>
      <w:r>
        <w:rPr>
          <w:rFonts w:cs="Times New Roman"/>
        </w:rPr>
        <w:t>Fomentar la participación de los estudiantes en actividades que favorezcan una convivencia y desarrollos de habilidades</w:t>
      </w:r>
      <w:r>
        <w:rPr>
          <w:rFonts w:cs="Times New Roman"/>
          <w:b/>
          <w:bCs/>
        </w:rPr>
        <w:t>.</w:t>
      </w:r>
    </w:p>
    <w:p w14:paraId="3FBC2099" w14:textId="527279C5" w:rsidR="00196018" w:rsidRPr="00D01A92" w:rsidRDefault="00196018" w:rsidP="009A62A7">
      <w:pPr>
        <w:rPr>
          <w:rFonts w:cs="Times New Roman"/>
        </w:rPr>
      </w:pPr>
    </w:p>
    <w:p w14:paraId="5CBA6F55" w14:textId="7F188434" w:rsidR="001F21F9" w:rsidRPr="00374012" w:rsidRDefault="009A3829" w:rsidP="00374012">
      <w:pPr>
        <w:pStyle w:val="Ttulo1"/>
      </w:pPr>
      <w:bookmarkStart w:id="8" w:name="_Toc240259442"/>
      <w:r>
        <w:t>Población beneficiaria</w:t>
      </w:r>
      <w:bookmarkEnd w:id="8"/>
    </w:p>
    <w:p w14:paraId="156B86DE" w14:textId="2B608543" w:rsidR="00196018" w:rsidRPr="00374012" w:rsidRDefault="00FF584D" w:rsidP="00374012">
      <w:pPr>
        <w:pStyle w:val="Ttulo2"/>
      </w:pPr>
      <w:bookmarkStart w:id="9" w:name="_Toc209703027"/>
      <w:r>
        <w:t xml:space="preserve"> </w:t>
      </w:r>
      <w:bookmarkStart w:id="10" w:name="_Toc240259443"/>
      <w:r>
        <w:t xml:space="preserve">Datos generales</w:t>
      </w:r>
      <w:bookmarkEnd w:id="9"/>
      <w:bookmarkEnd w:id="10"/>
    </w:p>
    <w:p w14:paraId="79C6D89D" w14:textId="6FAD0AEC" w:rsidR="00196018" w:rsidRPr="0020066A" w:rsidRDefault="009A3829" w:rsidP="00BF1CF2">
      <w:pPr>
        <w:pStyle w:val="Prrafodelista"/>
        <w:numPr>
          <w:ilvl w:val="0"/>
          <w:numId w:val="26"/>
        </w:numPr>
      </w:pPr>
      <w:r>
        <w:rPr>
          <w:rStyle w:val="SubttuloCar"/>
          <w:rFonts w:cs="Times New Roman"/>
          <w:color w:val="000000"/>
          <w:sz w:val="24"/>
          <w:szCs w:val="24"/>
        </w:rPr>
        <w:t xml:space="preserve">Nombre del proyecto:</w:t>
      </w:r>
      <w:r>
        <w:t xml:space="preserve"> Talleres de manejo de emociones y resolución pacífica de conflictos con los estudiantes de Cuarto Año de Básica.</w:t>
      </w:r>
    </w:p>
    <w:p w14:paraId="764A357D" w14:textId="4D7F25AE" w:rsidR="00196018" w:rsidRPr="0020066A" w:rsidRDefault="009A3829" w:rsidP="00BF1CF2">
      <w:pPr>
        <w:pStyle w:val="Prrafodelista"/>
        <w:numPr>
          <w:ilvl w:val="0"/>
          <w:numId w:val="26"/>
        </w:numPr>
      </w:pPr>
      <w:r>
        <w:rPr>
          <w:rStyle w:val="SubttuloCar"/>
          <w:rFonts w:cs="Times New Roman"/>
          <w:color w:val="000000"/>
          <w:sz w:val="24"/>
          <w:szCs w:val="24"/>
        </w:rPr>
        <w:t>Nombre del estudiante:</w:t>
      </w:r>
      <w:r>
        <w:t xml:space="preserve"> Nickol Alejandra Castillo Caicedo</w:t>
      </w:r>
    </w:p>
    <w:p w14:paraId="17F2E78F" w14:textId="23166276" w:rsidR="00196018" w:rsidRPr="0020066A" w:rsidRDefault="009A3829" w:rsidP="00BF1CF2">
      <w:pPr>
        <w:pStyle w:val="Prrafodelista"/>
        <w:numPr>
          <w:ilvl w:val="0"/>
          <w:numId w:val="26"/>
        </w:numPr>
      </w:pPr>
      <w:r>
        <w:rPr>
          <w:rStyle w:val="SubttuloCar"/>
          <w:rFonts w:cs="Times New Roman"/>
          <w:color w:val="000000"/>
          <w:sz w:val="24"/>
          <w:szCs w:val="24"/>
        </w:rPr>
        <w:t xml:space="preserve">Cédula de identidad:</w:t>
      </w:r>
      <w:r>
        <w:t xml:space="preserve"> 0850911736</w:t>
      </w:r>
    </w:p>
    <w:p w14:paraId="5CAA2932" w14:textId="7ACE44B4" w:rsidR="00196018" w:rsidRPr="0020066A" w:rsidRDefault="00374012" w:rsidP="00BF1CF2">
      <w:pPr>
        <w:pStyle w:val="Prrafodelista"/>
        <w:numPr>
          <w:ilvl w:val="0"/>
          <w:numId w:val="26"/>
        </w:numPr>
      </w:pPr>
      <w:r>
        <w:rPr>
          <w:rStyle w:val="SubttuloCar"/>
          <w:rFonts w:cs="Times New Roman"/>
          <w:color w:val="000000"/>
          <w:sz w:val="24"/>
          <w:szCs w:val="24"/>
        </w:rPr>
        <w:t xml:space="preserve">Programa académico/carrera:</w:t>
      </w:r>
      <w:r>
        <w:t xml:space="preserve"> Técnico Superior en Educación</w:t>
      </w:r>
    </w:p>
    <w:p w14:paraId="06FB519D" w14:textId="1A712252" w:rsidR="00196018" w:rsidRPr="0020066A" w:rsidRDefault="009A3829" w:rsidP="00BF1CF2">
      <w:pPr>
        <w:pStyle w:val="Prrafodelista"/>
        <w:numPr>
          <w:ilvl w:val="0"/>
          <w:numId w:val="26"/>
        </w:numPr>
      </w:pPr>
      <w:r>
        <w:rPr>
          <w:rStyle w:val="SubttuloCar"/>
          <w:rFonts w:cs="Times New Roman"/>
          <w:color w:val="000000"/>
          <w:sz w:val="24"/>
          <w:szCs w:val="24"/>
        </w:rPr>
        <w:t>Semestre:</w:t>
      </w:r>
      <w:r>
        <w:t xml:space="preserve"> Quinto Semestre</w:t>
      </w:r>
    </w:p>
    <w:p w14:paraId="72769D78" w14:textId="77777777" w:rsidR="00196018" w:rsidRPr="00374012" w:rsidRDefault="009A3829" w:rsidP="00FF584D">
      <w:pPr>
        <w:pStyle w:val="Ttulo2"/>
      </w:pPr>
      <w:bookmarkStart w:id="11" w:name="_Toc209703028"/>
      <w:bookmarkStart w:id="12" w:name="_Toc240259444"/>
      <w:r>
        <w:t>Datos de la Empresa o Institución Receptora</w:t>
      </w:r>
      <w:bookmarkEnd w:id="11"/>
      <w:bookmarkEnd w:id="12"/>
    </w:p>
    <w:p w14:paraId="65AC3CC3" w14:textId="17A7FB00" w:rsidR="003A7AF3" w:rsidRDefault="003A7AF3" w:rsidP="00BF1CF2">
      <w:pPr>
        <w:pStyle w:val="Prrafodelista"/>
        <w:numPr>
          <w:ilvl w:val="0"/>
          <w:numId w:val="27"/>
        </w:numPr>
      </w:pPr>
      <w:r>
        <w:t xml:space="preserve">Nombre de la empresa o institución: Unidad Educativa Néstor Barahona Gruezo</w:t>
      </w:r>
    </w:p>
    <w:p w14:paraId="78D16899" w14:textId="77777777" w:rsidR="0020066A" w:rsidRDefault="009A3829" w:rsidP="00BF1CF2">
      <w:pPr>
        <w:pStyle w:val="Prrafodelista"/>
        <w:numPr>
          <w:ilvl w:val="0"/>
          <w:numId w:val="27"/>
        </w:numPr>
      </w:pPr>
      <w:r>
        <w:rPr>
          <w:rStyle w:val="SubttuloCar"/>
          <w:rFonts w:cs="Times New Roman"/>
          <w:color w:val="000000"/>
          <w:sz w:val="24"/>
          <w:szCs w:val="24"/>
        </w:rPr>
        <w:t>Dirección:</w:t>
      </w:r>
      <w:r>
        <w:t xml:space="preserve"> Barrio Brisas del Mar, Calle 24 de Mayo, San Lorenzo, San Lorenzo, Esmeraldas</w:t>
      </w:r>
    </w:p>
    <w:p w14:paraId="65656E9F" w14:textId="680DE9DB" w:rsidR="00624562" w:rsidRPr="0020066A" w:rsidRDefault="00624562" w:rsidP="00BF1CF2">
      <w:pPr>
        <w:pStyle w:val="Prrafodelista"/>
        <w:numPr>
          <w:ilvl w:val="0"/>
          <w:numId w:val="27"/>
        </w:numPr>
      </w:pPr>
      <w:r>
        <w:rPr>
          <w:rFonts w:cs="Times New Roman"/>
        </w:rPr>
        <w:t xml:space="preserve">Director: </w:t>
      </w:r>
      <w:r>
        <w:rPr>
          <w:rFonts w:cs="Times New Roman"/>
          <w:b/>
        </w:rPr>
        <w:t xml:space="preserve">Joselon Obregón Perea</w:t>
      </w:r>
    </w:p>
    <w:p w14:paraId="1E8D7560" w14:textId="3B019B62" w:rsidR="006452B7" w:rsidRPr="00315F5D" w:rsidRDefault="009A3829" w:rsidP="00994471">
      <w:pPr>
        <w:pStyle w:val="Prrafodelista"/>
        <w:numPr>
          <w:ilvl w:val="0"/>
          <w:numId w:val="27"/>
        </w:numPr>
      </w:pPr>
      <w:r>
        <w:rPr>
          <w:rStyle w:val="SubttuloCar"/>
          <w:rFonts w:cs="Times New Roman"/>
          <w:color w:val="000000"/>
          <w:sz w:val="24"/>
          <w:szCs w:val="24"/>
        </w:rPr>
        <w:t>Teléfono:</w:t>
      </w:r>
      <w:r>
        <w:t xml:space="preserve"> 098 368 0314</w:t>
      </w:r>
    </w:p>
    <w:p w14:paraId="7BD91A6A" w14:textId="7679912F" w:rsidR="00700A9D" w:rsidRDefault="009A3829" w:rsidP="00700A9D">
      <w:pPr>
        <w:pStyle w:val="Ttulo1"/>
      </w:pPr>
      <w:bookmarkStart w:id="13" w:name="_Toc240259451"/>
      <w:r>
        <w:lastRenderedPageBreak/>
        <w:t>Metodología</w:t>
      </w:r>
      <w:bookmarkEnd w:id="13"/>
    </w:p>
    <w:p>
      <w:r>
        <w:t>En este proyecto se utilizaron tres enfoques: educativo, participativo y asistencial. Se eligieron en conjunto porque la dificultad de los niños de cuarto año para reconocer sus emociones y resolver sus conflictos no se soluciona solo con explicar el tema. Los niños necesitaban aprender qué son las emociones, practicar con sus compañeros cómo manejarlas y, en algunos casos, recibir un acompañamiento más cercano. Cada enfoque responde a una de estas necesidades.</w:t>
      </w:r>
    </w:p>
    <w:p w14:paraId="5253597D" w14:textId="77777777" w:rsidR="00EC47F9" w:rsidRDefault="00EC47F9" w:rsidP="00EC47F9">
      <w:pPr>
        <w:pStyle w:val="Ttulo2"/>
      </w:pPr>
      <w:bookmarkStart w:id="14" w:name="_Toc240259452"/>
      <w:r>
        <w:t>Enfoque educativo</w:t>
      </w:r>
      <w:bookmarkEnd w:id="14"/>
    </w:p>
    <w:p w14:paraId="37523C41" w14:textId="6647E2CA" w:rsidR="00EC47F9" w:rsidRDefault="00315F5D" w:rsidP="00EC47F9">
      <w:r>
        <w:t xml:space="preserve">El enfoque educativo actual busca responder a las necesidades reales de los estudiantes y da prioridad a las competencias socioemocionales, junto con las comunicativas, matemáticas y digitales, necesarias para la vida diaria </w:t>
      </w:r>
      <w:sdt>
        <w:sdtPr>
          <w:id w:val="739673612"/>
          <w:citation/>
        </w:sdtPr>
        <w:sdtContent>
          <w:r>
            <w:fldChar w:fldCharType="begin"/>
            <w:instrText xml:space="preserve"> CITATION Min25 \l 12298 </w:instrText>
            <w:fldChar w:fldCharType="separate"/>
          </w:r>
          <w:r>
            <w:rPr>
              <w:noProof/>
            </w:rPr>
            <w:t>(Ministerio de Educación, Deporte y Cultura, 2025)</w:t>
          </w:r>
          <w:r>
            <w:fldChar w:fldCharType="end"/>
          </w:r>
        </w:sdtContent>
      </w:sdt>
      <w:r>
        <w:t xml:space="preserve">. Se eligió este enfoque porque los niños no sabían nombrar lo que sentían ni cómo controlarlo, por lo que primero era necesario enseñarles de forma sencilla qué son las emociones y qué pueden hacer con ellas. En este proyecto cada taller tuvo un tema claro con una explicación sencilla y ejemplos cercanos a la edad de los niños, como el aula y el juego. Los niños no solo escucharon el tema, sino que también lo practicaron en cada clase.</w:t>
      </w:r>
    </w:p>
    <w:p w14:paraId="68DE4BC6" w14:textId="77777777" w:rsidR="00EC47F9" w:rsidRDefault="00EC47F9" w:rsidP="00EC47F9">
      <w:pPr>
        <w:pStyle w:val="Ttulo2"/>
      </w:pPr>
      <w:bookmarkStart w:id="15" w:name="_Toc240259453"/>
      <w:r>
        <w:t>Enfoque participativo</w:t>
      </w:r>
      <w:bookmarkEnd w:id="15"/>
    </w:p>
    <w:p w14:paraId="347E9181" w14:textId="4140BC53" w:rsidR="00EC47F9" w:rsidRDefault="00EC47F9" w:rsidP="00EC47F9">
      <w:r>
        <w:t xml:space="preserve">El enfoque participativo es aquel en el que los estudiantes toman parte activa para identificar problemas y buscar soluciones </w:t>
      </w:r>
      <w:sdt>
        <w:sdtPr>
          <w:id w:val="-1712715149"/>
          <w:citation/>
        </w:sdtPr>
        <w:sdtContent>
          <w:r>
            <w:fldChar w:fldCharType="begin"/>
            <w:instrText xml:space="preserve"> CITATION Org21 \l 12298 </w:instrText>
            <w:fldChar w:fldCharType="separate"/>
          </w:r>
          <w:r>
            <w:rPr>
              <w:noProof/>
            </w:rPr>
            <w:t>(Organización de las Naciones Unidas para la Alimentación y la Agricultura (FAO), 2021)</w:t>
          </w:r>
          <w:r>
            <w:fldChar w:fldCharType="end"/>
          </w:r>
        </w:sdtContent>
      </w:sdt>
      <w:r>
        <w:t xml:space="preserve">. Se eligió este enfoque porque el manejo de las emociones y la resolución de conflictos no se aprenden solo escuchando, sino practicando con los compañeros en situaciones parecidas a las que viven en el aula. Las metodologías activas y participativas convierten al estudiante en protagonista de su propio aprendizaje </w:t>
      </w:r>
      <w:sdt>
        <w:sdtPr>
          <w:id w:val="1847562013"/>
          <w:citation/>
        </w:sdtPr>
        <w:sdtContent>
          <w:r>
            <w:fldChar w:fldCharType="begin"/>
            <w:instrText xml:space="preserve"> CITATION ED86f1f5c018f44982 \l 12298 </w:instrText>
            <w:fldChar w:fldCharType="separate"/>
          </w:r>
          <w:r>
            <w:rPr>
              <w:noProof/>
            </w:rPr>
            <w:t>(Mera Holguín et al., 2025)</w:t>
          </w:r>
          <w:r>
            <w:fldChar w:fldCharType="end"/>
          </w:r>
        </w:sdtContent>
      </w:sdt>
      <w:r>
        <w:t>. En los talleres se aplicó con dinámicas de grupo y conversaciones donde los niños daban su opinión y proponían cómo resolver los desacuerdos que surgían. No se les dio todo resuelto, sino que ellos mismos pensaron formas de actuar frente a un conflicto y se sintieron parte del proceso.</w:t>
      </w:r>
    </w:p>
    <w:p w14:paraId="76A0CCCA" w14:textId="77777777" w:rsidR="00EC47F9" w:rsidRDefault="00EC47F9" w:rsidP="00FF584D">
      <w:pPr>
        <w:pStyle w:val="Ttulo2"/>
      </w:pPr>
      <w:bookmarkStart w:id="16" w:name="_Toc240259454"/>
      <w:r>
        <w:t>Enfoque asistencial</w:t>
      </w:r>
      <w:bookmarkEnd w:id="16"/>
    </w:p>
    <w:p w14:paraId="454A755A" w14:textId="74575E76" w:rsidR="00700A9D" w:rsidRDefault="00EC47F9" w:rsidP="00EC47F9">
      <w:r>
        <w:t xml:space="preserve">El enfoque asistencial se relaciona con los servicios comunitarios y la ayuda directa que los estudiantes de una institución dan a un grupo social específico </w:t>
      </w:r>
      <w:sdt>
        <w:sdtPr>
          <w:id w:val="-500035224"/>
          <w:citation/>
        </w:sdtPr>
        <w:sdtContent>
          <w:r>
            <w:fldChar w:fldCharType="begin"/>
            <w:instrText xml:space="preserve"> CITATION Ins23 \l 12298 </w:instrText>
            <w:fldChar w:fldCharType="separate"/>
          </w:r>
          <w:r>
            <w:rPr>
              <w:noProof/>
            </w:rPr>
            <w:t>( Instituto Superior Tecnológico Lendán, 2023)</w:t>
          </w:r>
          <w:r>
            <w:fldChar w:fldCharType="end"/>
          </w:r>
        </w:sdtContent>
      </w:sdt>
      <w:r>
        <w:t>. Se eligió este enfoque porque no todos los niños tenían el mismo nivel de dificultad y algunos necesitaban más apoyo para calmarse y expresar lo que sentían. Esa ayuda se dio acompañando de cerca a los niños con más dificultad para controlar sus emociones y resolver sus conflictos, hablando con ellos y ayudándolos a calmarse cuando lo necesitaban. El proyecto no solo enseñó el tema, sino que también atendió lo que cada niño necesitaba.</w:t>
      </w:r>
    </w:p>
    <w:p w14:paraId="06FA1832" w14:textId="1ADEFC2B" w:rsidR="00700A9D" w:rsidRPr="00700A9D" w:rsidRDefault="00700A9D" w:rsidP="00BF1CF2">
      <w:pPr>
        <w:pStyle w:val="Ttulo1"/>
      </w:pPr>
      <w:bookmarkStart w:id="17" w:name="_Toc240259455"/>
      <w:r>
        <w:t>Actividades</w:t>
      </w:r>
      <w:bookmarkEnd w:id="17"/>
    </w:p>
    <w:p w14:paraId="1303F1A4" w14:textId="6D8CE47C" w:rsidR="00405F64" w:rsidRPr="00405F64" w:rsidRDefault="00405F64" w:rsidP="00405F64">
      <w:pPr>
        <w:pStyle w:val="Descripcin"/>
        <w:keepNext/>
        <w:jc w:val="left"/>
      </w:pPr>
      <w:bookmarkStart w:id="18" w:name="_Toc240259636"/>
      <w:r>
        <w:rPr>
          <w:b/>
          <w:bCs/>
        </w:rPr>
        <w:t xml:space="preserve">Tabla </w:t>
        <w:fldChar w:fldCharType="begin"/>
        <w:instrText xml:space="preserve"> SEQ Tabla \* ARABIC </w:instrText>
        <w:fldChar w:fldCharType="separate"/>
      </w:r>
      <w:r>
        <w:rPr>
          <w:b/>
          <w:bCs/>
          <w:noProof/>
        </w:rPr>
        <w:t>1</w:t>
      </w:r>
      <w:r>
        <w:rPr>
          <w:b/>
          <w:bCs/>
        </w:rPr>
        <w:fldChar w:fldCharType="end"/>
      </w:r>
      <w:r>
        <w:t xml:space="preserve"> </w:t>
        <w:br/>
        <w:t>Lista de actividades</w:t>
      </w:r>
      <w:bookmarkEnd w:id="18"/>
    </w:p>
    <w:tbl>
      <w:tblPr>
        <w:tblStyle w:val="Tablaconcuadrcula"/>
        <w:tblW w:w="5051" w:type="pct"/>
        <w:tblLayout w:type="fixed"/>
        <w:tblLook w:val="04A0" w:firstRow="1" w:lastRow="0" w:firstColumn="1" w:lastColumn="0" w:noHBand="0" w:noVBand="1"/>
      </w:tblPr>
      <w:tblGrid>
        <w:gridCol w:w="1501"/>
        <w:gridCol w:w="1701"/>
        <w:gridCol w:w="3880"/>
        <w:gridCol w:w="1499"/>
      </w:tblGrid>
      <w:tr>
        <w:trPr>
          <w:tblHeader/>
        </w:trPr>
        <w:tc>
          <w:tcPr>
            <w:tcW w:w="875" w:type="pct"/>
          </w:tcPr>
          <w:p>
            <w:pPr>
              <w:spacing w:after="0" w:line="240" w:lineRule="auto"/>
              <w:ind w:firstLine="0"/>
              <w:jc w:val="center"/>
              <w:rPr>
                <w:rFonts w:eastAsia="Times New Roman" w:cs="Times New Roman"/>
                <w:b/>
                <w:kern w:val="0"/>
                <w:sz w:val="20"/>
                <w:szCs w:val="20"/>
                <w:lang w:eastAsia="es-EC"/>
                <w14:ligatures w14:val="none"/>
              </w:rPr>
            </w:pPr>
            <w:r>
              <w:rPr>
                <w:rFonts w:eastAsia="Times New Roman" w:cs="Times New Roman"/>
                <w:b/>
                <w:kern w:val="0"/>
                <w:lang w:eastAsia="es-EC"/>
                <w14:ligatures w14:val="none"/>
              </w:rPr>
              <w:t xml:space="preserve">Fase</w:t>
            </w:r>
          </w:p>
        </w:tc>
        <w:tc>
          <w:tcPr>
            <w:tcW w:w="991" w:type="pct"/>
          </w:tcPr>
          <w:p>
            <w:pPr>
              <w:spacing w:after="0" w:line="240" w:lineRule="auto"/>
              <w:ind w:firstLine="0"/>
              <w:jc w:val="center"/>
              <w:rPr>
                <w:rFonts w:eastAsia="Times New Roman" w:cs="Times New Roman"/>
                <w:b/>
                <w:kern w:val="0"/>
                <w:sz w:val="20"/>
                <w:szCs w:val="20"/>
                <w:lang w:eastAsia="es-EC"/>
                <w14:ligatures w14:val="none"/>
              </w:rPr>
            </w:pPr>
            <w:r>
              <w:rPr>
                <w:rFonts w:eastAsia="Times New Roman" w:cs="Times New Roman"/>
                <w:b/>
                <w:kern w:val="0"/>
                <w:lang w:eastAsia="es-EC"/>
                <w14:ligatures w14:val="none"/>
              </w:rPr>
              <w:t xml:space="preserve">Actividad</w:t>
            </w:r>
          </w:p>
        </w:tc>
        <w:tc>
          <w:tcPr>
            <w:tcW w:w="2261" w:type="pct"/>
          </w:tcPr>
          <w:p>
            <w:pPr>
              <w:spacing w:after="0" w:line="240" w:lineRule="auto"/>
              <w:ind w:firstLine="0"/>
              <w:jc w:val="center"/>
              <w:rPr>
                <w:rFonts w:eastAsia="Times New Roman" w:cs="Times New Roman"/>
                <w:b/>
                <w:kern w:val="0"/>
                <w:sz w:val="20"/>
                <w:szCs w:val="20"/>
                <w:lang w:eastAsia="es-EC"/>
                <w14:ligatures w14:val="none"/>
              </w:rPr>
            </w:pPr>
            <w:r>
              <w:rPr>
                <w:rFonts w:eastAsia="Times New Roman" w:cs="Times New Roman"/>
                <w:b/>
                <w:kern w:val="0"/>
                <w:lang w:eastAsia="es-EC"/>
                <w14:ligatures w14:val="none"/>
              </w:rPr>
              <w:t xml:space="preserve">Descripción</w:t>
            </w:r>
          </w:p>
        </w:tc>
        <w:tc>
          <w:tcPr>
            <w:tcW w:w="873" w:type="pct"/>
          </w:tcPr>
          <w:p>
            <w:pPr>
              <w:spacing w:after="0" w:line="240" w:lineRule="auto"/>
              <w:ind w:firstLine="0"/>
              <w:jc w:val="center"/>
              <w:rPr>
                <w:rFonts w:eastAsia="Times New Roman" w:cs="Times New Roman"/>
                <w:b/>
                <w:kern w:val="0"/>
                <w:sz w:val="20"/>
                <w:szCs w:val="20"/>
                <w:lang w:eastAsia="es-EC"/>
                <w14:ligatures w14:val="none"/>
              </w:rPr>
            </w:pPr>
            <w:r>
              <w:rPr>
                <w:rFonts w:eastAsia="Times New Roman" w:cs="Times New Roman"/>
                <w:b/>
                <w:kern w:val="0"/>
                <w:lang w:eastAsia="es-EC"/>
                <w14:ligatures w14:val="none"/>
              </w:rPr>
              <w:t xml:space="preserve">Responsable</w:t>
            </w:r>
          </w:p>
        </w:tc>
      </w:tr>
      <w:tr>
        <w:trPr>
          <w:cantSplit/>
        </w:trPr>
        <w:tc>
          <w:tcPr>
            <w:tcW w:w="875" w:type="pct"/>
            <w:vMerge w:val="restart"/>
          </w:tcPr>
          <w:p>
            <w:pPr>
              <w:spacing w:after="0" w:line="240" w:lineRule="auto"/>
              <w:ind w:firstLine="0"/>
              <w:jc w:val="left"/>
              <w:rPr>
                <w:rFonts w:eastAsia="Times New Roman" w:cs="Times New Roman"/>
                <w:b/>
                <w:kern w:val="0"/>
                <w:sz w:val="20"/>
                <w:szCs w:val="20"/>
                <w:lang w:eastAsia="es-EC"/>
                <w14:ligatures w14:val="none"/>
              </w:rPr>
            </w:pPr>
            <w:r>
              <w:rPr>
                <w:rFonts w:eastAsia="Times New Roman" w:cs="Times New Roman"/>
                <w:b/>
                <w:kern w:val="0"/>
                <w:lang w:eastAsia="es-EC"/>
                <w14:ligatures w14:val="none"/>
              </w:rPr>
              <w:t xml:space="preserve">Fase 1. Diagnóstico</w:t>
            </w:r>
          </w:p>
        </w:tc>
        <w:tc>
          <w:tcPr>
            <w:tcW w:w="991" w:type="pct"/>
          </w:tcPr>
          <w:p>
            <w:pPr>
              <w:spacing w:after="0" w:line="240" w:lineRule="auto"/>
              <w:ind w:firstLine="0"/>
              <w:jc w:val="left"/>
              <w:rPr>
                <w:rFonts w:eastAsia="Times New Roman" w:cs="Times New Roman"/>
                <w:kern w:val="0"/>
                <w:sz w:val="20"/>
                <w:szCs w:val="20"/>
                <w:lang w:eastAsia="es-EC"/>
                <w14:ligatures w14:val="none"/>
              </w:rPr>
            </w:pPr>
            <w:r>
              <w:rPr>
                <w:rFonts w:eastAsia="Times New Roman" w:cs="Times New Roman"/>
                <w:kern w:val="0"/>
                <w:lang w:eastAsia="es-EC"/>
                <w14:ligatures w14:val="none"/>
              </w:rPr>
              <w:t xml:space="preserve">1. “Conociendo nuestras emociones”</w:t>
            </w:r>
          </w:p>
        </w:tc>
        <w:tc>
          <w:tcPr>
            <w:tcW w:w="2261" w:type="pct"/>
          </w:tcPr>
          <w:p>
            <w:pPr>
              <w:spacing w:after="0" w:line="240" w:lineRule="auto"/>
              <w:ind w:firstLine="0"/>
              <w:jc w:val="both"/>
              <w:rPr>
                <w:rFonts w:eastAsia="Times New Roman" w:cs="Times New Roman"/>
                <w:kern w:val="0"/>
                <w:sz w:val="20"/>
                <w:szCs w:val="20"/>
                <w:lang w:eastAsia="es-EC"/>
                <w14:ligatures w14:val="none"/>
              </w:rPr>
            </w:pPr>
            <w:r>
              <w:rPr>
                <w:rFonts w:eastAsia="Times New Roman" w:cs="Times New Roman"/>
                <w:kern w:val="0"/>
                <w:lang w:eastAsia="es-EC"/>
                <w14:ligatures w14:val="none"/>
              </w:rPr>
              <w:t xml:space="preserve">Con tarjetas de caritas, los niños expresan cómo se sienten en el recreo, los juegos y las tareas.</w:t>
            </w:r>
          </w:p>
        </w:tc>
        <w:tc>
          <w:tcPr>
            <w:tcW w:w="873" w:type="pct"/>
          </w:tcPr>
          <w:p>
            <w:pPr>
              <w:spacing w:after="0" w:line="240" w:lineRule="auto"/>
              <w:ind w:firstLine="0"/>
              <w:jc w:val="left"/>
              <w:rPr>
                <w:rFonts w:eastAsia="Times New Roman" w:cs="Times New Roman"/>
                <w:kern w:val="0"/>
                <w:sz w:val="20"/>
                <w:szCs w:val="20"/>
                <w:lang w:eastAsia="es-EC"/>
                <w14:ligatures w14:val="none"/>
              </w:rPr>
            </w:pPr>
            <w:r>
              <w:rPr>
                <w:rFonts w:eastAsia="Times New Roman" w:cs="Times New Roman"/>
                <w:kern w:val="0"/>
                <w:lang w:eastAsia="es-EC"/>
                <w14:ligatures w14:val="none"/>
              </w:rPr>
              <w:t xml:space="preserve">Nickol Alejandra Castillo Caicedo</w:t>
            </w:r>
          </w:p>
        </w:tc>
      </w:tr>
      <w:tr>
        <w:trPr>
          <w:cantSplit/>
        </w:trPr>
        <w:tc>
          <w:tcPr>
            <w:tcW w:w="875" w:type="pct"/>
            <w:vMerge/>
          </w:tcPr>
          <w:p>
            <w:pPr>
              <w:spacing w:after="0" w:line="240" w:lineRule="auto"/>
              <w:ind w:firstLine="0"/>
              <w:jc w:val="left"/>
              <w:rPr>
                <w:rFonts w:eastAsia="Times New Roman" w:cs="Times New Roman"/>
                <w:b/>
                <w:kern w:val="0"/>
                <w:sz w:val="20"/>
                <w:szCs w:val="20"/>
                <w:lang w:eastAsia="es-EC"/>
                <w14:ligatures w14:val="none"/>
              </w:rPr>
            </w:pPr>
          </w:p>
        </w:tc>
        <w:tc>
          <w:tcPr>
            <w:tcW w:w="991" w:type="pct"/>
          </w:tcPr>
          <w:p>
            <w:pPr>
              <w:spacing w:after="0" w:line="240" w:lineRule="auto"/>
              <w:ind w:firstLine="0"/>
              <w:jc w:val="left"/>
              <w:rPr>
                <w:rFonts w:eastAsia="Times New Roman" w:cs="Times New Roman"/>
                <w:kern w:val="0"/>
                <w:sz w:val="20"/>
                <w:szCs w:val="20"/>
                <w:lang w:eastAsia="es-EC"/>
                <w14:ligatures w14:val="none"/>
              </w:rPr>
            </w:pPr>
            <w:r>
              <w:rPr>
                <w:rFonts w:eastAsia="Times New Roman" w:cs="Times New Roman"/>
                <w:kern w:val="0"/>
                <w:lang w:eastAsia="es-EC"/>
                <w14:ligatures w14:val="none"/>
              </w:rPr>
              <w:t xml:space="preserve">2. “El semáforo de las emociones”</w:t>
            </w:r>
          </w:p>
        </w:tc>
        <w:tc>
          <w:tcPr>
            <w:tcW w:w="2261" w:type="pct"/>
          </w:tcPr>
          <w:p>
            <w:pPr>
              <w:spacing w:after="0" w:line="240" w:lineRule="auto"/>
              <w:ind w:firstLine="0"/>
              <w:jc w:val="both"/>
              <w:rPr>
                <w:rFonts w:eastAsia="Times New Roman" w:cs="Times New Roman"/>
                <w:kern w:val="0"/>
                <w:sz w:val="20"/>
                <w:szCs w:val="20"/>
                <w:lang w:eastAsia="es-EC"/>
                <w14:ligatures w14:val="none"/>
              </w:rPr>
            </w:pPr>
            <w:r>
              <w:rPr>
                <w:rFonts w:eastAsia="Times New Roman" w:cs="Times New Roman"/>
                <w:kern w:val="0"/>
                <w:lang w:eastAsia="es-EC"/>
                <w14:ligatures w14:val="none"/>
              </w:rPr>
              <w:t xml:space="preserve">Los niños levantan paletas de colores según cómo se sentirían ante burlas o juegos perdidos.</w:t>
            </w:r>
          </w:p>
        </w:tc>
        <w:tc>
          <w:tcPr>
            <w:tcW w:w="873" w:type="pct"/>
          </w:tcPr>
          <w:p>
            <w:pPr>
              <w:spacing w:after="0" w:line="240" w:lineRule="auto"/>
              <w:ind w:firstLine="0"/>
              <w:jc w:val="left"/>
              <w:rPr>
                <w:rFonts w:eastAsia="Times New Roman" w:cs="Times New Roman"/>
                <w:kern w:val="0"/>
                <w:sz w:val="20"/>
                <w:szCs w:val="20"/>
                <w:lang w:eastAsia="es-EC"/>
                <w14:ligatures w14:val="none"/>
              </w:rPr>
            </w:pPr>
            <w:r>
              <w:rPr>
                <w:rFonts w:eastAsia="Times New Roman" w:cs="Times New Roman"/>
                <w:kern w:val="0"/>
                <w:lang w:eastAsia="es-EC"/>
                <w14:ligatures w14:val="none"/>
              </w:rPr>
              <w:t xml:space="preserve">Nickol Alejandra Castillo Caicedo</w:t>
            </w:r>
          </w:p>
        </w:tc>
      </w:tr>
      <w:tr>
        <w:trPr>
          <w:cantSplit/>
        </w:trPr>
        <w:tc>
          <w:tcPr>
            <w:tcW w:w="875" w:type="pct"/>
          </w:tcPr>
          <w:p>
            <w:pPr>
              <w:spacing w:after="0" w:line="240" w:lineRule="auto"/>
              <w:ind w:firstLine="0"/>
              <w:jc w:val="left"/>
              <w:rPr>
                <w:rFonts w:eastAsia="Times New Roman" w:cs="Times New Roman"/>
                <w:b/>
                <w:kern w:val="0"/>
                <w:sz w:val="20"/>
                <w:szCs w:val="20"/>
                <w:lang w:eastAsia="es-EC"/>
                <w14:ligatures w14:val="none"/>
              </w:rPr>
            </w:pPr>
            <w:r>
              <w:rPr>
                <w:rFonts w:eastAsia="Times New Roman" w:cs="Times New Roman"/>
                <w:b/>
                <w:kern w:val="0"/>
                <w:lang w:eastAsia="es-EC"/>
                <w14:ligatures w14:val="none"/>
              </w:rPr>
              <w:t xml:space="preserve">Fase 2. Manejo de emociones</w:t>
            </w:r>
          </w:p>
        </w:tc>
        <w:tc>
          <w:tcPr>
            <w:tcW w:w="991" w:type="pct"/>
          </w:tcPr>
          <w:p>
            <w:pPr>
              <w:spacing w:after="0" w:line="240" w:lineRule="auto"/>
              <w:ind w:firstLine="0"/>
              <w:jc w:val="left"/>
              <w:rPr>
                <w:rFonts w:eastAsia="Times New Roman" w:cs="Times New Roman"/>
                <w:kern w:val="0"/>
                <w:sz w:val="20"/>
                <w:szCs w:val="20"/>
                <w:lang w:eastAsia="es-EC"/>
                <w14:ligatures w14:val="none"/>
              </w:rPr>
            </w:pPr>
            <w:r>
              <w:rPr>
                <w:rFonts w:eastAsia="Times New Roman" w:cs="Times New Roman"/>
                <w:kern w:val="0"/>
                <w:lang w:eastAsia="es-EC"/>
                <w14:ligatures w14:val="none"/>
              </w:rPr>
              <w:t xml:space="preserve">3. “Respiro, pienso y actúo”</w:t>
            </w:r>
          </w:p>
        </w:tc>
        <w:tc>
          <w:tcPr>
            <w:tcW w:w="2261" w:type="pct"/>
          </w:tcPr>
          <w:p>
            <w:pPr>
              <w:spacing w:after="0" w:line="240" w:lineRule="auto"/>
              <w:ind w:firstLine="0"/>
              <w:jc w:val="both"/>
              <w:rPr>
                <w:rFonts w:eastAsia="Times New Roman" w:cs="Times New Roman"/>
                <w:kern w:val="0"/>
                <w:sz w:val="20"/>
                <w:szCs w:val="20"/>
                <w:lang w:eastAsia="es-EC"/>
                <w14:ligatures w14:val="none"/>
              </w:rPr>
            </w:pPr>
            <w:r>
              <w:rPr>
                <w:rFonts w:eastAsia="Times New Roman" w:cs="Times New Roman"/>
                <w:kern w:val="0"/>
                <w:lang w:eastAsia="es-EC"/>
                <w14:ligatures w14:val="none"/>
              </w:rPr>
              <w:t xml:space="preserve">Los niños miden su enojo en un termómetro y practican la respiración del globo y la técnica de la tortuga.</w:t>
            </w:r>
          </w:p>
        </w:tc>
        <w:tc>
          <w:tcPr>
            <w:tcW w:w="873" w:type="pct"/>
          </w:tcPr>
          <w:p>
            <w:pPr>
              <w:spacing w:after="0" w:line="240" w:lineRule="auto"/>
              <w:ind w:firstLine="0"/>
              <w:jc w:val="left"/>
              <w:rPr>
                <w:rFonts w:eastAsia="Times New Roman" w:cs="Times New Roman"/>
                <w:kern w:val="0"/>
                <w:sz w:val="20"/>
                <w:szCs w:val="20"/>
                <w:lang w:eastAsia="es-EC"/>
                <w14:ligatures w14:val="none"/>
              </w:rPr>
            </w:pPr>
            <w:r>
              <w:rPr>
                <w:rFonts w:eastAsia="Times New Roman" w:cs="Times New Roman"/>
                <w:kern w:val="0"/>
                <w:lang w:eastAsia="es-EC"/>
                <w14:ligatures w14:val="none"/>
              </w:rPr>
              <w:t xml:space="preserve">Nickol Alejandra Castillo Caicedo</w:t>
            </w:r>
          </w:p>
        </w:tc>
      </w:tr>
      <w:tr>
        <w:trPr>
          <w:cantSplit/>
        </w:trPr>
        <w:tc>
          <w:tcPr>
            <w:tcW w:w="875" w:type="pct"/>
          </w:tcPr>
          <w:p>
            <w:pPr>
              <w:spacing w:after="0" w:line="240" w:lineRule="auto"/>
              <w:ind w:firstLine="0"/>
              <w:jc w:val="left"/>
              <w:rPr>
                <w:rFonts w:eastAsia="Times New Roman" w:cs="Times New Roman"/>
                <w:b/>
                <w:kern w:val="0"/>
                <w:sz w:val="20"/>
                <w:szCs w:val="20"/>
                <w:lang w:eastAsia="es-EC"/>
                <w14:ligatures w14:val="none"/>
              </w:rPr>
            </w:pPr>
            <w:r>
              <w:rPr>
                <w:rFonts w:eastAsia="Times New Roman" w:cs="Times New Roman"/>
                <w:b/>
                <w:kern w:val="0"/>
                <w:lang w:eastAsia="es-EC"/>
                <w14:ligatures w14:val="none"/>
              </w:rPr>
              <w:t xml:space="preserve">Fase 3. Resolución de conflictos</w:t>
            </w:r>
          </w:p>
        </w:tc>
        <w:tc>
          <w:tcPr>
            <w:tcW w:w="991" w:type="pct"/>
          </w:tcPr>
          <w:p>
            <w:pPr>
              <w:spacing w:after="0" w:line="240" w:lineRule="auto"/>
              <w:ind w:firstLine="0"/>
              <w:jc w:val="left"/>
              <w:rPr>
                <w:rFonts w:eastAsia="Times New Roman" w:cs="Times New Roman"/>
                <w:kern w:val="0"/>
                <w:sz w:val="20"/>
                <w:szCs w:val="20"/>
                <w:lang w:eastAsia="es-EC"/>
                <w14:ligatures w14:val="none"/>
              </w:rPr>
            </w:pPr>
            <w:r>
              <w:rPr>
                <w:rFonts w:eastAsia="Times New Roman" w:cs="Times New Roman"/>
                <w:kern w:val="0"/>
                <w:lang w:eastAsia="es-EC"/>
                <w14:ligatures w14:val="none"/>
              </w:rPr>
              <w:t xml:space="preserve">4. “La mesa de la paz”</w:t>
            </w:r>
          </w:p>
        </w:tc>
        <w:tc>
          <w:tcPr>
            <w:tcW w:w="2261" w:type="pct"/>
          </w:tcPr>
          <w:p>
            <w:pPr>
              <w:spacing w:after="0" w:line="240" w:lineRule="auto"/>
              <w:ind w:firstLine="0"/>
              <w:jc w:val="both"/>
              <w:rPr>
                <w:rFonts w:eastAsia="Times New Roman" w:cs="Times New Roman"/>
                <w:kern w:val="0"/>
                <w:sz w:val="20"/>
                <w:szCs w:val="20"/>
                <w:lang w:eastAsia="es-EC"/>
                <w14:ligatures w14:val="none"/>
              </w:rPr>
            </w:pPr>
            <w:r>
              <w:rPr>
                <w:rFonts w:eastAsia="Times New Roman" w:cs="Times New Roman"/>
                <w:kern w:val="0"/>
                <w:lang w:eastAsia="es-EC"/>
                <w14:ligatures w14:val="none"/>
              </w:rPr>
              <w:t xml:space="preserve">En parejas, los niños representan conflictos del aula y los resuelven calmándose, escuchando y llegando a un acuerdo.</w:t>
            </w:r>
          </w:p>
        </w:tc>
        <w:tc>
          <w:tcPr>
            <w:tcW w:w="873" w:type="pct"/>
          </w:tcPr>
          <w:p>
            <w:pPr>
              <w:spacing w:after="0" w:line="240" w:lineRule="auto"/>
              <w:ind w:firstLine="0"/>
              <w:jc w:val="left"/>
              <w:rPr>
                <w:rFonts w:eastAsia="Times New Roman" w:cs="Times New Roman"/>
                <w:kern w:val="0"/>
                <w:sz w:val="20"/>
                <w:szCs w:val="20"/>
                <w:lang w:eastAsia="es-EC"/>
                <w14:ligatures w14:val="none"/>
              </w:rPr>
            </w:pPr>
            <w:r>
              <w:rPr>
                <w:rFonts w:eastAsia="Times New Roman" w:cs="Times New Roman"/>
                <w:kern w:val="0"/>
                <w:lang w:eastAsia="es-EC"/>
                <w14:ligatures w14:val="none"/>
              </w:rPr>
              <w:t xml:space="preserve">Nickol Alejandra Castillo Caicedo</w:t>
            </w:r>
          </w:p>
        </w:tc>
      </w:tr>
      <w:tr>
        <w:trPr>
          <w:cantSplit/>
        </w:trPr>
        <w:tc>
          <w:tcPr>
            <w:tcW w:w="875" w:type="pct"/>
          </w:tcPr>
          <w:p>
            <w:pPr>
              <w:spacing w:after="0" w:line="240" w:lineRule="auto"/>
              <w:ind w:firstLine="0"/>
              <w:jc w:val="left"/>
              <w:rPr>
                <w:rFonts w:eastAsia="Times New Roman" w:cs="Times New Roman"/>
                <w:b/>
                <w:kern w:val="0"/>
                <w:sz w:val="20"/>
                <w:szCs w:val="20"/>
                <w:lang w:eastAsia="es-EC"/>
                <w14:ligatures w14:val="none"/>
              </w:rPr>
            </w:pPr>
            <w:r>
              <w:rPr>
                <w:rFonts w:eastAsia="Times New Roman" w:cs="Times New Roman"/>
                <w:b/>
                <w:kern w:val="0"/>
                <w:lang w:eastAsia="es-EC"/>
                <w14:ligatures w14:val="none"/>
              </w:rPr>
              <w:t xml:space="preserve">Fase 4. Convivencia</w:t>
            </w:r>
          </w:p>
        </w:tc>
        <w:tc>
          <w:tcPr>
            <w:tcW w:w="991" w:type="pct"/>
          </w:tcPr>
          <w:p>
            <w:pPr>
              <w:spacing w:after="0" w:line="240" w:lineRule="auto"/>
              <w:ind w:firstLine="0"/>
              <w:jc w:val="left"/>
              <w:rPr>
                <w:rFonts w:eastAsia="Times New Roman" w:cs="Times New Roman"/>
                <w:kern w:val="0"/>
                <w:sz w:val="20"/>
                <w:szCs w:val="20"/>
                <w:lang w:eastAsia="es-EC"/>
                <w14:ligatures w14:val="none"/>
              </w:rPr>
            </w:pPr>
            <w:r>
              <w:rPr>
                <w:rFonts w:eastAsia="Times New Roman" w:cs="Times New Roman"/>
                <w:kern w:val="0"/>
                <w:lang w:eastAsia="es-EC"/>
                <w14:ligatures w14:val="none"/>
              </w:rPr>
              <w:t xml:space="preserve">5. “Juntos lo logramos”</w:t>
            </w:r>
          </w:p>
        </w:tc>
        <w:tc>
          <w:tcPr>
            <w:tcW w:w="2261" w:type="pct"/>
          </w:tcPr>
          <w:p>
            <w:pPr>
              <w:spacing w:after="0" w:line="240" w:lineRule="auto"/>
              <w:ind w:firstLine="0"/>
              <w:jc w:val="both"/>
              <w:rPr>
                <w:rFonts w:eastAsia="Times New Roman" w:cs="Times New Roman"/>
                <w:kern w:val="0"/>
                <w:sz w:val="20"/>
                <w:szCs w:val="20"/>
                <w:lang w:eastAsia="es-EC"/>
                <w14:ligatures w14:val="none"/>
              </w:rPr>
            </w:pPr>
            <w:r>
              <w:rPr>
                <w:rFonts w:eastAsia="Times New Roman" w:cs="Times New Roman"/>
                <w:kern w:val="0"/>
                <w:lang w:eastAsia="es-EC"/>
                <w14:ligatures w14:val="none"/>
              </w:rPr>
              <w:t xml:space="preserve">Los niños realizan juegos en equipo donde solo ganan si todos colaboran, y luego conversan sobre cómo se ayudaron.</w:t>
            </w:r>
          </w:p>
        </w:tc>
        <w:tc>
          <w:tcPr>
            <w:tcW w:w="873" w:type="pct"/>
          </w:tcPr>
          <w:p>
            <w:pPr>
              <w:spacing w:after="0" w:line="240" w:lineRule="auto"/>
              <w:ind w:firstLine="0"/>
              <w:jc w:val="left"/>
              <w:rPr>
                <w:rFonts w:eastAsia="Times New Roman" w:cs="Times New Roman"/>
                <w:kern w:val="0"/>
                <w:sz w:val="20"/>
                <w:szCs w:val="20"/>
                <w:lang w:eastAsia="es-EC"/>
                <w14:ligatures w14:val="none"/>
              </w:rPr>
            </w:pPr>
            <w:r>
              <w:rPr>
                <w:rFonts w:eastAsia="Times New Roman" w:cs="Times New Roman"/>
                <w:kern w:val="0"/>
                <w:lang w:eastAsia="es-EC"/>
                <w14:ligatures w14:val="none"/>
              </w:rPr>
              <w:t xml:space="preserve">Nickol Alejandra Castillo Caicedo</w:t>
            </w:r>
          </w:p>
        </w:tc>
      </w:tr>
      <w:tr>
        <w:trPr>
          <w:cantSplit/>
        </w:trPr>
        <w:tc>
          <w:tcPr>
            <w:tcW w:w="875" w:type="pct"/>
          </w:tcPr>
          <w:p>
            <w:pPr>
              <w:spacing w:after="0" w:line="240" w:lineRule="auto"/>
              <w:ind w:firstLine="0"/>
              <w:jc w:val="left"/>
              <w:rPr>
                <w:rFonts w:eastAsia="Times New Roman" w:cs="Times New Roman"/>
                <w:b/>
                <w:kern w:val="0"/>
                <w:sz w:val="20"/>
                <w:szCs w:val="20"/>
                <w:lang w:eastAsia="es-EC"/>
                <w14:ligatures w14:val="none"/>
              </w:rPr>
            </w:pPr>
            <w:r>
              <w:rPr>
                <w:rFonts w:eastAsia="Times New Roman" w:cs="Times New Roman"/>
                <w:b/>
                <w:kern w:val="0"/>
                <w:lang w:eastAsia="es-EC"/>
                <w14:ligatures w14:val="none"/>
              </w:rPr>
              <w:t xml:space="preserve">Fase 5. Cierre</w:t>
            </w:r>
          </w:p>
        </w:tc>
        <w:tc>
          <w:tcPr>
            <w:tcW w:w="991" w:type="pct"/>
          </w:tcPr>
          <w:p>
            <w:pPr>
              <w:spacing w:after="0" w:line="240" w:lineRule="auto"/>
              <w:ind w:firstLine="0"/>
              <w:jc w:val="left"/>
              <w:rPr>
                <w:rFonts w:eastAsia="Times New Roman" w:cs="Times New Roman"/>
                <w:kern w:val="0"/>
                <w:sz w:val="20"/>
                <w:szCs w:val="20"/>
                <w:lang w:eastAsia="es-EC"/>
                <w14:ligatures w14:val="none"/>
              </w:rPr>
            </w:pPr>
            <w:r>
              <w:rPr>
                <w:rFonts w:eastAsia="Times New Roman" w:cs="Times New Roman"/>
                <w:kern w:val="0"/>
                <w:lang w:eastAsia="es-EC"/>
                <w14:ligatures w14:val="none"/>
              </w:rPr>
              <w:t xml:space="preserve">6. “Nuestro pacto de convivencia”</w:t>
            </w:r>
          </w:p>
        </w:tc>
        <w:tc>
          <w:tcPr>
            <w:tcW w:w="2261" w:type="pct"/>
          </w:tcPr>
          <w:p>
            <w:pPr>
              <w:spacing w:after="0" w:line="240" w:lineRule="auto"/>
              <w:ind w:firstLine="0"/>
              <w:jc w:val="both"/>
              <w:rPr>
                <w:rFonts w:eastAsia="Times New Roman" w:cs="Times New Roman"/>
                <w:kern w:val="0"/>
                <w:sz w:val="20"/>
                <w:szCs w:val="20"/>
                <w:lang w:eastAsia="es-EC"/>
                <w14:ligatures w14:val="none"/>
              </w:rPr>
            </w:pPr>
            <w:r>
              <w:rPr>
                <w:rFonts w:eastAsia="Times New Roman" w:cs="Times New Roman"/>
                <w:kern w:val="0"/>
                <w:lang w:eastAsia="es-EC"/>
                <w14:ligatures w14:val="none"/>
              </w:rPr>
              <w:t xml:space="preserve">Los niños repasan lo aprendido, proponen acuerdos de convivencia para el aula y los firman con su huella.</w:t>
            </w:r>
          </w:p>
        </w:tc>
        <w:tc>
          <w:tcPr>
            <w:tcW w:w="873" w:type="pct"/>
          </w:tcPr>
          <w:p>
            <w:pPr>
              <w:spacing w:after="0" w:line="240" w:lineRule="auto"/>
              <w:ind w:firstLine="0"/>
              <w:jc w:val="left"/>
              <w:rPr>
                <w:rFonts w:eastAsia="Times New Roman" w:cs="Times New Roman"/>
                <w:kern w:val="0"/>
                <w:sz w:val="20"/>
                <w:szCs w:val="20"/>
                <w:lang w:eastAsia="es-EC"/>
                <w14:ligatures w14:val="none"/>
              </w:rPr>
            </w:pPr>
            <w:r>
              <w:rPr>
                <w:rFonts w:eastAsia="Times New Roman" w:cs="Times New Roman"/>
                <w:kern w:val="0"/>
                <w:lang w:eastAsia="es-EC"/>
                <w14:ligatures w14:val="none"/>
              </w:rPr>
              <w:t xml:space="preserve">Nickol Alejandra Castillo Caicedo</w:t>
            </w:r>
          </w:p>
        </w:tc>
      </w:tr>
    </w:tbl>
    <w:p w14:paraId="2AF0E286" w14:textId="77777777" w:rsidR="00CA22E9" w:rsidRPr="00D01A92" w:rsidRDefault="00CA22E9" w:rsidP="00CA22E9">
      <w:pPr>
        <w:ind w:firstLine="0"/>
        <w:rPr>
          <w:rFonts w:cs="Times New Roman"/>
        </w:rPr>
      </w:pPr>
    </w:p>
    <w:p w14:paraId="6D8DE4E6" w14:textId="4B5A4D38" w:rsidR="00196018" w:rsidRPr="00D01A92" w:rsidRDefault="009A3829" w:rsidP="00CA22E9">
      <w:pPr>
        <w:pStyle w:val="Ttulo1"/>
      </w:pPr>
      <w:bookmarkStart w:id="19" w:name="_Toc240259456"/>
      <w:r>
        <w:t>Recursos</w:t>
      </w:r>
      <w:bookmarkEnd w:id="19"/>
    </w:p>
    <w:p w14:paraId="70EC5A45" w14:textId="77777777" w:rsidR="00CA22E9" w:rsidRPr="00CA22E9" w:rsidRDefault="00CA22E9" w:rsidP="00CA22E9">
      <w:pPr>
        <w:pStyle w:val="Prrafodelista"/>
        <w:numPr>
          <w:ilvl w:val="0"/>
          <w:numId w:val="20"/>
        </w:numPr>
        <w:rPr>
          <w:rFonts w:cs="Times New Roman"/>
        </w:rPr>
      </w:pPr>
      <w:r>
        <w:rPr>
          <w:rFonts w:cs="Times New Roman"/>
        </w:rPr>
        <w:t>Humanos: Docente practicante, docente tutora del aula y niños de cuarto año de básica.</w:t>
      </w:r>
    </w:p>
    <w:p w14:paraId="36501003" w14:textId="465EAA71" w:rsidR="00CA22E9" w:rsidRPr="00CA22E9" w:rsidRDefault="00CA22E9" w:rsidP="00CA22E9">
      <w:pPr>
        <w:pStyle w:val="Prrafodelista"/>
        <w:numPr>
          <w:ilvl w:val="0"/>
          <w:numId w:val="20"/>
        </w:numPr>
        <w:rPr>
          <w:rFonts w:cs="Times New Roman"/>
        </w:rPr>
      </w:pPr>
      <w:r>
        <w:rPr>
          <w:rFonts w:cs="Times New Roman"/>
        </w:rPr>
        <w:t>Materiales: Tarjetas con caritas de emociones, paletas de colores verde, amarilla y roja, hojas con el dibujo del termómetro de las emociones, papelógrafos, marcadores, colores, lápices, cinta adhesiva, globos, rompecabezas grande, pintura para las huellas y pizarra.</w:t>
      </w:r>
    </w:p>
    <w:p w14:paraId="042401D2" w14:textId="0F74C64E" w:rsidR="00196018" w:rsidRPr="00CA22E9" w:rsidRDefault="00CA22E9" w:rsidP="00CA22E9">
      <w:pPr>
        <w:pStyle w:val="Prrafodelista"/>
        <w:numPr>
          <w:ilvl w:val="0"/>
          <w:numId w:val="20"/>
        </w:numPr>
        <w:rPr>
          <w:rFonts w:cs="Times New Roman"/>
        </w:rPr>
      </w:pPr>
      <w:r>
        <w:rPr>
          <w:rFonts w:cs="Times New Roman"/>
        </w:rPr>
        <w:t>Financieros: Recursos propios de la practicante.</w:t>
      </w:r>
    </w:p>
    <w:p w14:paraId="1E48C57A" w14:textId="156B4C68" w:rsidR="00196018" w:rsidRPr="00CA22E9" w:rsidRDefault="009A3829" w:rsidP="00CA22E9">
      <w:pPr>
        <w:pStyle w:val="Ttulo1"/>
      </w:pPr>
      <w:bookmarkStart w:id="20" w:name="_Toc240259457"/>
      <w:r>
        <w:t>Cronograma</w:t>
      </w:r>
      <w:bookmarkEnd w:id="20"/>
    </w:p>
    <w:p w14:paraId="0AF4BFA7" w14:textId="738EA127" w:rsidR="00405F64" w:rsidRDefault="00405F64" w:rsidP="00405F64">
      <w:pPr>
        <w:pStyle w:val="Descripcin"/>
        <w:keepNext/>
        <w:jc w:val="left"/>
      </w:pPr>
      <w:bookmarkStart w:id="21" w:name="_Toc240259637"/>
      <w:r>
        <w:rPr>
          <w:b/>
          <w:bCs/>
        </w:rPr>
        <w:t xml:space="preserve">Tabla </w:t>
        <w:fldChar w:fldCharType="begin"/>
        <w:instrText xml:space="preserve"> SEQ Tabla \* ARABIC </w:instrText>
        <w:fldChar w:fldCharType="separate"/>
      </w:r>
      <w:r>
        <w:rPr>
          <w:b/>
          <w:bCs/>
          <w:noProof/>
        </w:rPr>
        <w:t>2</w:t>
      </w:r>
      <w:r>
        <w:rPr>
          <w:b/>
          <w:bCs/>
        </w:rPr>
        <w:fldChar w:fldCharType="end"/>
        <w:t xml:space="preserve"> </w:t>
        <w:br/>
      </w:r>
      <w:r>
        <w:t>Tabla de cronograma de actividades</w:t>
      </w:r>
      <w:bookmarkEnd w:id="21"/>
    </w:p>
    <w:tbl>
      <w:tblPr>
        <w:tblStyle w:val="Tablaconcuadrcula"/>
        <w:tblW w:w="5000" w:type="pct"/>
        <w:tblLook w:val="04A0" w:firstRow="1" w:lastRow="0" w:firstColumn="1" w:lastColumn="0" w:noHBand="0" w:noVBand="1"/>
      </w:tblPr>
      <w:tblGrid>
        <w:gridCol w:w="2404"/>
        <w:gridCol w:w="3527"/>
        <w:gridCol w:w="2563"/>
      </w:tblGrid>
      <w:tr>
        <w:trPr>
          <w:trHeight w:val="20"/>
        </w:trPr>
        <w:tc>
          <w:tcPr>
            <w:tcW w:w="1415" w:type="pct"/>
          </w:tcPr>
          <w:p>
            <w:pPr>
              <w:spacing w:line="240" w:lineRule="auto"/>
              <w:ind w:firstLine="0"/>
              <w:rPr>
                <w:rFonts w:cs="Times New Roman"/>
                <w:b/>
                <w:bCs/>
              </w:rPr>
            </w:pPr>
            <w:r>
              <w:rPr>
                <w:rFonts w:cs="Times New Roman"/>
                <w:b/>
                <w:bCs/>
              </w:rPr>
              <w:t xml:space="preserve">Semana</w:t>
            </w:r>
          </w:p>
        </w:tc>
        <w:tc>
          <w:tcPr>
            <w:tcW w:w="2076" w:type="pct"/>
          </w:tcPr>
          <w:p>
            <w:pPr>
              <w:spacing w:line="240" w:lineRule="auto"/>
              <w:ind w:firstLine="0"/>
              <w:rPr>
                <w:rFonts w:cs="Times New Roman"/>
                <w:b/>
                <w:bCs/>
              </w:rPr>
            </w:pPr>
            <w:r>
              <w:rPr>
                <w:rFonts w:cs="Times New Roman"/>
                <w:b/>
                <w:bCs/>
              </w:rPr>
              <w:t xml:space="preserve">Actividades</w:t>
            </w:r>
          </w:p>
        </w:tc>
        <w:tc>
          <w:tcPr>
            <w:tcW w:w="1509" w:type="pct"/>
          </w:tcPr>
          <w:p>
            <w:pPr>
              <w:spacing w:line="240" w:lineRule="auto"/>
              <w:ind w:firstLine="0"/>
              <w:rPr>
                <w:rFonts w:cs="Times New Roman"/>
                <w:b/>
                <w:bCs/>
              </w:rPr>
            </w:pPr>
            <w:r>
              <w:rPr>
                <w:rFonts w:cs="Times New Roman"/>
                <w:b/>
                <w:bCs/>
              </w:rPr>
              <w:t xml:space="preserve">Responsable</w:t>
            </w:r>
          </w:p>
        </w:tc>
      </w:tr>
      <w:tr>
        <w:trPr>
          <w:trHeight w:val="20"/>
        </w:trPr>
        <w:tc>
          <w:tcPr>
            <w:tcW w:w="1415" w:type="pct"/>
          </w:tcPr>
          <w:p>
            <w:pPr>
              <w:spacing w:line="240" w:lineRule="auto"/>
              <w:ind w:firstLine="0"/>
              <w:rPr>
                <w:rFonts w:cs="Times New Roman"/>
              </w:rPr>
            </w:pPr>
            <w:r>
              <w:t xml:space="preserve">Semana 1</w:t>
            </w:r>
          </w:p>
        </w:tc>
        <w:tc>
          <w:tcPr>
            <w:tcW w:w="2076" w:type="pct"/>
          </w:tcPr>
          <w:p>
            <w:pPr>
              <w:spacing w:line="240" w:lineRule="auto"/>
              <w:ind w:firstLine="0"/>
              <w:rPr>
                <w:rFonts w:cs="Times New Roman"/>
              </w:rPr>
            </w:pPr>
            <w:r>
              <w:t xml:space="preserve">“Conociendo nuestras emociones” y “El semáforo de las emociones”</w:t>
            </w:r>
          </w:p>
        </w:tc>
        <w:tc>
          <w:tcPr>
            <w:tcW w:w="1509" w:type="pct"/>
          </w:tcPr>
          <w:p>
            <w:pPr>
              <w:spacing w:line="240" w:lineRule="auto"/>
              <w:ind w:firstLine="0"/>
              <w:rPr>
                <w:rFonts w:cs="Times New Roman"/>
              </w:rPr>
            </w:pPr>
            <w:r>
              <w:t xml:space="preserve">Nickol Alejandra Castillo Caicedo</w:t>
            </w:r>
          </w:p>
        </w:tc>
      </w:tr>
      <w:tr>
        <w:trPr>
          <w:trHeight w:val="20"/>
        </w:trPr>
        <w:tc>
          <w:tcPr>
            <w:tcW w:w="1415" w:type="pct"/>
          </w:tcPr>
          <w:p>
            <w:pPr>
              <w:spacing w:line="240" w:lineRule="auto"/>
              <w:ind w:firstLine="0"/>
              <w:rPr>
                <w:rFonts w:cs="Times New Roman"/>
              </w:rPr>
            </w:pPr>
            <w:r>
              <w:t xml:space="preserve">Semana 2</w:t>
            </w:r>
          </w:p>
        </w:tc>
        <w:tc>
          <w:tcPr>
            <w:tcW w:w="2076" w:type="pct"/>
          </w:tcPr>
          <w:p>
            <w:pPr>
              <w:spacing w:line="240" w:lineRule="auto"/>
              <w:ind w:firstLine="0"/>
              <w:rPr>
                <w:rFonts w:cs="Times New Roman"/>
              </w:rPr>
            </w:pPr>
            <w:r>
              <w:t xml:space="preserve">“Respiro, pienso y actúo”</w:t>
            </w:r>
          </w:p>
        </w:tc>
        <w:tc>
          <w:tcPr>
            <w:tcW w:w="1509" w:type="pct"/>
          </w:tcPr>
          <w:p>
            <w:pPr>
              <w:spacing w:line="240" w:lineRule="auto"/>
              <w:ind w:firstLine="0"/>
              <w:rPr>
                <w:rFonts w:cs="Times New Roman"/>
              </w:rPr>
            </w:pPr>
            <w:r>
              <w:t xml:space="preserve">Nickol Alejandra Castillo Caicedo</w:t>
            </w:r>
          </w:p>
        </w:tc>
      </w:tr>
      <w:tr>
        <w:trPr>
          <w:trHeight w:val="20"/>
        </w:trPr>
        <w:tc>
          <w:tcPr>
            <w:tcW w:w="1415" w:type="pct"/>
          </w:tcPr>
          <w:p>
            <w:pPr>
              <w:spacing w:line="240" w:lineRule="auto"/>
              <w:ind w:firstLine="0"/>
              <w:rPr>
                <w:rFonts w:cs="Times New Roman"/>
              </w:rPr>
            </w:pPr>
            <w:r>
              <w:t xml:space="preserve">Semana 3</w:t>
            </w:r>
          </w:p>
        </w:tc>
        <w:tc>
          <w:tcPr>
            <w:tcW w:w="2076" w:type="pct"/>
          </w:tcPr>
          <w:p>
            <w:pPr>
              <w:spacing w:line="240" w:lineRule="auto"/>
              <w:ind w:firstLine="0"/>
              <w:rPr>
                <w:rFonts w:cs="Times New Roman"/>
              </w:rPr>
            </w:pPr>
            <w:r>
              <w:t xml:space="preserve">“La mesa de la paz”</w:t>
            </w:r>
          </w:p>
        </w:tc>
        <w:tc>
          <w:tcPr>
            <w:tcW w:w="1509" w:type="pct"/>
          </w:tcPr>
          <w:p>
            <w:pPr>
              <w:spacing w:line="240" w:lineRule="auto"/>
              <w:ind w:firstLine="0"/>
              <w:rPr>
                <w:rFonts w:cs="Times New Roman"/>
              </w:rPr>
            </w:pPr>
            <w:r>
              <w:t xml:space="preserve">Nickol Alejandra Castillo Caicedo</w:t>
            </w:r>
          </w:p>
        </w:tc>
      </w:tr>
      <w:tr>
        <w:trPr>
          <w:trHeight w:val="20"/>
        </w:trPr>
        <w:tc>
          <w:tcPr>
            <w:tcW w:w="1415" w:type="pct"/>
          </w:tcPr>
          <w:p>
            <w:pPr>
              <w:spacing w:line="240" w:lineRule="auto"/>
              <w:ind w:firstLine="0"/>
              <w:rPr>
                <w:rFonts w:cs="Times New Roman"/>
              </w:rPr>
            </w:pPr>
            <w:r>
              <w:t xml:space="preserve">Semana 4</w:t>
            </w:r>
          </w:p>
        </w:tc>
        <w:tc>
          <w:tcPr>
            <w:tcW w:w="2076" w:type="pct"/>
          </w:tcPr>
          <w:p>
            <w:pPr>
              <w:spacing w:line="240" w:lineRule="auto"/>
              <w:ind w:firstLine="0"/>
              <w:rPr>
                <w:rFonts w:cs="Times New Roman"/>
              </w:rPr>
            </w:pPr>
            <w:r>
              <w:t xml:space="preserve">“Juntos lo logramos”</w:t>
            </w:r>
          </w:p>
        </w:tc>
        <w:tc>
          <w:tcPr>
            <w:tcW w:w="1509" w:type="pct"/>
          </w:tcPr>
          <w:p>
            <w:pPr>
              <w:spacing w:line="240" w:lineRule="auto"/>
              <w:ind w:firstLine="0"/>
              <w:rPr>
                <w:rFonts w:cs="Times New Roman"/>
              </w:rPr>
            </w:pPr>
            <w:r>
              <w:t xml:space="preserve">Nickol Alejandra Castillo Caicedo</w:t>
            </w:r>
          </w:p>
        </w:tc>
      </w:tr>
      <w:tr>
        <w:trPr>
          <w:trHeight w:val="20"/>
        </w:trPr>
        <w:tc>
          <w:tcPr>
            <w:tcW w:w="1415" w:type="pct"/>
          </w:tcPr>
          <w:p>
            <w:pPr>
              <w:spacing w:line="240" w:lineRule="auto"/>
              <w:ind w:firstLine="0"/>
              <w:rPr>
                <w:rFonts w:cs="Times New Roman"/>
              </w:rPr>
            </w:pPr>
            <w:r>
              <w:t xml:space="preserve">Semana 5</w:t>
            </w:r>
          </w:p>
        </w:tc>
        <w:tc>
          <w:tcPr>
            <w:tcW w:w="2076" w:type="pct"/>
          </w:tcPr>
          <w:p>
            <w:pPr>
              <w:spacing w:line="240" w:lineRule="auto"/>
              <w:ind w:firstLine="0"/>
              <w:rPr>
                <w:rFonts w:cs="Times New Roman"/>
              </w:rPr>
            </w:pPr>
            <w:r>
              <w:t xml:space="preserve">“Nuestro pacto de convivencia”</w:t>
            </w:r>
          </w:p>
        </w:tc>
        <w:tc>
          <w:tcPr>
            <w:tcW w:w="1509" w:type="pct"/>
          </w:tcPr>
          <w:p>
            <w:pPr>
              <w:spacing w:line="240" w:lineRule="auto"/>
              <w:ind w:firstLine="0"/>
              <w:rPr>
                <w:rFonts w:cs="Times New Roman"/>
              </w:rPr>
            </w:pPr>
            <w:r>
              <w:t xml:space="preserve">Nickol Alejandra Castillo Caicedo</w:t>
            </w:r>
          </w:p>
        </w:tc>
      </w:tr>
    </w:tbl>
    <w:p w14:paraId="2E5BEEFE" w14:textId="77777777" w:rsidR="00196018" w:rsidRPr="00D01A92" w:rsidRDefault="00196018" w:rsidP="009A62A7">
      <w:pPr>
        <w:rPr>
          <w:rFonts w:cs="Times New Roman"/>
        </w:rPr>
      </w:pPr>
    </w:p>
    <w:p w14:paraId="17EC49C9" w14:textId="3F8A7F42" w:rsidR="00196018" w:rsidRDefault="009A3829" w:rsidP="00CA22E9">
      <w:pPr>
        <w:pStyle w:val="Ttulo1"/>
      </w:pPr>
      <w:bookmarkStart w:id="22" w:name="_Toc240259458"/>
      <w:r>
        <w:t>Evaluación</w:t>
      </w:r>
      <w:bookmarkEnd w:id="22"/>
    </w:p>
    <w:p>
      <w:pPr>
        <w:ind w:firstLine="0"/>
      </w:pPr>
      <w:r>
        <w:t xml:space="preserve">La evaluación del proyecto se realizó durante los talleres, usando como evidencia lo que se observó con los niños de cuarto año en cada actividad:</w:t>
      </w:r>
    </w:p>
    <w:p>
      <w:pPr>
        <w:numPr>
          <w:ilvl w:val="0"/>
          <w:numId w:val="24"/>
        </w:numPr>
      </w:pPr>
      <w:r>
        <w:rPr>
          <w:b/>
          <w:bCs/>
        </w:rPr>
        <w:t>Diagnóstico inicial:</w:t>
      </w:r>
      <w:r>
        <w:t xml:space="preserve"> las actividades con las tarjetas de caritas y el semáforo de las emociones permitieron conocer las emociones más frecuentes del grupo y las situaciones que generaban más conflictos entre compañeros.</w:t>
      </w:r>
    </w:p>
    <w:p>
      <w:pPr>
        <w:numPr>
          <w:ilvl w:val="0"/>
          <w:numId w:val="24"/>
        </w:numPr>
      </w:pPr>
      <w:r>
        <w:rPr>
          <w:b/>
          <w:bCs/>
        </w:rPr>
        <w:t>Seguimiento individual:</w:t>
      </w:r>
      <w:r>
        <w:t xml:space="preserve"> en cada taller se observó el comportamiento de los niños y se trabajó de cerca con quienes mostraban más dificultad para controlar el enojo o para decir lo que sentían, acompañándolos para ver su progreso.</w:t>
      </w:r>
    </w:p>
    <w:p>
      <w:pPr>
        <w:numPr>
          <w:ilvl w:val="0"/>
          <w:numId w:val="24"/>
        </w:numPr>
      </w:pPr>
      <w:r>
        <w:rPr>
          <w:b/>
          <w:bCs/>
        </w:rPr>
        <w:t>Uso de técnicas de calma:</w:t>
      </w:r>
      <w:r>
        <w:t xml:space="preserve"> se observó si los niños usaban la respiración del globo, la técnica de la tortuga o contar hasta diez cuando sentían enojo o frustración.</w:t>
      </w:r>
    </w:p>
    <w:p>
      <w:pPr>
        <w:numPr>
          <w:ilvl w:val="0"/>
          <w:numId w:val="24"/>
        </w:numPr>
      </w:pPr>
      <w:r>
        <w:rPr>
          <w:b/>
          <w:bCs/>
        </w:rPr>
        <w:t>Resolución de conflictos:</w:t>
      </w:r>
      <w:r>
        <w:t xml:space="preserve"> en “La mesa de la paz” se revisó si los niños seguían los pasos para resolver un desacuerdo, hablando con calma y escuchando a su compañero.</w:t>
      </w:r>
    </w:p>
    <w:p>
      <w:pPr>
        <w:numPr>
          <w:ilvl w:val="0"/>
          <w:numId w:val="24"/>
        </w:numPr>
      </w:pPr>
      <w:r>
        <w:rPr>
          <w:b/>
          <w:bCs/>
        </w:rPr>
        <w:t>Trabajo en equipo:</w:t>
      </w:r>
      <w:r>
        <w:t xml:space="preserve"> los juegos cooperativos sirvieron para ver el respeto entre compañeros, la ayuda mutua y la forma en que se ponían de acuerdo.</w:t>
      </w:r>
    </w:p>
    <w:p>
      <w:pPr>
        <w:numPr>
          <w:ilvl w:val="0"/>
          <w:numId w:val="24"/>
        </w:numPr>
      </w:pPr>
      <w:r>
        <w:rPr>
          <w:b/>
          <w:bCs/>
        </w:rPr>
        <w:t>Cierre del proyecto:</w:t>
      </w:r>
      <w:r>
        <w:t xml:space="preserve"> la elaboración del pacto de convivencia mostró lo que los niños aprendieron y su compromiso de resolver sus diferencias hablando en lugar de pelear.</w:t>
      </w:r>
    </w:p>
    <w:p>
      <w:r>
        <w:t>Con lo observado se pudo ver que los niños lograron reconocer sus emociones, usar técnicas sencillas para calmarse y resolver sus diferencias mediante el diálogo. También mostraron más respeto entre compañeros y más ganas de trabajar en equipo durante los talleres. Esto muestra que el trabajo realizado ayudó a mejorar la forma en que los niños manejan sus emociones y solucionan los conflictos en el aula.</w:t>
      </w:r>
    </w:p>
    <w:p w14:paraId="5ED770BF" w14:textId="106E9FB8" w:rsidR="00196018" w:rsidRDefault="009A3829" w:rsidP="00CA22E9">
      <w:pPr>
        <w:pStyle w:val="Ttulo1"/>
      </w:pPr>
      <w:bookmarkStart w:id="23" w:name="_Toc240259459"/>
      <w:r>
        <w:lastRenderedPageBreak/>
        <w:t>Resultados esperados</w:t>
      </w:r>
      <w:bookmarkEnd w:id="23"/>
    </w:p>
    <w:p w14:paraId="7A5C1195" w14:textId="77777777" w:rsidR="00410462" w:rsidRPr="00410462" w:rsidRDefault="00410462" w:rsidP="00410462">
      <w:pPr>
        <w:ind w:firstLine="0"/>
      </w:pPr>
      <w:r>
        <w:t>Con la ejecución de los talleres se espera que los estudiantes de cuarto año:</w:t>
      </w:r>
    </w:p>
    <w:p w14:paraId="391B6BFA" w14:textId="77777777" w:rsidR="00410462" w:rsidRPr="00410462" w:rsidRDefault="00410462" w:rsidP="00410462">
      <w:pPr>
        <w:numPr>
          <w:ilvl w:val="0"/>
          <w:numId w:val="25"/>
        </w:numPr>
      </w:pPr>
      <w:r>
        <w:t>Reconozcan sus emociones y logren decir qué les causa enojo, frustración o malestar.</w:t>
      </w:r>
    </w:p>
    <w:p w14:paraId="6C0A308E" w14:textId="77777777" w:rsidR="00410462" w:rsidRPr="00410462" w:rsidRDefault="00410462" w:rsidP="00410462">
      <w:pPr>
        <w:numPr>
          <w:ilvl w:val="0"/>
          <w:numId w:val="25"/>
        </w:numPr>
      </w:pPr>
      <w:r>
        <w:t>Logren controlarse en situaciones de conflicto, dejando de lado las reacciones agresivas o impulsivas.</w:t>
      </w:r>
    </w:p>
    <w:p w14:paraId="5DF5B683" w14:textId="77777777" w:rsidR="00410462" w:rsidRPr="00410462" w:rsidRDefault="00410462" w:rsidP="00410462">
      <w:pPr>
        <w:numPr>
          <w:ilvl w:val="0"/>
          <w:numId w:val="25"/>
        </w:numPr>
      </w:pPr>
      <w:r>
        <w:t>Participen en las actividades, mostrando más diálogo, respeto y trabajo en equipo.</w:t>
      </w:r>
    </w:p>
    <w:p w14:paraId="24204986" w14:textId="471676FF" w:rsidR="00454C42" w:rsidRPr="00454C42" w:rsidRDefault="00410462" w:rsidP="00410462">
      <w:pPr>
        <w:numPr>
          <w:ilvl w:val="0"/>
          <w:numId w:val="25"/>
        </w:numPr>
      </w:pPr>
      <w:r>
        <w:t>Mejoren la convivencia del aula y la relación entre compañeros, logrando un ambiente más tranquilo para aprender.</w:t>
      </w:r>
    </w:p>
    <w:p w14:paraId="62A4A31B" w14:textId="77777777" w:rsidR="00CA22E9" w:rsidRPr="00CA22E9" w:rsidRDefault="00CA22E9" w:rsidP="00CA22E9"/>
    <w:p w14:paraId="0A0D293B" w14:textId="659618C1" w:rsidR="00196018" w:rsidRDefault="009A3829" w:rsidP="00CA22E9">
      <w:pPr>
        <w:pStyle w:val="Ttulo1"/>
      </w:pPr>
      <w:bookmarkStart w:id="24" w:name="_Toc240259460"/>
      <w:r>
        <w:t>Conclusiones</w:t>
      </w:r>
      <w:bookmarkEnd w:id="24"/>
    </w:p>
    <w:p w14:paraId="6E37535E" w14:textId="77777777" w:rsidR="00405F64" w:rsidRPr="00405F64" w:rsidRDefault="00405F64" w:rsidP="00405F64">
      <w:r>
        <w:t>Los talleres permitieron ver con claridad qué situaciones generaban más enojo, frustración o malestar en los estudiantes de cuarto año. Los niños fueron capaces de nombrar lo que sentían y de expresarlo con palabras en lugar de reaccionar de forma impulsiva. Esto muestra que identificar las dificultades de cada estudiante fue un paso clave para que pudieran reconocer y expresar sus emociones de mejor manera.</w:t>
      </w:r>
    </w:p>
    <w:p w14:paraId="4326CE7B" w14:textId="77777777" w:rsidR="00405F64" w:rsidRPr="00405F64" w:rsidRDefault="00405F64" w:rsidP="00405F64">
      <w:r>
        <w:t>Las actividades trabajadas en cada taller ayudaron a los estudiantes a controlarse mejor frente a los conflictos, dejando de lado las reacciones agresivas o impulsivas que antes eran comunes en el aula. Los niños aprendieron a detenerse un momento antes de actuar y a buscar el diálogo como primera opción. Esto confirma que trabajar el manejo de las emociones de forma práctica sí ayuda a los niños a tener más autocontrol.</w:t>
      </w:r>
    </w:p>
    <w:p w14:paraId="2BC46BF7" w14:textId="77777777" w:rsidR="00405F64" w:rsidRPr="00405F64" w:rsidRDefault="00405F64" w:rsidP="00405F64">
      <w:r>
        <w:t>Los estudiantes participaron de forma activa en cada taller, mostrando más respeto, diálogo y trabajo en equipo con sus compañeros. Esta participación fortaleció la convivencia dentro del aula y ayudó a que el grupo resolviera sus diferencias con más calma. Con esto se logró que los niños no solo aprendieran sobre convivencia, sino que también la practicaran día a día.</w:t>
      </w:r>
    </w:p>
    <w:p w14:paraId="072CB23F" w14:textId="77777777" w:rsidR="00C04409" w:rsidRPr="00C04409" w:rsidRDefault="00C04409" w:rsidP="00C04409"/>
    <w:bookmarkStart w:id="25" w:name="_Toc240259461" w:displacedByCustomXml="next"/>
    <w:sdt>
      <w:sdtPr>
        <w:rPr>
          <w:rFonts w:eastAsiaTheme="minorHAnsi" w:cstheme="minorBidi"/>
          <w:b w:val="0"/>
          <w:szCs w:val="24"/>
          <w:lang w:val="es-MX"/>
        </w:rPr>
        <w:id w:val="1412586207"/>
        <w:docPartObj>
          <w:docPartGallery w:val="Bibliographies"/>
          <w:docPartUnique/>
        </w:docPartObj>
      </w:sdtPr>
      <w:sdtEndPr>
        <w:rPr>
          <w:lang w:val="es-EC"/>
        </w:rPr>
      </w:sdtEndPr>
      <w:sdtContent>
        <w:p w14:paraId="3ADB9ECE" w14:textId="139DDC4F" w:rsidR="00C04409" w:rsidRDefault="00C04409">
          <w:pPr>
            <w:pStyle w:val="Ttulo1"/>
          </w:pPr>
          <w:r>
            <w:rPr>
              <w:lang w:val="es-MX"/>
            </w:rPr>
            <w:t>Referencias</w:t>
          </w:r>
          <w:bookmarkEnd w:id="25"/>
        </w:p>
        <w:sdt>
          <w:sdtPr>
            <w:id w:val="-573587230"/>
            <w:bibliography/>
          </w:sdtPr>
          <w:sdtContent>
            <w:p w14:paraId="625E4011" w14:textId="7B927CA6" w:rsidR="00994471" w:rsidRDefault="00C04409" w:rsidP="00994471">
              <w:pPr>
                <w:pStyle w:val="Bibliografa"/>
                <w:ind w:left="720" w:hanging="720"/>
                <w:rPr>
                  <w:noProof/>
                  <w:kern w:val="0"/>
                  <w:lang w:val="es-MX"/>
                  <w14:ligatures w14:val="none"/>
                </w:rPr>
              </w:pPr>
              <w:r>
                <w:fldChar w:fldCharType="begin"/>
                <w:instrText>BIBLIOGRAPHY</w:instrText>
                <w:fldChar w:fldCharType="separate"/>
              </w:r>
              <w:r>
                <w:rPr>
                  <w:noProof/>
                  <w:lang w:val="es-MX"/>
                </w:rPr>
                <w:t xml:space="preserve">Instituto Superior Tecnológico Lendán. (2023). </w:t>
              </w:r>
              <w:r>
                <w:rPr>
                  <w:i/>
                  <w:iCs/>
                  <w:noProof/>
                  <w:lang w:val="es-MX"/>
                </w:rPr>
                <w:t>Reglamento de vinculación con la sociedad y prácticas preprofesionales</w:t>
              </w:r>
              <w:r>
                <w:rPr>
                  <w:noProof/>
                  <w:lang w:val="es-MX"/>
                </w:rPr>
                <w:t xml:space="preserve">. Instituto Superior Tecnológico Lendán. </w:t>
              </w:r>
              <w:hyperlink r:id="rId9" w:tgtFrame="_blank" w:history="1">
                <w:r>
                  <w:rPr>
                    <w:rStyle w:val="Hipervnculo"/>
                    <w:noProof/>
                    <w:lang w:val="es-MX"/>
                  </w:rPr>
                  <w:t>https://tecnologicolendan.edu.ec/assets/normativas/2022_03_15_reglamento_de_vinculacion_con_la_sociedad_y_de_practicas.pdf</w:t>
                </w:r>
              </w:hyperlink>
            </w:p>
            <w:p w14:paraId="54CCBE4A" w14:textId="4894F33F" w:rsidR="00994471" w:rsidRDefault="00994471" w:rsidP="00994471">
              <w:pPr>
                <w:pStyle w:val="Bibliografa"/>
                <w:ind w:left="720" w:hanging="720"/>
                <w:rPr>
                  <w:noProof/>
                  <w:lang w:val="es-ES"/>
                </w:rPr>
              </w:pPr>
              <w:r>
                <w:rPr>
                  <w:noProof/>
                  <w:lang w:val="es-ES"/>
                </w:rPr>
                <w:t xml:space="preserve">Arteaga Quintero, R. (2024). Incidencia de un plan basado en comunicación asertiva para los conflictos de convivencia escolar. </w:t>
              </w:r>
              <w:r>
                <w:rPr>
                  <w:i/>
                  <w:iCs/>
                  <w:noProof/>
                  <w:lang w:val="es-ES"/>
                </w:rPr>
                <w:t>Ciencia Latina Revista Científica Multidisciplinar, 8</w:t>
              </w:r>
              <w:r>
                <w:rPr>
                  <w:noProof/>
                  <w:lang w:val="es-ES"/>
                </w:rPr>
                <w:t xml:space="preserve">(5), 9795-9827. </w:t>
              </w:r>
              <w:hyperlink r:id="rId10" w:tgtFrame="_blank" w:history="1">
                <w:r>
                  <w:rPr>
                    <w:rStyle w:val="Hipervnculo"/>
                    <w:noProof/>
                    <w:lang w:val="es-ES"/>
                  </w:rPr>
                  <w:t>https://doi.org/10.37811/cl_rcm.v8i5.14361</w:t>
                </w:r>
              </w:hyperlink>
            </w:p>
            <w:p w14:paraId="4DAD0F39" w14:textId="034C7619" w:rsidR="00994471" w:rsidRDefault="00994471" w:rsidP="00994471">
              <w:pPr>
                <w:pStyle w:val="Bibliografa"/>
                <w:ind w:left="720" w:hanging="720"/>
                <w:rPr>
                  <w:noProof/>
                  <w:lang w:val="es-ES"/>
                </w:rPr>
              </w:pPr>
              <w:r>
                <w:rPr>
                  <w:noProof/>
                  <w:lang w:val="es-ES"/>
                </w:rPr>
                <w:t xml:space="preserve">Cervi Colling, A., Cardoso, C., Zimmermann, N., &amp; Fonseca, R. (2024). Intervenção em funções executivas e regulação emocional: impacto da aplicação de dois programas no processamento executivo-emocional de escolares. </w:t>
              </w:r>
              <w:r>
                <w:rPr>
                  <w:i/>
                  <w:iCs/>
                  <w:noProof/>
                  <w:lang w:val="es-ES"/>
                </w:rPr>
                <w:t>Ciencias Psicológicas</w:t>
              </w:r>
              <w:r>
                <w:rPr>
                  <w:noProof/>
                  <w:lang w:val="es-ES"/>
                </w:rPr>
                <w:t xml:space="preserve">. </w:t>
              </w:r>
              <w:hyperlink r:id="rId11" w:tgtFrame="_blank" w:history="1">
                <w:r>
                  <w:rPr>
                    <w:rStyle w:val="Hipervnculo"/>
                    <w:noProof/>
                    <w:lang w:val="es-ES"/>
                  </w:rPr>
                  <w:t>https://doi.org/10.22235/cp.v18i2.3274</w:t>
                </w:r>
              </w:hyperlink>
            </w:p>
            <w:p w14:paraId="032DDE98" w14:textId="76732102" w:rsidR="00994471" w:rsidRDefault="00994471" w:rsidP="00994471">
              <w:pPr>
                <w:pStyle w:val="Bibliografa"/>
                <w:ind w:left="720" w:hanging="720"/>
                <w:rPr>
                  <w:noProof/>
                  <w:lang w:val="es-ES"/>
                </w:rPr>
              </w:pPr>
              <w:r>
                <w:rPr>
                  <w:noProof/>
                  <w:lang w:val="es-ES"/>
                </w:rPr>
                <w:t xml:space="preserve">Correal Gutiérrez, M., &amp; Vega Granda, R. (2024). Habilidades Emocionales y Convivencia Escolar: Un Análisis en Estudiantes de Tercero a Quinto de Primaria. </w:t>
              </w:r>
              <w:r>
                <w:rPr>
                  <w:i/>
                  <w:iCs/>
                  <w:noProof/>
                  <w:lang w:val="es-ES"/>
                </w:rPr>
                <w:t>Ciencia Latina Revista Científica Multidisciplinar, 8</w:t>
              </w:r>
              <w:r>
                <w:rPr>
                  <w:noProof/>
                  <w:lang w:val="es-ES"/>
                </w:rPr>
                <w:t xml:space="preserve">(2), 1444-1467. </w:t>
              </w:r>
              <w:hyperlink r:id="rId12" w:tgtFrame="_blank" w:history="1">
                <w:r>
                  <w:rPr>
                    <w:rStyle w:val="Hipervnculo"/>
                    <w:noProof/>
                    <w:lang w:val="es-ES"/>
                  </w:rPr>
                  <w:t>https://doi.org/10.37811/cl_rcm.v8i2.10580</w:t>
                </w:r>
              </w:hyperlink>
            </w:p>
            <w:p w14:paraId="11C11B61" w14:textId="03E465AE" w:rsidR="00994471" w:rsidRDefault="00994471" w:rsidP="00994471">
              <w:pPr>
                <w:pStyle w:val="Bibliografa"/>
                <w:ind w:left="720" w:hanging="720"/>
                <w:rPr>
                  <w:noProof/>
                  <w:lang w:val="es-ES"/>
                </w:rPr>
              </w:pPr>
              <w:r>
                <w:rPr>
                  <w:noProof/>
                  <w:lang w:val="es-ES"/>
                </w:rPr>
                <w:t xml:space="preserve">Filella, G., &amp; Ros-Morente, A. (2023). Happy Software: An interactive program based on an emotion management model for assertive conflict resolution. </w:t>
              </w:r>
              <w:r>
                <w:rPr>
                  <w:i/>
                  <w:iCs/>
                  <w:noProof/>
                  <w:lang w:val="es-ES"/>
                </w:rPr>
                <w:t>Frontiers in Psychology, 13</w:t>
              </w:r>
              <w:r>
                <w:rPr>
                  <w:noProof/>
                  <w:lang w:val="es-ES"/>
                </w:rPr>
                <w:t xml:space="preserve">. </w:t>
              </w:r>
              <w:hyperlink r:id="rId13" w:tgtFrame="_blank" w:history="1">
                <w:r>
                  <w:rPr>
                    <w:rStyle w:val="Hipervnculo"/>
                    <w:noProof/>
                    <w:lang w:val="es-ES"/>
                  </w:rPr>
                  <w:t>https://doi.org/10.3389/fpsyg.2022.935726</w:t>
                </w:r>
              </w:hyperlink>
            </w:p>
            <w:p w14:paraId="38440785" w14:textId="442EADF6" w:rsidR="00994471" w:rsidRDefault="00994471" w:rsidP="00994471">
              <w:pPr>
                <w:pStyle w:val="Bibliografa"/>
                <w:ind w:left="720" w:hanging="720"/>
                <w:rPr>
                  <w:noProof/>
                  <w:lang w:val="es-ES"/>
                </w:rPr>
              </w:pPr>
              <w:r>
                <w:rPr>
                  <w:noProof/>
                  <w:lang w:val="es-ES"/>
                </w:rPr>
                <w:t xml:space="preserve">Godoy Usuga, A. (2023). Resolución pacífica de conflictos en la escuela. </w:t>
              </w:r>
              <w:r>
                <w:rPr>
                  <w:i/>
                  <w:iCs/>
                  <w:noProof/>
                  <w:lang w:val="es-ES"/>
                </w:rPr>
                <w:t>Análisis Jurídico - Político, 5</w:t>
              </w:r>
              <w:r>
                <w:rPr>
                  <w:noProof/>
                  <w:lang w:val="es-ES"/>
                </w:rPr>
                <w:t xml:space="preserve">(9), 117-142. </w:t>
              </w:r>
              <w:hyperlink r:id="rId14" w:tgtFrame="_blank" w:history="1">
                <w:r>
                  <w:rPr>
                    <w:rStyle w:val="Hipervnculo"/>
                    <w:noProof/>
                    <w:lang w:val="es-ES"/>
                  </w:rPr>
                  <w:t>https://doi.org/10.22490/26655489.6679</w:t>
                </w:r>
              </w:hyperlink>
            </w:p>
            <w:p w14:paraId="24E15B66" w14:textId="6BFB31F6" w:rsidR="00994471" w:rsidRDefault="00994471" w:rsidP="00994471">
              <w:pPr>
                <w:pStyle w:val="Bibliografa"/>
                <w:ind w:left="720" w:hanging="720"/>
                <w:rPr>
                  <w:noProof/>
                  <w:lang w:val="es-ES"/>
                </w:rPr>
              </w:pPr>
              <w:r>
                <w:rPr>
                  <w:noProof/>
                  <w:lang w:val="es-ES"/>
                </w:rPr>
                <w:t xml:space="preserve">Hernández Meneses, C., &amp; Calvo Saavedra, J. (2025). De la Disrupción al Entorno Seguro. Implementación de la Cultura de Paz en las Primarias de Texcoco, México. </w:t>
              </w:r>
              <w:r>
                <w:rPr>
                  <w:i/>
                  <w:iCs/>
                  <w:noProof/>
                  <w:lang w:val="es-ES"/>
                </w:rPr>
                <w:t>Ciencia Latina Revista Científica Multidisciplinar, 9</w:t>
              </w:r>
              <w:r>
                <w:rPr>
                  <w:noProof/>
                  <w:lang w:val="es-ES"/>
                </w:rPr>
                <w:t xml:space="preserve">(3), 5611-5632. </w:t>
              </w:r>
              <w:hyperlink r:id="rId15" w:tgtFrame="_blank" w:history="1">
                <w:r>
                  <w:rPr>
                    <w:rStyle w:val="Hipervnculo"/>
                    <w:noProof/>
                    <w:lang w:val="es-ES"/>
                  </w:rPr>
                  <w:t>https://doi.org/10.37811/cl_rcm.v9i3.18201</w:t>
                </w:r>
              </w:hyperlink>
            </w:p>
            <w:p w14:paraId="747C28F9" w14:textId="2C21440C" w:rsidR="00994471" w:rsidRDefault="00994471" w:rsidP="00994471">
              <w:pPr>
                <w:pStyle w:val="Bibliografa"/>
                <w:ind w:left="720" w:hanging="720"/>
                <w:rPr>
                  <w:noProof/>
                  <w:lang w:val="es-ES"/>
                </w:rPr>
              </w:pPr>
              <w:r>
                <w:rPr>
                  <w:noProof/>
                  <w:lang w:val="es-ES"/>
                </w:rPr>
                <w:t xml:space="preserve">Maridueña Jiménez, M., López Oleas, G., Fiallos Quinto, K., Medina Vera, E., Vinueza Moran, O., &amp; Maridueña Jiménez, J. (2025). Desarrollo de Habilidades Socioemocionales para Mejorar la Convivencia Escolar en Educación Básica y Bachillerato. </w:t>
              </w:r>
              <w:r>
                <w:rPr>
                  <w:i/>
                  <w:iCs/>
                  <w:noProof/>
                  <w:lang w:val="es-ES"/>
                </w:rPr>
                <w:t>Ciencia Latina Revista Científica Multidisciplinar, 9</w:t>
              </w:r>
              <w:r>
                <w:rPr>
                  <w:noProof/>
                  <w:lang w:val="es-ES"/>
                </w:rPr>
                <w:t xml:space="preserve">(1), 11184-11197. </w:t>
              </w:r>
              <w:hyperlink r:id="rId16" w:tgtFrame="_blank" w:history="1">
                <w:r>
                  <w:rPr>
                    <w:rStyle w:val="Hipervnculo"/>
                    <w:noProof/>
                    <w:lang w:val="es-ES"/>
                  </w:rPr>
                  <w:t>https://doi.org/10.37811/cl_rcm.v9i1.16694</w:t>
                </w:r>
              </w:hyperlink>
            </w:p>
            <w:p w14:paraId="5A3CDF40" w14:textId="0C7A126B" w:rsidR="00994471" w:rsidRDefault="00994471" w:rsidP="00994471">
              <w:pPr>
                <w:pStyle w:val="Bibliografa"/>
                <w:ind w:left="720" w:hanging="720"/>
                <w:rPr>
                  <w:noProof/>
                  <w:lang w:val="es-ES"/>
                </w:rPr>
              </w:pPr>
              <w:r>
                <w:rPr>
                  <w:noProof/>
                  <w:lang w:val="es-ES"/>
                </w:rPr>
                <w:lastRenderedPageBreak/>
                <w:t xml:space="preserve">Mera Holguín, I., Proaño Calvache, M., Velasco Fierro, A., Martínez Salinas, M., &amp; Paucar Mites, S. (2025). Metodologías Activas y Participativas en la Praxis Pedagógica: Protagonismo Estudiantil en el Proceso de Enseñanza-Aprendizaje. </w:t>
              </w:r>
              <w:r>
                <w:rPr>
                  <w:i/>
                  <w:iCs/>
                  <w:noProof/>
                  <w:lang w:val="es-ES"/>
                </w:rPr>
                <w:t>Ciencia Latina Revista Científica Multidisciplinar, 9</w:t>
              </w:r>
              <w:r>
                <w:rPr>
                  <w:noProof/>
                  <w:lang w:val="es-ES"/>
                </w:rPr>
                <w:t xml:space="preserve">(5), 5867-5890. </w:t>
              </w:r>
              <w:hyperlink r:id="rId17" w:tgtFrame="_blank" w:history="1">
                <w:r>
                  <w:rPr>
                    <w:rStyle w:val="Hipervnculo"/>
                    <w:noProof/>
                    <w:lang w:val="es-ES"/>
                  </w:rPr>
                  <w:t>https://doi.org/10.37811/cl_rcm.v9i5.19939</w:t>
                </w:r>
              </w:hyperlink>
            </w:p>
            <w:p w14:paraId="6C4D91C2" w14:textId="144F1695" w:rsidR="00994471" w:rsidRDefault="00994471" w:rsidP="00994471">
              <w:pPr>
                <w:pStyle w:val="Bibliografa"/>
                <w:ind w:left="720" w:hanging="720"/>
                <w:rPr>
                  <w:noProof/>
                  <w:lang w:val="es-MX"/>
                </w:rPr>
              </w:pPr>
              <w:r>
                <w:rPr>
                  <w:noProof/>
                  <w:lang w:val="es-MX"/>
                </w:rPr>
                <w:t xml:space="preserve">Ministerio de Educación, Deporte y Cultura. (2025). </w:t>
              </w:r>
              <w:r>
                <w:rPr>
                  <w:i/>
                  <w:iCs/>
                  <w:noProof/>
                  <w:lang w:val="es-MX"/>
                </w:rPr>
                <w:t>Currículo priorizado con énfasis en competencias comunicacionales, matemáticas, digitales y socioemocionales, Educación General Básica, Subnivel Elemental</w:t>
              </w:r>
              <w:r>
                <w:rPr>
                  <w:noProof/>
                  <w:lang w:val="es-MX"/>
                </w:rPr>
                <w:t xml:space="preserve">. Ministerio de Educación del Ecuador. </w:t>
              </w:r>
              <w:hyperlink r:id="rId18" w:tgtFrame="_blank" w:history="1">
                <w:r>
                  <w:rPr>
                    <w:rStyle w:val="Hipervnculo"/>
                    <w:noProof/>
                    <w:lang w:val="es-MX"/>
                  </w:rPr>
                  <w:t>https://educacion.gob.ec/wp-content/uploads/downloads/2025/07/Curriculo-Priorizado-Elemental.pdf</w:t>
                </w:r>
              </w:hyperlink>
            </w:p>
            <w:p w14:paraId="76DDB4D0" w14:textId="6894449C" w:rsidR="00994471" w:rsidRDefault="00994471" w:rsidP="00994471">
              <w:pPr>
                <w:pStyle w:val="Bibliografa"/>
                <w:ind w:left="720" w:hanging="720"/>
                <w:rPr>
                  <w:noProof/>
                  <w:lang w:val="es-ES"/>
                </w:rPr>
              </w:pPr>
              <w:r>
                <w:rPr>
                  <w:noProof/>
                  <w:lang w:val="es-ES"/>
                </w:rPr>
                <w:t xml:space="preserve">Montaño Timana, E. (2020). El conflicto escolar: una oportunidad para construir relaciones de convivencia con estudiantes de básica primaria. </w:t>
              </w:r>
              <w:r>
                <w:rPr>
                  <w:i/>
                  <w:iCs/>
                  <w:noProof/>
                  <w:lang w:val="es-ES"/>
                </w:rPr>
                <w:t>Revista Scientific, 5</w:t>
              </w:r>
              <w:r>
                <w:rPr>
                  <w:noProof/>
                  <w:lang w:val="es-ES"/>
                </w:rPr>
                <w:t xml:space="preserve">(16), 62-81. </w:t>
              </w:r>
              <w:hyperlink r:id="rId19" w:tgtFrame="_blank" w:history="1">
                <w:r>
                  <w:rPr>
                    <w:rStyle w:val="Hipervnculo"/>
                    <w:noProof/>
                    <w:lang w:val="es-ES"/>
                  </w:rPr>
                  <w:t>https://doi.org/10.29394/scientific.issn.2542-2987.2020.5.16.3.62-81</w:t>
                </w:r>
              </w:hyperlink>
            </w:p>
            <w:p w14:paraId="326E7AC9" w14:textId="2862F3AB" w:rsidR="00994471" w:rsidRDefault="00994471" w:rsidP="00994471">
              <w:pPr>
                <w:pStyle w:val="Bibliografa"/>
                <w:ind w:left="720" w:hanging="720"/>
                <w:rPr>
                  <w:noProof/>
                  <w:lang w:val="es-ES"/>
                </w:rPr>
              </w:pPr>
              <w:r>
                <w:rPr>
                  <w:noProof/>
                  <w:lang w:val="es-ES"/>
                </w:rPr>
                <w:t xml:space="preserve">Olhaberry, M., &amp; Sieverson, C. (2022). Desarrollo socio-emocional temprano y regulación emocional. </w:t>
              </w:r>
              <w:r>
                <w:rPr>
                  <w:i/>
                  <w:iCs/>
                  <w:noProof/>
                  <w:lang w:val="es-ES"/>
                </w:rPr>
                <w:t>Revista Médica Clínica Las Condes, 33</w:t>
              </w:r>
              <w:r>
                <w:rPr>
                  <w:noProof/>
                  <w:lang w:val="es-ES"/>
                </w:rPr>
                <w:t xml:space="preserve">(4), 358-366. </w:t>
              </w:r>
              <w:hyperlink r:id="rId20" w:tgtFrame="_blank" w:history="1">
                <w:r>
                  <w:rPr>
                    <w:rStyle w:val="Hipervnculo"/>
                    <w:noProof/>
                    <w:lang w:val="es-ES"/>
                  </w:rPr>
                  <w:t>https://doi.org/10.1016/j.rmclc.2022.06.002</w:t>
                </w:r>
              </w:hyperlink>
            </w:p>
            <w:p w14:paraId="53694829" w14:textId="38C18E06" w:rsidR="00994471" w:rsidRDefault="00994471" w:rsidP="00994471">
              <w:pPr>
                <w:pStyle w:val="Bibliografa"/>
                <w:ind w:left="720" w:hanging="720"/>
                <w:rPr>
                  <w:noProof/>
                  <w:lang w:val="es-MX"/>
                </w:rPr>
              </w:pPr>
              <w:r>
                <w:rPr>
                  <w:noProof/>
                  <w:lang w:val="es-MX"/>
                </w:rPr>
                <w:t xml:space="preserve">Organización de las Naciones Unidas para la Alimentación y la Agricultura (FAO). (2021). </w:t>
              </w:r>
              <w:r>
                <w:rPr>
                  <w:i/>
                  <w:iCs/>
                  <w:noProof/>
                  <w:lang w:val="es-MX"/>
                </w:rPr>
                <w:t>Enfoque participativo</w:t>
              </w:r>
              <w:r>
                <w:rPr>
                  <w:noProof/>
                  <w:lang w:val="es-MX"/>
                </w:rPr>
                <w:t xml:space="preserve">. AGROVOC. </w:t>
              </w:r>
              <w:hyperlink r:id="rId21" w:tgtFrame="_blank" w:history="1">
                <w:r>
                  <w:rPr>
                    <w:rStyle w:val="Hipervnculo"/>
                    <w:noProof/>
                    <w:lang w:val="es-MX"/>
                  </w:rPr>
                  <w:t>https://agrovoc.fao.org/browse/agrovoc/es/page/c_9000119</w:t>
                </w:r>
              </w:hyperlink>
            </w:p>
            <w:p w14:paraId="09023041" w14:textId="5D5B7D87" w:rsidR="00994471" w:rsidRDefault="00994471" w:rsidP="00994471">
              <w:pPr>
                <w:pStyle w:val="Bibliografa"/>
                <w:ind w:left="720" w:hanging="720"/>
                <w:rPr>
                  <w:noProof/>
                  <w:lang w:val="es-ES"/>
                </w:rPr>
              </w:pPr>
              <w:r>
                <w:rPr>
                  <w:noProof/>
                  <w:lang w:val="es-ES"/>
                </w:rPr>
                <w:t xml:space="preserve">Panchana Pozo, I., &amp; Mayorga Albán, A. (2024). </w:t>
              </w:r>
              <w:r>
                <w:rPr>
                  <w:i/>
                  <w:iCs/>
                  <w:noProof/>
                  <w:lang w:val="es-ES"/>
                </w:rPr>
                <w:t>Aprendizaje vivencial como estrategia pedagógica de las Ciencias Naturales. Concepciones estudiantiles de la Unidad Educativa Teodoro Wolf</w:t>
              </w:r>
              <w:r>
                <w:rPr>
                  <w:noProof/>
                  <w:lang w:val="es-ES"/>
                </w:rPr>
                <w:t xml:space="preserve">. </w:t>
              </w:r>
              <w:hyperlink r:id="rId22" w:tgtFrame="_blank" w:history="1">
                <w:r>
                  <w:rPr>
                    <w:rStyle w:val="Hipervnculo"/>
                    <w:noProof/>
                    <w:lang w:val="es-ES"/>
                  </w:rPr>
                  <w:t>https://doi.org/10.5281/zenodo.10912876</w:t>
                </w:r>
              </w:hyperlink>
            </w:p>
            <w:p w14:paraId="3401DB8C" w14:textId="7BA20940" w:rsidR="00994471" w:rsidRDefault="00994471" w:rsidP="00994471">
              <w:pPr>
                <w:pStyle w:val="Bibliografa"/>
                <w:ind w:left="720" w:hanging="720"/>
                <w:rPr>
                  <w:noProof/>
                  <w:lang w:val="es-ES"/>
                </w:rPr>
              </w:pPr>
              <w:r>
                <w:rPr>
                  <w:noProof/>
                  <w:lang w:val="es-ES"/>
                </w:rPr>
                <w:t xml:space="preserve">Pérez López, R., &amp; Gómez Hurtado, I. (2021). Educando las emociones: investigación-acción sobre un programa de educación emocional para el alumnado de educación primaria. </w:t>
              </w:r>
              <w:r>
                <w:rPr>
                  <w:i/>
                  <w:iCs/>
                  <w:noProof/>
                  <w:lang w:val="es-ES"/>
                </w:rPr>
                <w:t>Revista Investigación en la Escuela</w:t>
              </w:r>
              <w:r>
                <w:rPr>
                  <w:noProof/>
                  <w:lang w:val="es-ES"/>
                </w:rPr>
                <w:t xml:space="preserve">(104), 13-28. </w:t>
              </w:r>
              <w:hyperlink r:id="rId23" w:tgtFrame="_blank" w:history="1">
                <w:r>
                  <w:rPr>
                    <w:rStyle w:val="Hipervnculo"/>
                    <w:noProof/>
                    <w:lang w:val="es-ES"/>
                  </w:rPr>
                  <w:t>https://doi.org/10.12795/ie.2021.i104.02</w:t>
                </w:r>
              </w:hyperlink>
            </w:p>
            <w:p w14:paraId="46504A99" w14:textId="372AD96C" w:rsidR="00994471" w:rsidRDefault="00994471" w:rsidP="00994471">
              <w:pPr>
                <w:pStyle w:val="Bibliografa"/>
                <w:ind w:left="720" w:hanging="720"/>
                <w:rPr>
                  <w:noProof/>
                  <w:lang w:val="es-ES"/>
                </w:rPr>
              </w:pPr>
              <w:r>
                <w:rPr>
                  <w:noProof/>
                  <w:lang w:val="es-ES"/>
                </w:rPr>
                <w:t xml:space="preserve">Redondo Marín, M. (2026). Capacidad perceptiva y regulación emocional en niños de primer grado escolar. </w:t>
              </w:r>
              <w:r>
                <w:rPr>
                  <w:i/>
                  <w:iCs/>
                  <w:noProof/>
                  <w:lang w:val="es-ES"/>
                </w:rPr>
                <w:t>Gaceta Médica de Caracas, 134</w:t>
              </w:r>
              <w:r>
                <w:rPr>
                  <w:noProof/>
                  <w:lang w:val="es-ES"/>
                </w:rPr>
                <w:t xml:space="preserve">(S2), S285-S295. </w:t>
              </w:r>
              <w:hyperlink r:id="rId24" w:tgtFrame="_blank" w:history="1">
                <w:r>
                  <w:rPr>
                    <w:rStyle w:val="Hipervnculo"/>
                    <w:noProof/>
                    <w:lang w:val="es-ES"/>
                  </w:rPr>
                  <w:t>https://doi.org/10.47307/gmc.2026.134.s2.4</w:t>
                </w:r>
              </w:hyperlink>
            </w:p>
            <w:p w14:paraId="114AA707" w14:textId="1CA33DE6" w:rsidR="00994471" w:rsidRDefault="00994471" w:rsidP="00994471">
              <w:pPr>
                <w:pStyle w:val="Bibliografa"/>
                <w:ind w:left="720" w:hanging="720"/>
                <w:rPr>
                  <w:noProof/>
                  <w:lang w:val="es-ES"/>
                </w:rPr>
              </w:pPr>
              <w:r>
                <w:rPr>
                  <w:noProof/>
                  <w:lang w:val="es-ES"/>
                </w:rPr>
                <w:lastRenderedPageBreak/>
                <w:t xml:space="preserve">Relatic Panamá. (2025). </w:t>
              </w:r>
              <w:r>
                <w:rPr>
                  <w:i/>
                  <w:iCs/>
                  <w:noProof/>
                  <w:lang w:val="es-ES"/>
                </w:rPr>
                <w:t>La importancia de la convivencia escolar en el desarrollo académico y social de los estudiantes</w:t>
              </w:r>
              <w:r>
                <w:rPr>
                  <w:noProof/>
                  <w:lang w:val="es-ES"/>
                </w:rPr>
                <w:t xml:space="preserve">. </w:t>
              </w:r>
              <w:hyperlink r:id="rId25" w:tgtFrame="_blank" w:history="1">
                <w:r>
                  <w:rPr>
                    <w:rStyle w:val="Hipervnculo"/>
                    <w:noProof/>
                    <w:lang w:val="es-ES"/>
                  </w:rPr>
                  <w:t>https://doi.org/10.5281/zenodo.17451098</w:t>
                </w:r>
              </w:hyperlink>
            </w:p>
            <w:p w14:paraId="77F66A0B" w14:textId="7F143C16" w:rsidR="00994471" w:rsidRDefault="00994471" w:rsidP="00994471">
              <w:pPr>
                <w:pStyle w:val="Bibliografa"/>
                <w:ind w:left="720" w:hanging="720"/>
                <w:rPr>
                  <w:noProof/>
                  <w:lang w:val="es-ES"/>
                </w:rPr>
              </w:pPr>
              <w:r>
                <w:rPr>
                  <w:noProof/>
                  <w:lang w:val="es-ES"/>
                </w:rPr>
                <w:t xml:space="preserve">Urbano Mejia, C., Villota Benítez, M., &amp; Ramírez, L. (2021). Educación para la Paz, Convivencia Escolar y Resolución de Conflictos: Una revisión de programas de intervención. </w:t>
              </w:r>
              <w:r>
                <w:rPr>
                  <w:i/>
                  <w:iCs/>
                  <w:noProof/>
                  <w:lang w:val="es-ES"/>
                </w:rPr>
                <w:t>Ciudad Paz-ando, 14</w:t>
              </w:r>
              <w:r>
                <w:rPr>
                  <w:noProof/>
                  <w:lang w:val="es-ES"/>
                </w:rPr>
                <w:t xml:space="preserve">(2), 32-48. </w:t>
              </w:r>
              <w:hyperlink r:id="rId26" w:tgtFrame="_blank" w:history="1">
                <w:r>
                  <w:rPr>
                    <w:rStyle w:val="Hipervnculo"/>
                    <w:noProof/>
                    <w:lang w:val="es-ES"/>
                  </w:rPr>
                  <w:t>https://doi.org/10.14483/2422278x.18217</w:t>
                </w:r>
              </w:hyperlink>
            </w:p>
            <w:p w14:paraId="434F122B" w14:textId="559C91BD" w:rsidR="00994471" w:rsidRDefault="00994471" w:rsidP="00994471">
              <w:pPr>
                <w:pStyle w:val="Bibliografa"/>
                <w:ind w:left="720" w:hanging="720"/>
                <w:rPr>
                  <w:noProof/>
                  <w:lang w:val="es-ES"/>
                </w:rPr>
              </w:pPr>
              <w:r>
                <w:rPr>
                  <w:noProof/>
                  <w:lang w:val="es-ES"/>
                </w:rPr>
                <w:t xml:space="preserve">Villanueba Herrera, M. (2025). Influencia del entorno social en el entorno escolar: comunicación efectiva, empatía, respeto mutuo, tolerencia, trabajo en equipo. </w:t>
              </w:r>
              <w:r>
                <w:rPr>
                  <w:i/>
                  <w:iCs/>
                  <w:noProof/>
                  <w:lang w:val="es-ES"/>
                </w:rPr>
                <w:t>Revista RETOS XXI, 9</w:t>
              </w:r>
              <w:r>
                <w:rPr>
                  <w:noProof/>
                  <w:lang w:val="es-ES"/>
                </w:rPr>
                <w:t xml:space="preserve">(1). </w:t>
              </w:r>
              <w:hyperlink r:id="rId27" w:tgtFrame="_blank" w:history="1">
                <w:r>
                  <w:rPr>
                    <w:rStyle w:val="Hipervnculo"/>
                    <w:noProof/>
                    <w:lang w:val="es-ES"/>
                  </w:rPr>
                  <w:t>https://doi.org/10.30827/retosxxi.9.2025.33855</w:t>
                </w:r>
              </w:hyperlink>
            </w:p>
            <w:p w14:paraId="2762377A" w14:textId="3FF01B48" w:rsidR="00050F7F" w:rsidRPr="00953D1A" w:rsidRDefault="00C04409" w:rsidP="00994471">
              <w:pPr>
                <w:ind w:firstLine="0"/>
                <w:rPr>
                  <w:b/>
                  <w:bCs/>
                </w:rPr>
              </w:pPr>
              <w:r>
                <w:rPr>
                  <w:b/>
                  <w:bCs/>
                </w:rPr>
                <w:fldChar w:fldCharType="end"/>
              </w:r>
            </w:p>
          </w:sdtContent>
        </w:sdt>
      </w:sdtContent>
    </w:sdt>
    <w:p w14:paraId="31C2660E" w14:textId="7B4BFCBE" w:rsidR="002077BB" w:rsidRDefault="00994471" w:rsidP="00994471">
      <w:pPr>
        <w:pStyle w:val="Ttulo1"/>
      </w:pPr>
      <w:r>
        <w:t>Anexos</w:t>
      </w:r>
    </w:p>
    <w:p w14:paraId="19EE0B6B" w14:textId="77777777" w:rsidR="00994471" w:rsidRPr="00994471" w:rsidRDefault="00994471" w:rsidP="00994471"/>
    <w:p w14:paraId="6A5C3DD4" w14:textId="0F58EDE6" w:rsidR="00454C42" w:rsidRDefault="002077BB" w:rsidP="00E96751">
      <w:pPr>
        <w:pStyle w:val="Ttulo2"/>
      </w:pPr>
      <w:bookmarkStart w:id="26" w:name="_Toc240259464"/>
      <w:r>
        <w:t>Enlace a bitácora de actividades realizadas en aula:</w:t>
      </w:r>
      <w:bookmarkEnd w:id="26"/>
    </w:p>
    <w:p w14:paraId="7C10AEA3" w14:textId="77777777" w:rsidR="00994471" w:rsidRPr="00994471" w:rsidRDefault="00994471" w:rsidP="00994471"/>
    <w:p w14:paraId="037259BD" w14:textId="15F876CF" w:rsidR="00196018" w:rsidRPr="003A7AF3" w:rsidRDefault="009A3829" w:rsidP="00E96751">
      <w:pPr>
        <w:pStyle w:val="Ttulo1"/>
      </w:pPr>
      <w:bookmarkStart w:id="27" w:name="_Toc205281752"/>
      <w:bookmarkStart w:id="28" w:name="_Toc240259465"/>
      <w:r>
        <w:t>Firmas de Aprobación</w:t>
      </w:r>
      <w:bookmarkEnd w:id="27"/>
      <w:bookmarkEnd w:id="28"/>
    </w:p>
    <w:tbl>
      <w:tblPr>
        <w:tblStyle w:val="Tablaconcuadrcula"/>
        <w:tblW w:w="0" w:type="auto"/>
        <w:tblLook w:val="04A0" w:firstRow="1" w:lastRow="0" w:firstColumn="1" w:lastColumn="0" w:noHBand="0" w:noVBand="1"/>
      </w:tblPr>
      <w:tblGrid>
        <w:gridCol w:w="1690"/>
        <w:gridCol w:w="2523"/>
        <w:gridCol w:w="1336"/>
        <w:gridCol w:w="2945"/>
      </w:tblGrid>
      <w:tr w:rsidR="00196018" w:rsidRPr="004B46D9" w14:paraId="23BD752A" w14:textId="77777777" w:rsidTr="00405F64">
        <w:tc>
          <w:tcPr>
            <w:tcW w:w="4248" w:type="dxa"/>
            <w:gridSpan w:val="2"/>
          </w:tcPr>
          <w:p w14:paraId="54E94D0C" w14:textId="77777777" w:rsidR="00196018" w:rsidRPr="004B46D9" w:rsidRDefault="009A3829" w:rsidP="00DB57D5">
            <w:pPr>
              <w:spacing w:after="0" w:line="240" w:lineRule="auto"/>
              <w:ind w:firstLine="0"/>
              <w:rPr>
                <w:rFonts w:cs="Times New Roman"/>
              </w:rPr>
            </w:pPr>
            <w:r>
              <w:rPr>
                <w:rFonts w:cs="Times New Roman"/>
              </w:rPr>
              <w:t>NOMBRES Y APELLIDOS</w:t>
            </w:r>
          </w:p>
        </w:tc>
        <w:tc>
          <w:tcPr>
            <w:tcW w:w="1276" w:type="dxa"/>
          </w:tcPr>
          <w:p w14:paraId="153DB7B4" w14:textId="77777777" w:rsidR="00196018" w:rsidRPr="004B46D9" w:rsidRDefault="009A3829" w:rsidP="00DB57D5">
            <w:pPr>
              <w:spacing w:after="0" w:line="240" w:lineRule="auto"/>
              <w:ind w:firstLine="0"/>
              <w:rPr>
                <w:rFonts w:cs="Times New Roman"/>
              </w:rPr>
            </w:pPr>
            <w:r>
              <w:rPr>
                <w:rFonts w:cs="Times New Roman"/>
              </w:rPr>
              <w:t>CARGO</w:t>
            </w:r>
          </w:p>
        </w:tc>
        <w:tc>
          <w:tcPr>
            <w:tcW w:w="2970" w:type="dxa"/>
          </w:tcPr>
          <w:p w14:paraId="7BBD2EE8" w14:textId="493CC2F5" w:rsidR="00196018" w:rsidRPr="004B46D9" w:rsidRDefault="009A3829" w:rsidP="00DB57D5">
            <w:pPr>
              <w:spacing w:after="0" w:line="240" w:lineRule="auto"/>
              <w:ind w:firstLine="0"/>
              <w:rPr>
                <w:rFonts w:cs="Times New Roman"/>
              </w:rPr>
            </w:pPr>
            <w:r>
              <w:rPr>
                <w:rFonts w:cs="Times New Roman"/>
              </w:rPr>
              <w:t>FIRMA</w:t>
            </w:r>
          </w:p>
        </w:tc>
      </w:tr>
      <w:tr w:rsidR="00196018" w:rsidRPr="00D01A92" w14:paraId="41A4F273" w14:textId="77777777" w:rsidTr="00405F64">
        <w:trPr>
          <w:trHeight w:val="923"/>
        </w:trPr>
        <w:tc>
          <w:tcPr>
            <w:tcW w:w="1696" w:type="dxa"/>
          </w:tcPr>
          <w:p w14:paraId="3644A1E7" w14:textId="77777777" w:rsidR="00196018" w:rsidRPr="00D01A92" w:rsidRDefault="009A3829" w:rsidP="003A7AF3">
            <w:pPr>
              <w:spacing w:after="0" w:line="240" w:lineRule="auto"/>
              <w:ind w:firstLine="0"/>
              <w:rPr>
                <w:rFonts w:cs="Times New Roman"/>
              </w:rPr>
            </w:pPr>
            <w:r>
              <w:rPr>
                <w:rFonts w:cs="Times New Roman"/>
              </w:rPr>
              <w:t>Elaborado por:</w:t>
            </w:r>
          </w:p>
        </w:tc>
        <w:tc>
          <w:tcPr>
            <w:tcW w:w="2552" w:type="dxa"/>
          </w:tcPr>
          <w:p w14:paraId="0203E600" w14:textId="77777777" w:rsidR="00196018" w:rsidRPr="00D01A92" w:rsidRDefault="00196018" w:rsidP="004B46D9">
            <w:pPr>
              <w:spacing w:after="0" w:line="240" w:lineRule="auto"/>
              <w:ind w:firstLine="0"/>
              <w:rPr>
                <w:rFonts w:cs="Times New Roman"/>
              </w:rPr>
            </w:pPr>
          </w:p>
        </w:tc>
        <w:tc>
          <w:tcPr>
            <w:tcW w:w="1276" w:type="dxa"/>
          </w:tcPr>
          <w:p w14:paraId="6A9B41A0" w14:textId="448EAE9F" w:rsidR="00196018" w:rsidRPr="00D01A92" w:rsidRDefault="004B46D9" w:rsidP="004B46D9">
            <w:pPr>
              <w:spacing w:after="0" w:line="240" w:lineRule="auto"/>
              <w:ind w:firstLine="0"/>
              <w:rPr>
                <w:rFonts w:cs="Times New Roman"/>
              </w:rPr>
            </w:pPr>
            <w:r>
              <w:rPr>
                <w:rFonts w:cs="Times New Roman"/>
              </w:rPr>
              <w:t>Estudiante</w:t>
            </w:r>
          </w:p>
        </w:tc>
        <w:tc>
          <w:tcPr>
            <w:tcW w:w="2970" w:type="dxa"/>
          </w:tcPr>
          <w:p w14:paraId="613176BC" w14:textId="77777777" w:rsidR="004B46D9" w:rsidRPr="00D01A92" w:rsidRDefault="004B46D9" w:rsidP="00DB57D5">
            <w:pPr>
              <w:spacing w:after="0" w:line="240" w:lineRule="auto"/>
              <w:ind w:firstLine="0"/>
              <w:rPr>
                <w:rFonts w:cs="Times New Roman"/>
              </w:rPr>
            </w:pPr>
          </w:p>
        </w:tc>
      </w:tr>
      <w:tr w:rsidR="00196018" w:rsidRPr="00D01A92" w14:paraId="31A2C88A" w14:textId="77777777" w:rsidTr="00405F64">
        <w:tc>
          <w:tcPr>
            <w:tcW w:w="1696" w:type="dxa"/>
          </w:tcPr>
          <w:p w14:paraId="6FF5EBAF" w14:textId="77777777" w:rsidR="00196018" w:rsidRPr="00D01A92" w:rsidRDefault="009A3829" w:rsidP="003A7AF3">
            <w:pPr>
              <w:spacing w:after="0" w:line="240" w:lineRule="auto"/>
              <w:ind w:firstLine="0"/>
              <w:rPr>
                <w:rFonts w:cs="Times New Roman"/>
              </w:rPr>
            </w:pPr>
            <w:r>
              <w:rPr>
                <w:rFonts w:cs="Times New Roman"/>
              </w:rPr>
              <w:t>Revisado por:</w:t>
            </w:r>
          </w:p>
        </w:tc>
        <w:tc>
          <w:tcPr>
            <w:tcW w:w="2552" w:type="dxa"/>
          </w:tcPr>
          <w:p w14:paraId="485F8479" w14:textId="77777777" w:rsidR="00196018" w:rsidRPr="00D01A92" w:rsidRDefault="00196018" w:rsidP="004B46D9">
            <w:pPr>
              <w:spacing w:after="0" w:line="240" w:lineRule="auto"/>
              <w:ind w:firstLine="0"/>
              <w:rPr>
                <w:rFonts w:cs="Times New Roman"/>
              </w:rPr>
            </w:pPr>
          </w:p>
        </w:tc>
        <w:tc>
          <w:tcPr>
            <w:tcW w:w="1276" w:type="dxa"/>
          </w:tcPr>
          <w:p w14:paraId="1369DF04" w14:textId="77777777" w:rsidR="00196018" w:rsidRPr="00D01A92" w:rsidRDefault="00196018" w:rsidP="004B46D9">
            <w:pPr>
              <w:spacing w:after="0" w:line="240" w:lineRule="auto"/>
              <w:ind w:firstLine="0"/>
              <w:rPr>
                <w:rFonts w:cs="Times New Roman"/>
              </w:rPr>
            </w:pPr>
          </w:p>
        </w:tc>
        <w:tc>
          <w:tcPr>
            <w:tcW w:w="2970" w:type="dxa"/>
          </w:tcPr>
          <w:p w14:paraId="5F9D53C0" w14:textId="77777777" w:rsidR="00196018" w:rsidRPr="00D01A92" w:rsidRDefault="00196018" w:rsidP="00DB57D5">
            <w:pPr>
              <w:spacing w:after="0" w:line="240" w:lineRule="auto"/>
              <w:ind w:firstLine="0"/>
              <w:rPr>
                <w:rFonts w:cs="Times New Roman"/>
              </w:rPr>
            </w:pPr>
          </w:p>
        </w:tc>
      </w:tr>
      <w:tr w:rsidR="00196018" w:rsidRPr="00D01A92" w14:paraId="46A1A102" w14:textId="77777777" w:rsidTr="00405F64">
        <w:tc>
          <w:tcPr>
            <w:tcW w:w="1696" w:type="dxa"/>
          </w:tcPr>
          <w:p w14:paraId="4CF41D2A" w14:textId="3303A012" w:rsidR="00196018" w:rsidRPr="00D01A92" w:rsidRDefault="009A3829" w:rsidP="003A7AF3">
            <w:pPr>
              <w:spacing w:after="0" w:line="240" w:lineRule="auto"/>
              <w:ind w:firstLine="0"/>
              <w:rPr>
                <w:rFonts w:cs="Times New Roman"/>
              </w:rPr>
            </w:pPr>
            <w:r>
              <w:rPr>
                <w:rFonts w:cs="Times New Roman"/>
              </w:rPr>
              <w:t>Aprobado por:</w:t>
            </w:r>
          </w:p>
        </w:tc>
        <w:tc>
          <w:tcPr>
            <w:tcW w:w="2552" w:type="dxa"/>
          </w:tcPr>
          <w:p w14:paraId="4C0FB597" w14:textId="77777777" w:rsidR="00196018" w:rsidRPr="00D01A92" w:rsidRDefault="00196018" w:rsidP="004B46D9">
            <w:pPr>
              <w:spacing w:after="0" w:line="240" w:lineRule="auto"/>
              <w:ind w:firstLine="0"/>
              <w:rPr>
                <w:rFonts w:cs="Times New Roman"/>
              </w:rPr>
            </w:pPr>
          </w:p>
        </w:tc>
        <w:tc>
          <w:tcPr>
            <w:tcW w:w="1276" w:type="dxa"/>
          </w:tcPr>
          <w:p w14:paraId="16D51092" w14:textId="30CCFF85" w:rsidR="00196018" w:rsidRPr="00D01A92" w:rsidRDefault="004B46D9" w:rsidP="004B46D9">
            <w:pPr>
              <w:spacing w:after="0" w:line="240" w:lineRule="auto"/>
              <w:ind w:firstLine="0"/>
              <w:rPr>
                <w:rFonts w:cs="Times New Roman"/>
              </w:rPr>
            </w:pPr>
            <w:r>
              <w:rPr>
                <w:rFonts w:cs="Times New Roman"/>
              </w:rPr>
              <w:t>Director de vinculación y prácticas.</w:t>
            </w:r>
          </w:p>
        </w:tc>
        <w:tc>
          <w:tcPr>
            <w:tcW w:w="2970" w:type="dxa"/>
          </w:tcPr>
          <w:p w14:paraId="06E97E5E" w14:textId="77777777" w:rsidR="00196018" w:rsidRPr="00D01A92" w:rsidRDefault="00196018" w:rsidP="00DB57D5">
            <w:pPr>
              <w:spacing w:after="0" w:line="240" w:lineRule="auto"/>
              <w:ind w:firstLine="0"/>
              <w:rPr>
                <w:rFonts w:cs="Times New Roman"/>
              </w:rPr>
            </w:pPr>
          </w:p>
        </w:tc>
      </w:tr>
    </w:tbl>
    <w:p w14:paraId="41AAA0CB" w14:textId="77777777" w:rsidR="00196018" w:rsidRPr="00D01A92" w:rsidRDefault="00196018" w:rsidP="009A62A7">
      <w:pPr>
        <w:rPr>
          <w:rFonts w:cs="Times New Roman"/>
        </w:rPr>
      </w:pPr>
    </w:p>
    <w:sectPr w:rsidR="00196018" w:rsidRPr="00D01A92">
      <w:pgSz w:w="11906" w:h="16838"/>
      <w:pgMar w:top="1417" w:right="1701" w:bottom="1417"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B27D8" w14:textId="77777777" w:rsidR="00180CD2" w:rsidRDefault="00180CD2">
      <w:pPr>
        <w:spacing w:line="240" w:lineRule="auto"/>
      </w:pPr>
      <w:r>
        <w:rPr>
          <w:rFonts w:ascii="Aptos"/>
        </w:rPr>
        <w:separator/>
      </w:r>
    </w:p>
  </w:endnote>
  <w:endnote w:type="continuationSeparator" w:id="0">
    <w:p w14:paraId="2B5222FE" w14:textId="77777777" w:rsidR="00180CD2" w:rsidRDefault="00180CD2">
      <w:pPr>
        <w:spacing w:line="240" w:lineRule="auto"/>
      </w:pPr>
      <w:r>
        <w:rPr>
          <w:rFonts w:ascii="Apto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74C4B" w14:textId="77777777" w:rsidR="00180CD2" w:rsidRDefault="00180CD2">
      <w:pPr>
        <w:spacing w:after="0"/>
      </w:pPr>
      <w:r>
        <w:rPr>
          <w:rFonts w:ascii="Aptos"/>
        </w:rPr>
        <w:separator/>
      </w:r>
    </w:p>
  </w:footnote>
  <w:footnote w:type="continuationSeparator" w:id="0">
    <w:p w14:paraId="031C6816" w14:textId="77777777" w:rsidR="00180CD2" w:rsidRDefault="00180CD2">
      <w:pPr>
        <w:spacing w:after="0"/>
      </w:pPr>
      <w:r>
        <w:rPr>
          <w:rFonts w:ascii="Aptos"/>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C12F8"/>
    <w:multiLevelType w:val="hybridMultilevel"/>
    <w:tmpl w:val="A9E8B1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1092A54"/>
    <w:multiLevelType w:val="multilevel"/>
    <w:tmpl w:val="EA2E7878"/>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2381ED2"/>
    <w:multiLevelType w:val="multilevel"/>
    <w:tmpl w:val="12381E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79D1F6C"/>
    <w:multiLevelType w:val="multilevel"/>
    <w:tmpl w:val="59E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96493"/>
    <w:multiLevelType w:val="hybridMultilevel"/>
    <w:tmpl w:val="1D409D0E"/>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5" w15:restartNumberingAfterBreak="0">
    <w:nsid w:val="1EC10694"/>
    <w:multiLevelType w:val="hybridMultilevel"/>
    <w:tmpl w:val="226CDA2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18B04F9"/>
    <w:multiLevelType w:val="hybridMultilevel"/>
    <w:tmpl w:val="CFE8A6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4701B12"/>
    <w:multiLevelType w:val="hybridMultilevel"/>
    <w:tmpl w:val="8EF26A9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6FD782C"/>
    <w:multiLevelType w:val="hybridMultilevel"/>
    <w:tmpl w:val="022492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32884CB4"/>
    <w:multiLevelType w:val="multilevel"/>
    <w:tmpl w:val="32884C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3AC16C7"/>
    <w:multiLevelType w:val="multilevel"/>
    <w:tmpl w:val="1EAC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2955C7"/>
    <w:multiLevelType w:val="multilevel"/>
    <w:tmpl w:val="1C54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A56E9"/>
    <w:multiLevelType w:val="hybridMultilevel"/>
    <w:tmpl w:val="C9E27E9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3A504B2C"/>
    <w:multiLevelType w:val="hybridMultilevel"/>
    <w:tmpl w:val="5E2C3BB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3ADA6DC5"/>
    <w:multiLevelType w:val="multilevel"/>
    <w:tmpl w:val="3ADA6D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41EB192A"/>
    <w:multiLevelType w:val="multilevel"/>
    <w:tmpl w:val="41EB19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7E43AAB"/>
    <w:multiLevelType w:val="multilevel"/>
    <w:tmpl w:val="47E43A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DFE502B"/>
    <w:multiLevelType w:val="multilevel"/>
    <w:tmpl w:val="72F8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143647"/>
    <w:multiLevelType w:val="hybridMultilevel"/>
    <w:tmpl w:val="16481A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79E0918"/>
    <w:multiLevelType w:val="multilevel"/>
    <w:tmpl w:val="3ADA6D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935091E"/>
    <w:multiLevelType w:val="hybridMultilevel"/>
    <w:tmpl w:val="30024C7A"/>
    <w:lvl w:ilvl="0" w:tplc="3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A9C566A"/>
    <w:multiLevelType w:val="hybridMultilevel"/>
    <w:tmpl w:val="F0023E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B1926C2"/>
    <w:multiLevelType w:val="hybridMultilevel"/>
    <w:tmpl w:val="FF842EB0"/>
    <w:lvl w:ilvl="0" w:tplc="300A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F521DAA"/>
    <w:multiLevelType w:val="hybridMultilevel"/>
    <w:tmpl w:val="449216DC"/>
    <w:lvl w:ilvl="0" w:tplc="30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1710708"/>
    <w:multiLevelType w:val="multilevel"/>
    <w:tmpl w:val="617107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62593D6A"/>
    <w:multiLevelType w:val="multilevel"/>
    <w:tmpl w:val="76F0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617D2D"/>
    <w:multiLevelType w:val="hybridMultilevel"/>
    <w:tmpl w:val="EA44F0EE"/>
    <w:lvl w:ilvl="0" w:tplc="7D30FAEA">
      <w:start w:val="1"/>
      <w:numFmt w:val="decimal"/>
      <w:lvlText w:val="%1."/>
      <w:lvlJc w:val="left"/>
      <w:pPr>
        <w:ind w:left="720" w:hanging="360"/>
      </w:pPr>
      <w:rPr>
        <w:b w:val="0"/>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7" w15:restartNumberingAfterBreak="0">
    <w:nsid w:val="71A6368A"/>
    <w:multiLevelType w:val="hybridMultilevel"/>
    <w:tmpl w:val="EF8464B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447231491">
    <w:abstractNumId w:val="16"/>
  </w:num>
  <w:num w:numId="2" w16cid:durableId="779645372">
    <w:abstractNumId w:val="24"/>
  </w:num>
  <w:num w:numId="3" w16cid:durableId="257645223">
    <w:abstractNumId w:val="14"/>
  </w:num>
  <w:num w:numId="4" w16cid:durableId="672300451">
    <w:abstractNumId w:val="2"/>
  </w:num>
  <w:num w:numId="5" w16cid:durableId="2000040284">
    <w:abstractNumId w:val="9"/>
  </w:num>
  <w:num w:numId="6" w16cid:durableId="20517707">
    <w:abstractNumId w:val="15"/>
  </w:num>
  <w:num w:numId="7" w16cid:durableId="700471402">
    <w:abstractNumId w:val="13"/>
  </w:num>
  <w:num w:numId="8" w16cid:durableId="906958337">
    <w:abstractNumId w:val="27"/>
  </w:num>
  <w:num w:numId="9" w16cid:durableId="802891232">
    <w:abstractNumId w:val="26"/>
  </w:num>
  <w:num w:numId="10" w16cid:durableId="138614215">
    <w:abstractNumId w:val="5"/>
  </w:num>
  <w:num w:numId="11" w16cid:durableId="1693262852">
    <w:abstractNumId w:val="19"/>
  </w:num>
  <w:num w:numId="12" w16cid:durableId="822968005">
    <w:abstractNumId w:val="4"/>
  </w:num>
  <w:num w:numId="13" w16cid:durableId="1044714734">
    <w:abstractNumId w:val="8"/>
  </w:num>
  <w:num w:numId="14" w16cid:durableId="445269402">
    <w:abstractNumId w:val="21"/>
  </w:num>
  <w:num w:numId="15" w16cid:durableId="1803964608">
    <w:abstractNumId w:val="0"/>
  </w:num>
  <w:num w:numId="16" w16cid:durableId="1287001130">
    <w:abstractNumId w:val="12"/>
  </w:num>
  <w:num w:numId="17" w16cid:durableId="1983805231">
    <w:abstractNumId w:val="20"/>
  </w:num>
  <w:num w:numId="18" w16cid:durableId="471558574">
    <w:abstractNumId w:val="22"/>
  </w:num>
  <w:num w:numId="19" w16cid:durableId="302152719">
    <w:abstractNumId w:val="6"/>
  </w:num>
  <w:num w:numId="20" w16cid:durableId="910430462">
    <w:abstractNumId w:val="23"/>
  </w:num>
  <w:num w:numId="21" w16cid:durableId="1940526995">
    <w:abstractNumId w:val="10"/>
  </w:num>
  <w:num w:numId="22" w16cid:durableId="1446078085">
    <w:abstractNumId w:val="11"/>
  </w:num>
  <w:num w:numId="23" w16cid:durableId="155928095">
    <w:abstractNumId w:val="3"/>
  </w:num>
  <w:num w:numId="24" w16cid:durableId="409040059">
    <w:abstractNumId w:val="25"/>
  </w:num>
  <w:num w:numId="25" w16cid:durableId="1787698554">
    <w:abstractNumId w:val="17"/>
  </w:num>
  <w:num w:numId="26" w16cid:durableId="62073722">
    <w:abstractNumId w:val="7"/>
  </w:num>
  <w:num w:numId="27" w16cid:durableId="662396038">
    <w:abstractNumId w:val="18"/>
  </w:num>
  <w:num w:numId="28" w16cid:durableId="763264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BB3"/>
    <w:rsid w:val="000163B1"/>
    <w:rsid w:val="00040599"/>
    <w:rsid w:val="00050F7F"/>
    <w:rsid w:val="000A783B"/>
    <w:rsid w:val="000E0C59"/>
    <w:rsid w:val="000E4915"/>
    <w:rsid w:val="00125A95"/>
    <w:rsid w:val="0017489D"/>
    <w:rsid w:val="00180CD2"/>
    <w:rsid w:val="00196018"/>
    <w:rsid w:val="001F21F9"/>
    <w:rsid w:val="0020066A"/>
    <w:rsid w:val="002077BB"/>
    <w:rsid w:val="00277421"/>
    <w:rsid w:val="002A63CE"/>
    <w:rsid w:val="002C4E74"/>
    <w:rsid w:val="00315F5D"/>
    <w:rsid w:val="0031694A"/>
    <w:rsid w:val="0036548A"/>
    <w:rsid w:val="00374012"/>
    <w:rsid w:val="00374341"/>
    <w:rsid w:val="003A3441"/>
    <w:rsid w:val="003A7AF3"/>
    <w:rsid w:val="003B1BC0"/>
    <w:rsid w:val="003E39C8"/>
    <w:rsid w:val="003E45DC"/>
    <w:rsid w:val="00405F64"/>
    <w:rsid w:val="00410462"/>
    <w:rsid w:val="00414E20"/>
    <w:rsid w:val="004323CB"/>
    <w:rsid w:val="00440EB3"/>
    <w:rsid w:val="00454C42"/>
    <w:rsid w:val="004B46D9"/>
    <w:rsid w:val="004E3FCF"/>
    <w:rsid w:val="004F4BB3"/>
    <w:rsid w:val="00524419"/>
    <w:rsid w:val="0056389E"/>
    <w:rsid w:val="005B039F"/>
    <w:rsid w:val="005F46AE"/>
    <w:rsid w:val="00624562"/>
    <w:rsid w:val="006452B7"/>
    <w:rsid w:val="006E1604"/>
    <w:rsid w:val="00700A9D"/>
    <w:rsid w:val="0074176B"/>
    <w:rsid w:val="00750C34"/>
    <w:rsid w:val="008111CD"/>
    <w:rsid w:val="008320A8"/>
    <w:rsid w:val="00896274"/>
    <w:rsid w:val="00953D1A"/>
    <w:rsid w:val="00994471"/>
    <w:rsid w:val="009A3829"/>
    <w:rsid w:val="009A62A7"/>
    <w:rsid w:val="009B5633"/>
    <w:rsid w:val="00A36526"/>
    <w:rsid w:val="00A52A7D"/>
    <w:rsid w:val="00A712F2"/>
    <w:rsid w:val="00AA539C"/>
    <w:rsid w:val="00AB5844"/>
    <w:rsid w:val="00AE3D62"/>
    <w:rsid w:val="00B3545B"/>
    <w:rsid w:val="00B6464A"/>
    <w:rsid w:val="00B82B70"/>
    <w:rsid w:val="00BB6AF7"/>
    <w:rsid w:val="00BD5F14"/>
    <w:rsid w:val="00BE2AC8"/>
    <w:rsid w:val="00BF1CF2"/>
    <w:rsid w:val="00BF6ED1"/>
    <w:rsid w:val="00C04409"/>
    <w:rsid w:val="00C249CF"/>
    <w:rsid w:val="00CA22E9"/>
    <w:rsid w:val="00D01A92"/>
    <w:rsid w:val="00D251CC"/>
    <w:rsid w:val="00D52882"/>
    <w:rsid w:val="00D56CBB"/>
    <w:rsid w:val="00D828CD"/>
    <w:rsid w:val="00DB57D5"/>
    <w:rsid w:val="00DD2BFE"/>
    <w:rsid w:val="00E96751"/>
    <w:rsid w:val="00EC1138"/>
    <w:rsid w:val="00EC47F9"/>
    <w:rsid w:val="00EF79BC"/>
    <w:rsid w:val="00F2602D"/>
    <w:rsid w:val="00F67232"/>
    <w:rsid w:val="00FB15D0"/>
    <w:rsid w:val="00FC354D"/>
    <w:rsid w:val="00FF584D"/>
    <w:rsid w:val="29306110"/>
    <w:rsid w:val="2A12040C"/>
    <w:rsid w:val="7848553C"/>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D0BCDAA"/>
  <w15:docId w15:val="{3986A7E9-E3DE-4CA7-98D7-C1EDE9C2F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83B"/>
    <w:pPr>
      <w:spacing w:after="160" w:line="360" w:lineRule="auto"/>
      <w:ind w:firstLine="709"/>
      <w:jc w:val="both"/>
    </w:pPr>
    <w:rPr>
      <w:rFonts w:ascii="Times New Roman" w:hAnsi="Times New Roman"/>
      <w:kern w:val="2"/>
      <w:sz w:val="24"/>
      <w:szCs w:val="24"/>
      <w:lang w:eastAsia="en-US"/>
      <w14:ligatures w14:val="standardContextual"/>
    </w:rPr>
  </w:style>
  <w:style w:type="paragraph" w:styleId="Ttulo1">
    <w:name w:val="heading 1"/>
    <w:next w:val="Normal"/>
    <w:link w:val="Ttulo1Car"/>
    <w:uiPriority w:val="9"/>
    <w:qFormat/>
    <w:rsid w:val="000A783B"/>
    <w:pPr>
      <w:keepNext/>
      <w:keepLines/>
      <w:numPr>
        <w:numId w:val="28"/>
      </w:numPr>
      <w:spacing w:before="120" w:after="120" w:line="360" w:lineRule="auto"/>
      <w:jc w:val="center"/>
      <w:outlineLvl w:val="0"/>
    </w:pPr>
    <w:rPr>
      <w:rFonts w:ascii="Times New Roman" w:eastAsiaTheme="majorEastAsia" w:hAnsi="Times New Roman" w:cstheme="majorBidi"/>
      <w:b/>
      <w:kern w:val="2"/>
      <w:sz w:val="24"/>
      <w:szCs w:val="40"/>
      <w:lang w:eastAsia="en-US"/>
      <w14:ligatures w14:val="standardContextual"/>
    </w:rPr>
  </w:style>
  <w:style w:type="paragraph" w:styleId="Ttulo2">
    <w:name w:val="heading 2"/>
    <w:next w:val="Normal"/>
    <w:link w:val="Ttulo2Car"/>
    <w:uiPriority w:val="9"/>
    <w:unhideWhenUsed/>
    <w:qFormat/>
    <w:rsid w:val="000A783B"/>
    <w:pPr>
      <w:keepNext/>
      <w:keepLines/>
      <w:numPr>
        <w:ilvl w:val="1"/>
        <w:numId w:val="28"/>
      </w:numPr>
      <w:spacing w:before="160" w:after="80" w:line="360" w:lineRule="auto"/>
      <w:outlineLvl w:val="1"/>
    </w:pPr>
    <w:rPr>
      <w:rFonts w:ascii="Times New Roman" w:eastAsiaTheme="majorEastAsia" w:hAnsi="Times New Roman" w:cstheme="majorBidi"/>
      <w:b/>
      <w:kern w:val="2"/>
      <w:sz w:val="24"/>
      <w:szCs w:val="32"/>
      <w:lang w:eastAsia="en-US"/>
      <w14:ligatures w14:val="standardContextual"/>
    </w:rPr>
  </w:style>
  <w:style w:type="paragraph" w:styleId="Ttulo3">
    <w:name w:val="heading 3"/>
    <w:next w:val="Normal"/>
    <w:link w:val="Ttulo3Car"/>
    <w:uiPriority w:val="9"/>
    <w:unhideWhenUsed/>
    <w:qFormat/>
    <w:rsid w:val="000A783B"/>
    <w:pPr>
      <w:keepNext/>
      <w:keepLines/>
      <w:numPr>
        <w:ilvl w:val="2"/>
        <w:numId w:val="28"/>
      </w:numPr>
      <w:spacing w:before="160" w:after="80" w:line="360" w:lineRule="auto"/>
      <w:outlineLvl w:val="2"/>
    </w:pPr>
    <w:rPr>
      <w:rFonts w:ascii="Times New Roman" w:eastAsiaTheme="majorEastAsia" w:hAnsi="Times New Roman" w:cstheme="majorBidi"/>
      <w:b/>
      <w:i/>
      <w:kern w:val="2"/>
      <w:sz w:val="24"/>
      <w:szCs w:val="28"/>
      <w:lang w:eastAsia="en-US"/>
      <w14:ligatures w14:val="standardContextual"/>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Pr>
      <w:color w:val="467886" w:themeColor="hyperlink"/>
      <w:u w:val="single"/>
    </w:rPr>
  </w:style>
  <w:style w:type="paragraph" w:styleId="TDC3">
    <w:name w:val="toc 3"/>
    <w:basedOn w:val="Normal"/>
    <w:next w:val="Normal"/>
    <w:autoRedefine/>
    <w:uiPriority w:val="39"/>
    <w:unhideWhenUsed/>
    <w:pPr>
      <w:spacing w:after="100" w:line="259" w:lineRule="auto"/>
      <w:ind w:left="440"/>
    </w:pPr>
    <w:rPr>
      <w:rFonts w:eastAsiaTheme="minorEastAsia" w:cs="Times New Roman"/>
      <w:kern w:val="0"/>
      <w:sz w:val="22"/>
      <w:szCs w:val="22"/>
      <w:lang w:eastAsia="es-EC"/>
      <w14:ligatures w14:val="none"/>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0A783B"/>
    <w:rPr>
      <w:rFonts w:ascii="Times New Roman" w:eastAsiaTheme="majorEastAsia" w:hAnsi="Times New Roman" w:cstheme="majorBidi"/>
      <w:b/>
      <w:kern w:val="2"/>
      <w:sz w:val="24"/>
      <w:szCs w:val="40"/>
      <w:lang w:eastAsia="en-US"/>
      <w14:ligatures w14:val="standardContextual"/>
    </w:rPr>
  </w:style>
  <w:style w:type="character" w:customStyle="1" w:styleId="Ttulo2Car">
    <w:name w:val="Título 2 Car"/>
    <w:basedOn w:val="Fuentedeprrafopredeter"/>
    <w:link w:val="Ttulo2"/>
    <w:uiPriority w:val="9"/>
    <w:rsid w:val="000A783B"/>
    <w:rPr>
      <w:rFonts w:ascii="Times New Roman" w:eastAsiaTheme="majorEastAsia" w:hAnsi="Times New Roman" w:cstheme="majorBidi"/>
      <w:b/>
      <w:kern w:val="2"/>
      <w:sz w:val="24"/>
      <w:szCs w:val="32"/>
      <w:lang w:eastAsia="en-US"/>
      <w14:ligatures w14:val="standardContextual"/>
    </w:rPr>
  </w:style>
  <w:style w:type="character" w:customStyle="1" w:styleId="Ttulo3Car">
    <w:name w:val="Título 3 Car"/>
    <w:basedOn w:val="Fuentedeprrafopredeter"/>
    <w:link w:val="Ttulo3"/>
    <w:uiPriority w:val="9"/>
    <w:rsid w:val="000A783B"/>
    <w:rPr>
      <w:rFonts w:ascii="Times New Roman" w:eastAsiaTheme="majorEastAsia" w:hAnsi="Times New Roman" w:cstheme="majorBidi"/>
      <w:b/>
      <w:i/>
      <w:kern w:val="2"/>
      <w:sz w:val="24"/>
      <w:szCs w:val="28"/>
      <w:lang w:eastAsia="en-US"/>
      <w14:ligatures w14:val="standardContextual"/>
    </w:rPr>
  </w:style>
  <w:style w:type="character" w:customStyle="1" w:styleId="Ttulo4Car">
    <w:name w:val="Título 4 Car"/>
    <w:basedOn w:val="Fuentedeprrafopredeter"/>
    <w:link w:val="Ttulo4"/>
    <w:uiPriority w:val="9"/>
    <w:semiHidden/>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rPr>
      <w:rFonts w:eastAsiaTheme="majorEastAsia" w:cstheme="majorBidi"/>
      <w:color w:val="262626" w:themeColor="text1" w:themeTint="D9"/>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paragraph" w:customStyle="1" w:styleId="TtuloTDC1">
    <w:name w:val="Título TDC1"/>
    <w:basedOn w:val="Ttulo1"/>
    <w:next w:val="Normal"/>
    <w:uiPriority w:val="39"/>
    <w:unhideWhenUsed/>
    <w:qFormat/>
    <w:pPr>
      <w:spacing w:before="240" w:after="0" w:line="259" w:lineRule="auto"/>
      <w:outlineLvl w:val="9"/>
    </w:pPr>
    <w:rPr>
      <w:kern w:val="0"/>
      <w:sz w:val="32"/>
      <w:szCs w:val="32"/>
      <w:lang w:eastAsia="es-EC"/>
      <w14:ligatures w14:val="none"/>
    </w:rPr>
  </w:style>
  <w:style w:type="table" w:customStyle="1" w:styleId="Estilo1">
    <w:name w:val="Estilo1"/>
    <w:basedOn w:val="Tablanormal"/>
    <w:uiPriority w:val="99"/>
    <w:rsid w:val="004B46D9"/>
    <w:rPr>
      <w:rFonts w:ascii="Times New Roman" w:hAnsi="Times New Roman"/>
      <w:sz w:val="24"/>
    </w:rPr>
    <w:tblPr/>
    <w:tblStylePr w:type="firstRow">
      <w:rPr>
        <w:b/>
      </w:rPr>
      <w:tblPr/>
      <w:tcPr>
        <w:tcBorders>
          <w:top w:val="single" w:sz="4" w:space="0" w:color="auto"/>
          <w:bottom w:val="single" w:sz="4" w:space="0" w:color="auto"/>
        </w:tcBorders>
      </w:tcPr>
    </w:tblStylePr>
    <w:tblStylePr w:type="lastRow">
      <w:tblPr/>
      <w:tcPr>
        <w:tcBorders>
          <w:top w:val="single" w:sz="4" w:space="0" w:color="auto"/>
          <w:bottom w:val="single" w:sz="4" w:space="0" w:color="auto"/>
        </w:tcBorders>
      </w:tcPr>
    </w:tblStylePr>
  </w:style>
  <w:style w:type="paragraph" w:styleId="Bibliografa">
    <w:name w:val="Bibliography"/>
    <w:basedOn w:val="Normal"/>
    <w:next w:val="Normal"/>
    <w:uiPriority w:val="37"/>
    <w:unhideWhenUsed/>
    <w:rsid w:val="00050F7F"/>
  </w:style>
  <w:style w:type="paragraph" w:styleId="Descripcin">
    <w:name w:val="caption"/>
    <w:basedOn w:val="Normal"/>
    <w:next w:val="Normal"/>
    <w:uiPriority w:val="35"/>
    <w:unhideWhenUsed/>
    <w:qFormat/>
    <w:rsid w:val="00405F64"/>
    <w:pPr>
      <w:spacing w:after="200"/>
      <w:ind w:firstLine="0"/>
    </w:pPr>
    <w:rPr>
      <w:iCs/>
      <w:szCs w:val="18"/>
    </w:rPr>
  </w:style>
  <w:style w:type="character" w:styleId="Mencinsinresolver">
    <w:name w:val="Unresolved Mention"/>
    <w:basedOn w:val="Fuentedeprrafopredeter"/>
    <w:uiPriority w:val="99"/>
    <w:semiHidden/>
    <w:unhideWhenUsed/>
    <w:rsid w:val="00E96751"/>
    <w:rPr>
      <w:color w:val="605E5C"/>
      <w:shd w:val="clear" w:color="auto" w:fill="E1DFDD"/>
    </w:rPr>
  </w:style>
  <w:style w:type="paragraph" w:styleId="TtuloTDC">
    <w:name w:val="TOC Heading"/>
    <w:basedOn w:val="Ttulo1"/>
    <w:next w:val="Normal"/>
    <w:uiPriority w:val="39"/>
    <w:unhideWhenUsed/>
    <w:qFormat/>
    <w:rsid w:val="00E96751"/>
    <w:pPr>
      <w:spacing w:before="240" w:after="0" w:line="259" w:lineRule="auto"/>
      <w:jc w:val="left"/>
      <w:outlineLvl w:val="9"/>
    </w:pPr>
    <w:rPr>
      <w:rFonts w:asciiTheme="majorHAnsi" w:hAnsiTheme="majorHAnsi"/>
      <w:b w:val="0"/>
      <w:color w:val="0F4761" w:themeColor="accent1" w:themeShade="BF"/>
      <w:kern w:val="0"/>
      <w:sz w:val="32"/>
      <w:szCs w:val="32"/>
      <w:lang w:eastAsia="es-EC"/>
      <w14:ligatures w14:val="none"/>
    </w:rPr>
  </w:style>
  <w:style w:type="paragraph" w:styleId="TDC1">
    <w:name w:val="toc 1"/>
    <w:basedOn w:val="Normal"/>
    <w:next w:val="Normal"/>
    <w:autoRedefine/>
    <w:uiPriority w:val="39"/>
    <w:unhideWhenUsed/>
    <w:rsid w:val="00E96751"/>
    <w:pPr>
      <w:tabs>
        <w:tab w:val="right" w:leader="dot" w:pos="8494"/>
      </w:tabs>
      <w:spacing w:after="100"/>
      <w:ind w:firstLine="0"/>
    </w:pPr>
  </w:style>
  <w:style w:type="paragraph" w:styleId="TDC2">
    <w:name w:val="toc 2"/>
    <w:basedOn w:val="Normal"/>
    <w:next w:val="Normal"/>
    <w:autoRedefine/>
    <w:uiPriority w:val="39"/>
    <w:unhideWhenUsed/>
    <w:rsid w:val="00E96751"/>
    <w:pPr>
      <w:tabs>
        <w:tab w:val="right" w:leader="dot" w:pos="8494"/>
      </w:tabs>
      <w:spacing w:after="100"/>
      <w:ind w:left="238" w:firstLine="0"/>
    </w:pPr>
    <w:rPr>
      <w:noProof/>
    </w:rPr>
  </w:style>
  <w:style w:type="paragraph" w:styleId="Tabladeilustraciones">
    <w:name w:val="table of figures"/>
    <w:basedOn w:val="Normal"/>
    <w:next w:val="Normal"/>
    <w:uiPriority w:val="99"/>
    <w:unhideWhenUsed/>
    <w:rsid w:val="00D56CBB"/>
    <w:pPr>
      <w:spacing w:after="0"/>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18453">
      <w:bodyDiv w:val="1"/>
      <w:marLeft w:val="0"/>
      <w:marRight w:val="0"/>
      <w:marTop w:val="0"/>
      <w:marBottom w:val="0"/>
      <w:divBdr>
        <w:top w:val="none" w:sz="0" w:space="0" w:color="auto"/>
        <w:left w:val="none" w:sz="0" w:space="0" w:color="auto"/>
        <w:bottom w:val="none" w:sz="0" w:space="0" w:color="auto"/>
        <w:right w:val="none" w:sz="0" w:space="0" w:color="auto"/>
      </w:divBdr>
    </w:div>
    <w:div w:id="87623255">
      <w:bodyDiv w:val="1"/>
      <w:marLeft w:val="0"/>
      <w:marRight w:val="0"/>
      <w:marTop w:val="0"/>
      <w:marBottom w:val="0"/>
      <w:divBdr>
        <w:top w:val="none" w:sz="0" w:space="0" w:color="auto"/>
        <w:left w:val="none" w:sz="0" w:space="0" w:color="auto"/>
        <w:bottom w:val="none" w:sz="0" w:space="0" w:color="auto"/>
        <w:right w:val="none" w:sz="0" w:space="0" w:color="auto"/>
      </w:divBdr>
    </w:div>
    <w:div w:id="100220820">
      <w:bodyDiv w:val="1"/>
      <w:marLeft w:val="0"/>
      <w:marRight w:val="0"/>
      <w:marTop w:val="0"/>
      <w:marBottom w:val="0"/>
      <w:divBdr>
        <w:top w:val="none" w:sz="0" w:space="0" w:color="auto"/>
        <w:left w:val="none" w:sz="0" w:space="0" w:color="auto"/>
        <w:bottom w:val="none" w:sz="0" w:space="0" w:color="auto"/>
        <w:right w:val="none" w:sz="0" w:space="0" w:color="auto"/>
      </w:divBdr>
    </w:div>
    <w:div w:id="148207920">
      <w:bodyDiv w:val="1"/>
      <w:marLeft w:val="0"/>
      <w:marRight w:val="0"/>
      <w:marTop w:val="0"/>
      <w:marBottom w:val="0"/>
      <w:divBdr>
        <w:top w:val="none" w:sz="0" w:space="0" w:color="auto"/>
        <w:left w:val="none" w:sz="0" w:space="0" w:color="auto"/>
        <w:bottom w:val="none" w:sz="0" w:space="0" w:color="auto"/>
        <w:right w:val="none" w:sz="0" w:space="0" w:color="auto"/>
      </w:divBdr>
    </w:div>
    <w:div w:id="238486856">
      <w:bodyDiv w:val="1"/>
      <w:marLeft w:val="0"/>
      <w:marRight w:val="0"/>
      <w:marTop w:val="0"/>
      <w:marBottom w:val="0"/>
      <w:divBdr>
        <w:top w:val="none" w:sz="0" w:space="0" w:color="auto"/>
        <w:left w:val="none" w:sz="0" w:space="0" w:color="auto"/>
        <w:bottom w:val="none" w:sz="0" w:space="0" w:color="auto"/>
        <w:right w:val="none" w:sz="0" w:space="0" w:color="auto"/>
      </w:divBdr>
    </w:div>
    <w:div w:id="239293926">
      <w:bodyDiv w:val="1"/>
      <w:marLeft w:val="0"/>
      <w:marRight w:val="0"/>
      <w:marTop w:val="0"/>
      <w:marBottom w:val="0"/>
      <w:divBdr>
        <w:top w:val="none" w:sz="0" w:space="0" w:color="auto"/>
        <w:left w:val="none" w:sz="0" w:space="0" w:color="auto"/>
        <w:bottom w:val="none" w:sz="0" w:space="0" w:color="auto"/>
        <w:right w:val="none" w:sz="0" w:space="0" w:color="auto"/>
      </w:divBdr>
    </w:div>
    <w:div w:id="296305418">
      <w:bodyDiv w:val="1"/>
      <w:marLeft w:val="0"/>
      <w:marRight w:val="0"/>
      <w:marTop w:val="0"/>
      <w:marBottom w:val="0"/>
      <w:divBdr>
        <w:top w:val="none" w:sz="0" w:space="0" w:color="auto"/>
        <w:left w:val="none" w:sz="0" w:space="0" w:color="auto"/>
        <w:bottom w:val="none" w:sz="0" w:space="0" w:color="auto"/>
        <w:right w:val="none" w:sz="0" w:space="0" w:color="auto"/>
      </w:divBdr>
    </w:div>
    <w:div w:id="440225347">
      <w:bodyDiv w:val="1"/>
      <w:marLeft w:val="0"/>
      <w:marRight w:val="0"/>
      <w:marTop w:val="0"/>
      <w:marBottom w:val="0"/>
      <w:divBdr>
        <w:top w:val="none" w:sz="0" w:space="0" w:color="auto"/>
        <w:left w:val="none" w:sz="0" w:space="0" w:color="auto"/>
        <w:bottom w:val="none" w:sz="0" w:space="0" w:color="auto"/>
        <w:right w:val="none" w:sz="0" w:space="0" w:color="auto"/>
      </w:divBdr>
    </w:div>
    <w:div w:id="457450356">
      <w:bodyDiv w:val="1"/>
      <w:marLeft w:val="0"/>
      <w:marRight w:val="0"/>
      <w:marTop w:val="0"/>
      <w:marBottom w:val="0"/>
      <w:divBdr>
        <w:top w:val="none" w:sz="0" w:space="0" w:color="auto"/>
        <w:left w:val="none" w:sz="0" w:space="0" w:color="auto"/>
        <w:bottom w:val="none" w:sz="0" w:space="0" w:color="auto"/>
        <w:right w:val="none" w:sz="0" w:space="0" w:color="auto"/>
      </w:divBdr>
    </w:div>
    <w:div w:id="467091809">
      <w:bodyDiv w:val="1"/>
      <w:marLeft w:val="0"/>
      <w:marRight w:val="0"/>
      <w:marTop w:val="0"/>
      <w:marBottom w:val="0"/>
      <w:divBdr>
        <w:top w:val="none" w:sz="0" w:space="0" w:color="auto"/>
        <w:left w:val="none" w:sz="0" w:space="0" w:color="auto"/>
        <w:bottom w:val="none" w:sz="0" w:space="0" w:color="auto"/>
        <w:right w:val="none" w:sz="0" w:space="0" w:color="auto"/>
      </w:divBdr>
    </w:div>
    <w:div w:id="529103080">
      <w:bodyDiv w:val="1"/>
      <w:marLeft w:val="0"/>
      <w:marRight w:val="0"/>
      <w:marTop w:val="0"/>
      <w:marBottom w:val="0"/>
      <w:divBdr>
        <w:top w:val="none" w:sz="0" w:space="0" w:color="auto"/>
        <w:left w:val="none" w:sz="0" w:space="0" w:color="auto"/>
        <w:bottom w:val="none" w:sz="0" w:space="0" w:color="auto"/>
        <w:right w:val="none" w:sz="0" w:space="0" w:color="auto"/>
      </w:divBdr>
    </w:div>
    <w:div w:id="537356029">
      <w:bodyDiv w:val="1"/>
      <w:marLeft w:val="0"/>
      <w:marRight w:val="0"/>
      <w:marTop w:val="0"/>
      <w:marBottom w:val="0"/>
      <w:divBdr>
        <w:top w:val="none" w:sz="0" w:space="0" w:color="auto"/>
        <w:left w:val="none" w:sz="0" w:space="0" w:color="auto"/>
        <w:bottom w:val="none" w:sz="0" w:space="0" w:color="auto"/>
        <w:right w:val="none" w:sz="0" w:space="0" w:color="auto"/>
      </w:divBdr>
    </w:div>
    <w:div w:id="539973890">
      <w:bodyDiv w:val="1"/>
      <w:marLeft w:val="0"/>
      <w:marRight w:val="0"/>
      <w:marTop w:val="0"/>
      <w:marBottom w:val="0"/>
      <w:divBdr>
        <w:top w:val="none" w:sz="0" w:space="0" w:color="auto"/>
        <w:left w:val="none" w:sz="0" w:space="0" w:color="auto"/>
        <w:bottom w:val="none" w:sz="0" w:space="0" w:color="auto"/>
        <w:right w:val="none" w:sz="0" w:space="0" w:color="auto"/>
      </w:divBdr>
    </w:div>
    <w:div w:id="599217773">
      <w:bodyDiv w:val="1"/>
      <w:marLeft w:val="0"/>
      <w:marRight w:val="0"/>
      <w:marTop w:val="0"/>
      <w:marBottom w:val="0"/>
      <w:divBdr>
        <w:top w:val="none" w:sz="0" w:space="0" w:color="auto"/>
        <w:left w:val="none" w:sz="0" w:space="0" w:color="auto"/>
        <w:bottom w:val="none" w:sz="0" w:space="0" w:color="auto"/>
        <w:right w:val="none" w:sz="0" w:space="0" w:color="auto"/>
      </w:divBdr>
    </w:div>
    <w:div w:id="647394251">
      <w:bodyDiv w:val="1"/>
      <w:marLeft w:val="0"/>
      <w:marRight w:val="0"/>
      <w:marTop w:val="0"/>
      <w:marBottom w:val="0"/>
      <w:divBdr>
        <w:top w:val="none" w:sz="0" w:space="0" w:color="auto"/>
        <w:left w:val="none" w:sz="0" w:space="0" w:color="auto"/>
        <w:bottom w:val="none" w:sz="0" w:space="0" w:color="auto"/>
        <w:right w:val="none" w:sz="0" w:space="0" w:color="auto"/>
      </w:divBdr>
    </w:div>
    <w:div w:id="652836487">
      <w:bodyDiv w:val="1"/>
      <w:marLeft w:val="0"/>
      <w:marRight w:val="0"/>
      <w:marTop w:val="0"/>
      <w:marBottom w:val="0"/>
      <w:divBdr>
        <w:top w:val="none" w:sz="0" w:space="0" w:color="auto"/>
        <w:left w:val="none" w:sz="0" w:space="0" w:color="auto"/>
        <w:bottom w:val="none" w:sz="0" w:space="0" w:color="auto"/>
        <w:right w:val="none" w:sz="0" w:space="0" w:color="auto"/>
      </w:divBdr>
    </w:div>
    <w:div w:id="681905715">
      <w:bodyDiv w:val="1"/>
      <w:marLeft w:val="0"/>
      <w:marRight w:val="0"/>
      <w:marTop w:val="0"/>
      <w:marBottom w:val="0"/>
      <w:divBdr>
        <w:top w:val="none" w:sz="0" w:space="0" w:color="auto"/>
        <w:left w:val="none" w:sz="0" w:space="0" w:color="auto"/>
        <w:bottom w:val="none" w:sz="0" w:space="0" w:color="auto"/>
        <w:right w:val="none" w:sz="0" w:space="0" w:color="auto"/>
      </w:divBdr>
    </w:div>
    <w:div w:id="741487970">
      <w:bodyDiv w:val="1"/>
      <w:marLeft w:val="0"/>
      <w:marRight w:val="0"/>
      <w:marTop w:val="0"/>
      <w:marBottom w:val="0"/>
      <w:divBdr>
        <w:top w:val="none" w:sz="0" w:space="0" w:color="auto"/>
        <w:left w:val="none" w:sz="0" w:space="0" w:color="auto"/>
        <w:bottom w:val="none" w:sz="0" w:space="0" w:color="auto"/>
        <w:right w:val="none" w:sz="0" w:space="0" w:color="auto"/>
      </w:divBdr>
    </w:div>
    <w:div w:id="800154470">
      <w:bodyDiv w:val="1"/>
      <w:marLeft w:val="0"/>
      <w:marRight w:val="0"/>
      <w:marTop w:val="0"/>
      <w:marBottom w:val="0"/>
      <w:divBdr>
        <w:top w:val="none" w:sz="0" w:space="0" w:color="auto"/>
        <w:left w:val="none" w:sz="0" w:space="0" w:color="auto"/>
        <w:bottom w:val="none" w:sz="0" w:space="0" w:color="auto"/>
        <w:right w:val="none" w:sz="0" w:space="0" w:color="auto"/>
      </w:divBdr>
    </w:div>
    <w:div w:id="800391645">
      <w:bodyDiv w:val="1"/>
      <w:marLeft w:val="0"/>
      <w:marRight w:val="0"/>
      <w:marTop w:val="0"/>
      <w:marBottom w:val="0"/>
      <w:divBdr>
        <w:top w:val="none" w:sz="0" w:space="0" w:color="auto"/>
        <w:left w:val="none" w:sz="0" w:space="0" w:color="auto"/>
        <w:bottom w:val="none" w:sz="0" w:space="0" w:color="auto"/>
        <w:right w:val="none" w:sz="0" w:space="0" w:color="auto"/>
      </w:divBdr>
    </w:div>
    <w:div w:id="853498035">
      <w:bodyDiv w:val="1"/>
      <w:marLeft w:val="0"/>
      <w:marRight w:val="0"/>
      <w:marTop w:val="0"/>
      <w:marBottom w:val="0"/>
      <w:divBdr>
        <w:top w:val="none" w:sz="0" w:space="0" w:color="auto"/>
        <w:left w:val="none" w:sz="0" w:space="0" w:color="auto"/>
        <w:bottom w:val="none" w:sz="0" w:space="0" w:color="auto"/>
        <w:right w:val="none" w:sz="0" w:space="0" w:color="auto"/>
      </w:divBdr>
    </w:div>
    <w:div w:id="864295665">
      <w:bodyDiv w:val="1"/>
      <w:marLeft w:val="0"/>
      <w:marRight w:val="0"/>
      <w:marTop w:val="0"/>
      <w:marBottom w:val="0"/>
      <w:divBdr>
        <w:top w:val="none" w:sz="0" w:space="0" w:color="auto"/>
        <w:left w:val="none" w:sz="0" w:space="0" w:color="auto"/>
        <w:bottom w:val="none" w:sz="0" w:space="0" w:color="auto"/>
        <w:right w:val="none" w:sz="0" w:space="0" w:color="auto"/>
      </w:divBdr>
    </w:div>
    <w:div w:id="933633332">
      <w:bodyDiv w:val="1"/>
      <w:marLeft w:val="0"/>
      <w:marRight w:val="0"/>
      <w:marTop w:val="0"/>
      <w:marBottom w:val="0"/>
      <w:divBdr>
        <w:top w:val="none" w:sz="0" w:space="0" w:color="auto"/>
        <w:left w:val="none" w:sz="0" w:space="0" w:color="auto"/>
        <w:bottom w:val="none" w:sz="0" w:space="0" w:color="auto"/>
        <w:right w:val="none" w:sz="0" w:space="0" w:color="auto"/>
      </w:divBdr>
    </w:div>
    <w:div w:id="1020933732">
      <w:bodyDiv w:val="1"/>
      <w:marLeft w:val="0"/>
      <w:marRight w:val="0"/>
      <w:marTop w:val="0"/>
      <w:marBottom w:val="0"/>
      <w:divBdr>
        <w:top w:val="none" w:sz="0" w:space="0" w:color="auto"/>
        <w:left w:val="none" w:sz="0" w:space="0" w:color="auto"/>
        <w:bottom w:val="none" w:sz="0" w:space="0" w:color="auto"/>
        <w:right w:val="none" w:sz="0" w:space="0" w:color="auto"/>
      </w:divBdr>
    </w:div>
    <w:div w:id="1043945644">
      <w:bodyDiv w:val="1"/>
      <w:marLeft w:val="0"/>
      <w:marRight w:val="0"/>
      <w:marTop w:val="0"/>
      <w:marBottom w:val="0"/>
      <w:divBdr>
        <w:top w:val="none" w:sz="0" w:space="0" w:color="auto"/>
        <w:left w:val="none" w:sz="0" w:space="0" w:color="auto"/>
        <w:bottom w:val="none" w:sz="0" w:space="0" w:color="auto"/>
        <w:right w:val="none" w:sz="0" w:space="0" w:color="auto"/>
      </w:divBdr>
    </w:div>
    <w:div w:id="1061367813">
      <w:bodyDiv w:val="1"/>
      <w:marLeft w:val="0"/>
      <w:marRight w:val="0"/>
      <w:marTop w:val="0"/>
      <w:marBottom w:val="0"/>
      <w:divBdr>
        <w:top w:val="none" w:sz="0" w:space="0" w:color="auto"/>
        <w:left w:val="none" w:sz="0" w:space="0" w:color="auto"/>
        <w:bottom w:val="none" w:sz="0" w:space="0" w:color="auto"/>
        <w:right w:val="none" w:sz="0" w:space="0" w:color="auto"/>
      </w:divBdr>
    </w:div>
    <w:div w:id="1068261801">
      <w:bodyDiv w:val="1"/>
      <w:marLeft w:val="0"/>
      <w:marRight w:val="0"/>
      <w:marTop w:val="0"/>
      <w:marBottom w:val="0"/>
      <w:divBdr>
        <w:top w:val="none" w:sz="0" w:space="0" w:color="auto"/>
        <w:left w:val="none" w:sz="0" w:space="0" w:color="auto"/>
        <w:bottom w:val="none" w:sz="0" w:space="0" w:color="auto"/>
        <w:right w:val="none" w:sz="0" w:space="0" w:color="auto"/>
      </w:divBdr>
    </w:div>
    <w:div w:id="1102260069">
      <w:bodyDiv w:val="1"/>
      <w:marLeft w:val="0"/>
      <w:marRight w:val="0"/>
      <w:marTop w:val="0"/>
      <w:marBottom w:val="0"/>
      <w:divBdr>
        <w:top w:val="none" w:sz="0" w:space="0" w:color="auto"/>
        <w:left w:val="none" w:sz="0" w:space="0" w:color="auto"/>
        <w:bottom w:val="none" w:sz="0" w:space="0" w:color="auto"/>
        <w:right w:val="none" w:sz="0" w:space="0" w:color="auto"/>
      </w:divBdr>
    </w:div>
    <w:div w:id="1122729759">
      <w:bodyDiv w:val="1"/>
      <w:marLeft w:val="0"/>
      <w:marRight w:val="0"/>
      <w:marTop w:val="0"/>
      <w:marBottom w:val="0"/>
      <w:divBdr>
        <w:top w:val="none" w:sz="0" w:space="0" w:color="auto"/>
        <w:left w:val="none" w:sz="0" w:space="0" w:color="auto"/>
        <w:bottom w:val="none" w:sz="0" w:space="0" w:color="auto"/>
        <w:right w:val="none" w:sz="0" w:space="0" w:color="auto"/>
      </w:divBdr>
    </w:div>
    <w:div w:id="1186091107">
      <w:bodyDiv w:val="1"/>
      <w:marLeft w:val="0"/>
      <w:marRight w:val="0"/>
      <w:marTop w:val="0"/>
      <w:marBottom w:val="0"/>
      <w:divBdr>
        <w:top w:val="none" w:sz="0" w:space="0" w:color="auto"/>
        <w:left w:val="none" w:sz="0" w:space="0" w:color="auto"/>
        <w:bottom w:val="none" w:sz="0" w:space="0" w:color="auto"/>
        <w:right w:val="none" w:sz="0" w:space="0" w:color="auto"/>
      </w:divBdr>
    </w:div>
    <w:div w:id="1209344410">
      <w:bodyDiv w:val="1"/>
      <w:marLeft w:val="0"/>
      <w:marRight w:val="0"/>
      <w:marTop w:val="0"/>
      <w:marBottom w:val="0"/>
      <w:divBdr>
        <w:top w:val="none" w:sz="0" w:space="0" w:color="auto"/>
        <w:left w:val="none" w:sz="0" w:space="0" w:color="auto"/>
        <w:bottom w:val="none" w:sz="0" w:space="0" w:color="auto"/>
        <w:right w:val="none" w:sz="0" w:space="0" w:color="auto"/>
      </w:divBdr>
    </w:div>
    <w:div w:id="1250240274">
      <w:bodyDiv w:val="1"/>
      <w:marLeft w:val="0"/>
      <w:marRight w:val="0"/>
      <w:marTop w:val="0"/>
      <w:marBottom w:val="0"/>
      <w:divBdr>
        <w:top w:val="none" w:sz="0" w:space="0" w:color="auto"/>
        <w:left w:val="none" w:sz="0" w:space="0" w:color="auto"/>
        <w:bottom w:val="none" w:sz="0" w:space="0" w:color="auto"/>
        <w:right w:val="none" w:sz="0" w:space="0" w:color="auto"/>
      </w:divBdr>
    </w:div>
    <w:div w:id="1263882871">
      <w:bodyDiv w:val="1"/>
      <w:marLeft w:val="0"/>
      <w:marRight w:val="0"/>
      <w:marTop w:val="0"/>
      <w:marBottom w:val="0"/>
      <w:divBdr>
        <w:top w:val="none" w:sz="0" w:space="0" w:color="auto"/>
        <w:left w:val="none" w:sz="0" w:space="0" w:color="auto"/>
        <w:bottom w:val="none" w:sz="0" w:space="0" w:color="auto"/>
        <w:right w:val="none" w:sz="0" w:space="0" w:color="auto"/>
      </w:divBdr>
    </w:div>
    <w:div w:id="1294870378">
      <w:bodyDiv w:val="1"/>
      <w:marLeft w:val="0"/>
      <w:marRight w:val="0"/>
      <w:marTop w:val="0"/>
      <w:marBottom w:val="0"/>
      <w:divBdr>
        <w:top w:val="none" w:sz="0" w:space="0" w:color="auto"/>
        <w:left w:val="none" w:sz="0" w:space="0" w:color="auto"/>
        <w:bottom w:val="none" w:sz="0" w:space="0" w:color="auto"/>
        <w:right w:val="none" w:sz="0" w:space="0" w:color="auto"/>
      </w:divBdr>
    </w:div>
    <w:div w:id="1298342920">
      <w:bodyDiv w:val="1"/>
      <w:marLeft w:val="0"/>
      <w:marRight w:val="0"/>
      <w:marTop w:val="0"/>
      <w:marBottom w:val="0"/>
      <w:divBdr>
        <w:top w:val="none" w:sz="0" w:space="0" w:color="auto"/>
        <w:left w:val="none" w:sz="0" w:space="0" w:color="auto"/>
        <w:bottom w:val="none" w:sz="0" w:space="0" w:color="auto"/>
        <w:right w:val="none" w:sz="0" w:space="0" w:color="auto"/>
      </w:divBdr>
    </w:div>
    <w:div w:id="1320842580">
      <w:bodyDiv w:val="1"/>
      <w:marLeft w:val="0"/>
      <w:marRight w:val="0"/>
      <w:marTop w:val="0"/>
      <w:marBottom w:val="0"/>
      <w:divBdr>
        <w:top w:val="none" w:sz="0" w:space="0" w:color="auto"/>
        <w:left w:val="none" w:sz="0" w:space="0" w:color="auto"/>
        <w:bottom w:val="none" w:sz="0" w:space="0" w:color="auto"/>
        <w:right w:val="none" w:sz="0" w:space="0" w:color="auto"/>
      </w:divBdr>
    </w:div>
    <w:div w:id="1385133562">
      <w:bodyDiv w:val="1"/>
      <w:marLeft w:val="0"/>
      <w:marRight w:val="0"/>
      <w:marTop w:val="0"/>
      <w:marBottom w:val="0"/>
      <w:divBdr>
        <w:top w:val="none" w:sz="0" w:space="0" w:color="auto"/>
        <w:left w:val="none" w:sz="0" w:space="0" w:color="auto"/>
        <w:bottom w:val="none" w:sz="0" w:space="0" w:color="auto"/>
        <w:right w:val="none" w:sz="0" w:space="0" w:color="auto"/>
      </w:divBdr>
    </w:div>
    <w:div w:id="1399590912">
      <w:bodyDiv w:val="1"/>
      <w:marLeft w:val="0"/>
      <w:marRight w:val="0"/>
      <w:marTop w:val="0"/>
      <w:marBottom w:val="0"/>
      <w:divBdr>
        <w:top w:val="none" w:sz="0" w:space="0" w:color="auto"/>
        <w:left w:val="none" w:sz="0" w:space="0" w:color="auto"/>
        <w:bottom w:val="none" w:sz="0" w:space="0" w:color="auto"/>
        <w:right w:val="none" w:sz="0" w:space="0" w:color="auto"/>
      </w:divBdr>
    </w:div>
    <w:div w:id="1409351683">
      <w:bodyDiv w:val="1"/>
      <w:marLeft w:val="0"/>
      <w:marRight w:val="0"/>
      <w:marTop w:val="0"/>
      <w:marBottom w:val="0"/>
      <w:divBdr>
        <w:top w:val="none" w:sz="0" w:space="0" w:color="auto"/>
        <w:left w:val="none" w:sz="0" w:space="0" w:color="auto"/>
        <w:bottom w:val="none" w:sz="0" w:space="0" w:color="auto"/>
        <w:right w:val="none" w:sz="0" w:space="0" w:color="auto"/>
      </w:divBdr>
    </w:div>
    <w:div w:id="1416508586">
      <w:bodyDiv w:val="1"/>
      <w:marLeft w:val="0"/>
      <w:marRight w:val="0"/>
      <w:marTop w:val="0"/>
      <w:marBottom w:val="0"/>
      <w:divBdr>
        <w:top w:val="none" w:sz="0" w:space="0" w:color="auto"/>
        <w:left w:val="none" w:sz="0" w:space="0" w:color="auto"/>
        <w:bottom w:val="none" w:sz="0" w:space="0" w:color="auto"/>
        <w:right w:val="none" w:sz="0" w:space="0" w:color="auto"/>
      </w:divBdr>
    </w:div>
    <w:div w:id="1456411896">
      <w:bodyDiv w:val="1"/>
      <w:marLeft w:val="0"/>
      <w:marRight w:val="0"/>
      <w:marTop w:val="0"/>
      <w:marBottom w:val="0"/>
      <w:divBdr>
        <w:top w:val="none" w:sz="0" w:space="0" w:color="auto"/>
        <w:left w:val="none" w:sz="0" w:space="0" w:color="auto"/>
        <w:bottom w:val="none" w:sz="0" w:space="0" w:color="auto"/>
        <w:right w:val="none" w:sz="0" w:space="0" w:color="auto"/>
      </w:divBdr>
    </w:div>
    <w:div w:id="1517769434">
      <w:bodyDiv w:val="1"/>
      <w:marLeft w:val="0"/>
      <w:marRight w:val="0"/>
      <w:marTop w:val="0"/>
      <w:marBottom w:val="0"/>
      <w:divBdr>
        <w:top w:val="none" w:sz="0" w:space="0" w:color="auto"/>
        <w:left w:val="none" w:sz="0" w:space="0" w:color="auto"/>
        <w:bottom w:val="none" w:sz="0" w:space="0" w:color="auto"/>
        <w:right w:val="none" w:sz="0" w:space="0" w:color="auto"/>
      </w:divBdr>
    </w:div>
    <w:div w:id="1552495723">
      <w:bodyDiv w:val="1"/>
      <w:marLeft w:val="0"/>
      <w:marRight w:val="0"/>
      <w:marTop w:val="0"/>
      <w:marBottom w:val="0"/>
      <w:divBdr>
        <w:top w:val="none" w:sz="0" w:space="0" w:color="auto"/>
        <w:left w:val="none" w:sz="0" w:space="0" w:color="auto"/>
        <w:bottom w:val="none" w:sz="0" w:space="0" w:color="auto"/>
        <w:right w:val="none" w:sz="0" w:space="0" w:color="auto"/>
      </w:divBdr>
    </w:div>
    <w:div w:id="1576549047">
      <w:bodyDiv w:val="1"/>
      <w:marLeft w:val="0"/>
      <w:marRight w:val="0"/>
      <w:marTop w:val="0"/>
      <w:marBottom w:val="0"/>
      <w:divBdr>
        <w:top w:val="none" w:sz="0" w:space="0" w:color="auto"/>
        <w:left w:val="none" w:sz="0" w:space="0" w:color="auto"/>
        <w:bottom w:val="none" w:sz="0" w:space="0" w:color="auto"/>
        <w:right w:val="none" w:sz="0" w:space="0" w:color="auto"/>
      </w:divBdr>
    </w:div>
    <w:div w:id="1612276513">
      <w:bodyDiv w:val="1"/>
      <w:marLeft w:val="0"/>
      <w:marRight w:val="0"/>
      <w:marTop w:val="0"/>
      <w:marBottom w:val="0"/>
      <w:divBdr>
        <w:top w:val="none" w:sz="0" w:space="0" w:color="auto"/>
        <w:left w:val="none" w:sz="0" w:space="0" w:color="auto"/>
        <w:bottom w:val="none" w:sz="0" w:space="0" w:color="auto"/>
        <w:right w:val="none" w:sz="0" w:space="0" w:color="auto"/>
      </w:divBdr>
    </w:div>
    <w:div w:id="1622489328">
      <w:bodyDiv w:val="1"/>
      <w:marLeft w:val="0"/>
      <w:marRight w:val="0"/>
      <w:marTop w:val="0"/>
      <w:marBottom w:val="0"/>
      <w:divBdr>
        <w:top w:val="none" w:sz="0" w:space="0" w:color="auto"/>
        <w:left w:val="none" w:sz="0" w:space="0" w:color="auto"/>
        <w:bottom w:val="none" w:sz="0" w:space="0" w:color="auto"/>
        <w:right w:val="none" w:sz="0" w:space="0" w:color="auto"/>
      </w:divBdr>
    </w:div>
    <w:div w:id="1664163932">
      <w:bodyDiv w:val="1"/>
      <w:marLeft w:val="0"/>
      <w:marRight w:val="0"/>
      <w:marTop w:val="0"/>
      <w:marBottom w:val="0"/>
      <w:divBdr>
        <w:top w:val="none" w:sz="0" w:space="0" w:color="auto"/>
        <w:left w:val="none" w:sz="0" w:space="0" w:color="auto"/>
        <w:bottom w:val="none" w:sz="0" w:space="0" w:color="auto"/>
        <w:right w:val="none" w:sz="0" w:space="0" w:color="auto"/>
      </w:divBdr>
    </w:div>
    <w:div w:id="1686402079">
      <w:bodyDiv w:val="1"/>
      <w:marLeft w:val="0"/>
      <w:marRight w:val="0"/>
      <w:marTop w:val="0"/>
      <w:marBottom w:val="0"/>
      <w:divBdr>
        <w:top w:val="none" w:sz="0" w:space="0" w:color="auto"/>
        <w:left w:val="none" w:sz="0" w:space="0" w:color="auto"/>
        <w:bottom w:val="none" w:sz="0" w:space="0" w:color="auto"/>
        <w:right w:val="none" w:sz="0" w:space="0" w:color="auto"/>
      </w:divBdr>
    </w:div>
    <w:div w:id="1796092909">
      <w:bodyDiv w:val="1"/>
      <w:marLeft w:val="0"/>
      <w:marRight w:val="0"/>
      <w:marTop w:val="0"/>
      <w:marBottom w:val="0"/>
      <w:divBdr>
        <w:top w:val="none" w:sz="0" w:space="0" w:color="auto"/>
        <w:left w:val="none" w:sz="0" w:space="0" w:color="auto"/>
        <w:bottom w:val="none" w:sz="0" w:space="0" w:color="auto"/>
        <w:right w:val="none" w:sz="0" w:space="0" w:color="auto"/>
      </w:divBdr>
    </w:div>
    <w:div w:id="1863978467">
      <w:bodyDiv w:val="1"/>
      <w:marLeft w:val="0"/>
      <w:marRight w:val="0"/>
      <w:marTop w:val="0"/>
      <w:marBottom w:val="0"/>
      <w:divBdr>
        <w:top w:val="none" w:sz="0" w:space="0" w:color="auto"/>
        <w:left w:val="none" w:sz="0" w:space="0" w:color="auto"/>
        <w:bottom w:val="none" w:sz="0" w:space="0" w:color="auto"/>
        <w:right w:val="none" w:sz="0" w:space="0" w:color="auto"/>
      </w:divBdr>
    </w:div>
    <w:div w:id="1874069778">
      <w:bodyDiv w:val="1"/>
      <w:marLeft w:val="0"/>
      <w:marRight w:val="0"/>
      <w:marTop w:val="0"/>
      <w:marBottom w:val="0"/>
      <w:divBdr>
        <w:top w:val="none" w:sz="0" w:space="0" w:color="auto"/>
        <w:left w:val="none" w:sz="0" w:space="0" w:color="auto"/>
        <w:bottom w:val="none" w:sz="0" w:space="0" w:color="auto"/>
        <w:right w:val="none" w:sz="0" w:space="0" w:color="auto"/>
      </w:divBdr>
    </w:div>
    <w:div w:id="1955595486">
      <w:bodyDiv w:val="1"/>
      <w:marLeft w:val="0"/>
      <w:marRight w:val="0"/>
      <w:marTop w:val="0"/>
      <w:marBottom w:val="0"/>
      <w:divBdr>
        <w:top w:val="none" w:sz="0" w:space="0" w:color="auto"/>
        <w:left w:val="none" w:sz="0" w:space="0" w:color="auto"/>
        <w:bottom w:val="none" w:sz="0" w:space="0" w:color="auto"/>
        <w:right w:val="none" w:sz="0" w:space="0" w:color="auto"/>
      </w:divBdr>
    </w:div>
    <w:div w:id="1976832983">
      <w:bodyDiv w:val="1"/>
      <w:marLeft w:val="0"/>
      <w:marRight w:val="0"/>
      <w:marTop w:val="0"/>
      <w:marBottom w:val="0"/>
      <w:divBdr>
        <w:top w:val="none" w:sz="0" w:space="0" w:color="auto"/>
        <w:left w:val="none" w:sz="0" w:space="0" w:color="auto"/>
        <w:bottom w:val="none" w:sz="0" w:space="0" w:color="auto"/>
        <w:right w:val="none" w:sz="0" w:space="0" w:color="auto"/>
      </w:divBdr>
    </w:div>
    <w:div w:id="20159166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3389/fpsyg.2022.935726" TargetMode="External"/><Relationship Id="rId18" Type="http://schemas.openxmlformats.org/officeDocument/2006/relationships/hyperlink" Target="https://educacion.gob.ec/wp-content/uploads/downloads/2025/07/Curriculo-Priorizado-Elemental.pdf" TargetMode="External"/><Relationship Id="rId26" Type="http://schemas.openxmlformats.org/officeDocument/2006/relationships/hyperlink" Target="https://doi.org/10.14483/2422278x.18217" TargetMode="External"/><Relationship Id="rId3" Type="http://schemas.openxmlformats.org/officeDocument/2006/relationships/styles" Target="styles.xml"/><Relationship Id="rId21" Type="http://schemas.openxmlformats.org/officeDocument/2006/relationships/hyperlink" Target="https://agrovoc.fao.org/browse/agrovoc/es/page/c_9000119" TargetMode="External"/><Relationship Id="rId7" Type="http://schemas.openxmlformats.org/officeDocument/2006/relationships/endnotes" Target="endnotes.xml"/><Relationship Id="rId12" Type="http://schemas.openxmlformats.org/officeDocument/2006/relationships/hyperlink" Target="https://doi.org/10.37811/cl_rcm.v8i2.10580" TargetMode="External"/><Relationship Id="rId17" Type="http://schemas.openxmlformats.org/officeDocument/2006/relationships/hyperlink" Target="https://doi.org/10.37811/cl_rcm.v9i5.19939" TargetMode="External"/><Relationship Id="rId25" Type="http://schemas.openxmlformats.org/officeDocument/2006/relationships/hyperlink" Target="https://doi.org/10.5281/zenodo.17451098" TargetMode="External"/><Relationship Id="rId2" Type="http://schemas.openxmlformats.org/officeDocument/2006/relationships/numbering" Target="numbering.xml"/><Relationship Id="rId16" Type="http://schemas.openxmlformats.org/officeDocument/2006/relationships/hyperlink" Target="https://doi.org/10.37811/cl_rcm.v9i1.16694" TargetMode="External"/><Relationship Id="rId20" Type="http://schemas.openxmlformats.org/officeDocument/2006/relationships/hyperlink" Target="https://doi.org/10.1016/j.rmclc.2022.06.002"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2235/cp.v18i2.3274" TargetMode="External"/><Relationship Id="rId24" Type="http://schemas.openxmlformats.org/officeDocument/2006/relationships/hyperlink" Target="https://doi.org/10.47307/gmc.2026.134.s2.4" TargetMode="External"/><Relationship Id="rId5" Type="http://schemas.openxmlformats.org/officeDocument/2006/relationships/webSettings" Target="webSettings.xml"/><Relationship Id="rId15" Type="http://schemas.openxmlformats.org/officeDocument/2006/relationships/hyperlink" Target="https://doi.org/10.37811/cl_rcm.v9i3.18201" TargetMode="External"/><Relationship Id="rId23" Type="http://schemas.openxmlformats.org/officeDocument/2006/relationships/hyperlink" Target="https://doi.org/10.12795/ie.2021.i104.02" TargetMode="External"/><Relationship Id="rId28" Type="http://schemas.openxmlformats.org/officeDocument/2006/relationships/fontTable" Target="fontTable.xml"/><Relationship Id="rId10" Type="http://schemas.openxmlformats.org/officeDocument/2006/relationships/hyperlink" Target="https://doi.org/10.37811/cl_rcm.v8i5.14361" TargetMode="External"/><Relationship Id="rId19" Type="http://schemas.openxmlformats.org/officeDocument/2006/relationships/hyperlink" Target="https://doi.org/10.29394/scientific.issn.2542-2987.2020.5.16.3.62-81" TargetMode="External"/><Relationship Id="rId4" Type="http://schemas.openxmlformats.org/officeDocument/2006/relationships/settings" Target="settings.xml"/><Relationship Id="rId9" Type="http://schemas.openxmlformats.org/officeDocument/2006/relationships/hyperlink" Target="https://tecnologicolendan.edu.ec/assets/normativas/2022_03_15_reglamento_de_vinculacion_con_la_sociedad_y_de_practicas.pdf" TargetMode="External"/><Relationship Id="rId14" Type="http://schemas.openxmlformats.org/officeDocument/2006/relationships/hyperlink" Target="https://doi.org/10.22490/26655489.6679" TargetMode="External"/><Relationship Id="rId22" Type="http://schemas.openxmlformats.org/officeDocument/2006/relationships/hyperlink" Target="https://doi.org/10.5281/zenodo.10912876" TargetMode="External"/><Relationship Id="rId27" Type="http://schemas.openxmlformats.org/officeDocument/2006/relationships/hyperlink" Target="https://doi.org/10.30827/retosxxi.9.2025.3385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Ins23</b:Tag>
    <b:SourceType>InternetSite</b:SourceType>
    <b:Guid>{A65C1415-DFB9-4711-9AA4-84382CAC6F5D}</b:Guid>
    <b:Title>Reglamento de vinculación con la sociedad y prácticas preprofesionales</b:Title>
    <b:Year>2023</b:Year>
    <b:Author>
      <b:Author>
        <b:Corporate> Instituto Superior Tecnológico Lendán</b:Corporate>
      </b:Author>
    </b:Author>
    <b:InternetSiteTitle>Instituto Superior Tecnológico Lendán</b:InternetSiteTitle>
    <b:URL>https://tecnologicolendan.edu.ec/assets/normativas/2022_03_15_reglamento_de_vinculacion_con_la_sociedad_y_de_practicas.pdf</b:URL>
    <b:RefOrder>11</b:RefOrder>
  </b:Source>
  <b:Source>
    <b:Tag>Org21</b:Tag>
    <b:SourceType>InternetSite</b:SourceType>
    <b:Guid>{7EA68E42-CCAC-44D5-AA80-0E7210985DD5}</b:Guid>
    <b:Author>
      <b:Author>
        <b:Corporate>Organización de las Naciones Unidas para la Alimentación y la Agricultura (FAO)</b:Corporate>
      </b:Author>
    </b:Author>
    <b:Title>Enfoque participativo</b:Title>
    <b:InternetSiteTitle>AGROVOC</b:InternetSiteTitle>
    <b:Year>2021</b:Year>
    <b:URL>https://agrovoc.fao.org/browse/agrovoc/es/page/c_9000119</b:URL>
    <b:RefOrder>10</b:RefOrder>
  </b:Source>
  <b:Source>
    <b:Tag>Min25</b:Tag>
    <b:SourceType>InternetSite</b:SourceType>
    <b:Guid>{E0CFEFC4-89A5-410F-951B-0F0BDE378994}</b:Guid>
    <b:Author>
      <b:Author>
        <b:Corporate>Ministerio de Educación, Deporte y Cultura</b:Corporate>
      </b:Author>
    </b:Author>
    <b:Title>Currículo priorizado con énfasis en competencias comunicacionales, matemáticas, digitales y socioemocionales, Educación General Básica, Subnivel Elemental</b:Title>
    <b:InternetSiteTitle>Ministerio de Educación del Ecuador</b:InternetSiteTitle>
    <b:Year>2025</b:Year>
    <b:URL>https://educacion.gob.ec/wp-content/uploads/downloads/2025/07/Curriculo-Priorizado-Elemental.pdf</b:URL>
    <b:RefOrder>3</b:RefOrder>
  </b:Source>
  <b:Source>
    <b:Tag>EDe2e5f85f88594d70</b:Tag>
    <b:SourceType>JournalArticle</b:SourceType>
    <b:Guid>{C474268E-1890-40E0-ABBB-58B06D539678}</b:Guid>
    <b:LCID>es-ES</b:LCID>
    <b:Author>
      <b:Author>
        <b:NameList>
          <b:Person>
            <b:Last>Redondo Marín</b:Last>
            <b:First>Miladys Paola</b:First>
          </b:Person>
        </b:NameList>
      </b:Author>
    </b:Author>
    <b:Title>Capacidad perceptiva y regulación emocional en niños de primer grado escolar</b:Title>
    <b:Year>2026</b:Year>
    <b:JournalName>Gaceta Médica de Caracas</b:JournalName>
    <b:Publisher>Saber UCV</b:Publisher>
    <b:Volume>134</b:Volume>
    <b:Issue>S2</b:Issue>
    <b:Pages>S285-S295</b:Pages>
    <b:URL>https://doi.org/10.47307/gmc.2026.134.s2.4</b:URL>
    <b:DOI>10.47307/gmc.2026.134.s2.4</b:DOI>
    <b:StandardNumber>0367-4762</b:StandardNumber>
    <b:RefOrder>1</b:RefOrder>
  </b:Source>
  <b:Source>
    <b:Tag>ED5dcb4961d8ce4c7b</b:Tag>
    <b:SourceType>JournalArticle</b:SourceType>
    <b:Guid>{E9BF73AA-B453-42E8-BC93-35889492DA78}</b:Guid>
    <b:LCID>es-ES</b:LCID>
    <b:Author>
      <b:Author>
        <b:NameList>
          <b:Person>
            <b:Last>Olhaberry</b:Last>
            <b:First>Marcia</b:First>
          </b:Person>
          <b:Person>
            <b:Last>Sieverson</b:Last>
            <b:First>Catalina</b:First>
          </b:Person>
        </b:NameList>
      </b:Author>
    </b:Author>
    <b:Title>Desarrollo socio-emocional temprano y regulación emocional</b:Title>
    <b:Year>2022</b:Year>
    <b:JournalName>Revista Médica Clínica Las Condes</b:JournalName>
    <b:Publisher>Elsevier BV</b:Publisher>
    <b:Volume>33</b:Volume>
    <b:Issue>4</b:Issue>
    <b:Pages>358-366</b:Pages>
    <b:URL>https://doi.org/10.1016/j.rmclc.2022.06.002</b:URL>
    <b:DOI>10.1016/j.rmclc.2022.06.002</b:DOI>
    <b:StandardNumber>0716-8640</b:StandardNumber>
    <b:RefOrder>12</b:RefOrder>
  </b:Source>
  <b:Source>
    <b:Tag>ED6881b66184e14632</b:Tag>
    <b:SourceType>JournalArticle</b:SourceType>
    <b:Guid>{CF7CEEF3-92CF-4A29-8D89-FBE136ADDEAA}</b:Guid>
    <b:LCID>es-ES</b:LCID>
    <b:Author>
      <b:Author>
        <b:NameList>
          <b:Person>
            <b:Last>Cervi Colling</b:Last>
            <b:First>Ana Paula</b:First>
          </b:Person>
          <b:Person>
            <b:Last>Cardoso</b:Last>
            <b:First>Caroline de Oliveira</b:First>
          </b:Person>
          <b:Person>
            <b:Last>Zimmermann</b:Last>
            <b:First>Nicolle</b:First>
          </b:Person>
          <b:Person>
            <b:Last>Fonseca</b:Last>
            <b:First>Rochele Paz</b:First>
          </b:Person>
        </b:NameList>
      </b:Author>
    </b:Author>
    <b:Title>Intervenção em funções executivas e regulação emocional: impacto da aplicação de dois programas no processamento executivo-emocional de escolares</b:Title>
    <b:Year>2024</b:Year>
    <b:JournalName>Ciencias Psicológicas</b:JournalName>
    <b:Publisher>Universidad Catolica de Uruguay</b:Publisher>
    <b:URL>https://doi.org/10.22235/cp.v18i2.3274</b:URL>
    <b:DOI>10.22235/cp.v18i2.3274</b:DOI>
    <b:StandardNumber>1688-4221</b:StandardNumber>
    <b:RefOrder>13</b:RefOrder>
  </b:Source>
  <b:Source>
    <b:Tag>ED1f9df5cb7fee4f73</b:Tag>
    <b:SourceType>JournalArticle</b:SourceType>
    <b:Guid>{9CB30C1B-E44D-4553-8B7F-42E76E28B4E5}</b:Guid>
    <b:LCID>es-ES</b:LCID>
    <b:Author>
      <b:Author>
        <b:NameList>
          <b:Person>
            <b:Last>Godoy Usuga</b:Last>
            <b:First>Adriana Patricia</b:First>
          </b:Person>
        </b:NameList>
      </b:Author>
    </b:Author>
    <b:Title>Resolución pacífica de conflictos en la escuela</b:Title>
    <b:Year>2023</b:Year>
    <b:JournalName>Análisis Jurídico - Político</b:JournalName>
    <b:Publisher>Universidad Nacional Abierta y a Distancia</b:Publisher>
    <b:Volume>5</b:Volume>
    <b:Issue>9</b:Issue>
    <b:Pages>117-142</b:Pages>
    <b:URL>https://doi.org/10.22490/26655489.6679</b:URL>
    <b:DOI>10.22490/26655489.6679</b:DOI>
    <b:StandardNumber>2665-5489</b:StandardNumber>
    <b:RefOrder>14</b:RefOrder>
  </b:Source>
  <b:Source>
    <b:Tag>ED1422a2ede3894a4d</b:Tag>
    <b:SourceType>JournalArticle</b:SourceType>
    <b:Guid>{9E61CC6E-8BAE-4991-84EB-021CBA28032C}</b:Guid>
    <b:LCID>es-ES</b:LCID>
    <b:Author>
      <b:Author>
        <b:NameList>
          <b:Person>
            <b:Last>Urbano Mejia</b:Last>
            <b:First>Cristian Yesid</b:First>
          </b:Person>
          <b:Person>
            <b:Last>Villota Benítez</b:Last>
            <b:First>María Margarita</b:First>
          </b:Person>
          <b:Person>
            <b:Last>Ramírez</b:Last>
            <b:First>Luisa Fernanda</b:First>
          </b:Person>
        </b:NameList>
      </b:Author>
    </b:Author>
    <b:Title>Educación para la Paz, Convivencia Escolar y Resolución de Conflictos: Una revisión de programas de intervención</b:Title>
    <b:Year>2021</b:Year>
    <b:JournalName>Ciudad Paz-ando</b:JournalName>
    <b:Publisher>Universidad Distrital Francisco Jose de Caldas</b:Publisher>
    <b:Volume>14</b:Volume>
    <b:Issue>2</b:Issue>
    <b:Pages>32-48</b:Pages>
    <b:URL>https://doi.org/10.14483/2422278x.18217</b:URL>
    <b:DOI>10.14483/2422278x.18217</b:DOI>
    <b:StandardNumber>2422-278X</b:StandardNumber>
    <b:RefOrder>15</b:RefOrder>
  </b:Source>
  <b:Source>
    <b:Tag>ED3dc7156603fa4559</b:Tag>
    <b:SourceType>InternetSite</b:SourceType>
    <b:Guid>{487C6D06-57D4-4225-943D-6F86C783CA0D}</b:Guid>
    <b:LCID>es-ES</b:LCID>
    <b:Author>
      <b:Author>
        <b:NameList>
          <b:Person>
            <b:Last>Relatic Panamá</b:Last>
          </b:Person>
        </b:NameList>
      </b:Author>
    </b:Author>
    <b:Title>La importancia de la convivencia escolar en el desarrollo académico y social de los estudiantes</b:Title>
    <b:Year>2025</b:Year>
    <b:Publisher>Zenodo</b:Publisher>
    <b:URL>https://zenodo.org/doi/10.5281/zenodo.17451098</b:URL>
    <b:DOI>10.5281/zenodo.17451098</b:DOI>
    <b:RefOrder>16</b:RefOrder>
  </b:Source>
  <b:Source>
    <b:Tag>EDb2918c96fa774bad</b:Tag>
    <b:SourceType>JournalArticle</b:SourceType>
    <b:Guid>{1B4F6D52-0FB2-4912-84F1-6E40D1A5937C}</b:Guid>
    <b:LCID>es-ES</b:LCID>
    <b:Author>
      <b:Author>
        <b:NameList>
          <b:Person>
            <b:Last>Maridueña Jiménez</b:Last>
            <b:First>Mery Raquel</b:First>
          </b:Person>
          <b:Person>
            <b:Last>López Oleas</b:Last>
            <b:First>Gisennya Karina</b:First>
          </b:Person>
          <b:Person>
            <b:Last>Fiallos Quinto</b:Last>
            <b:First>Karla Janeth</b:First>
          </b:Person>
          <b:Person>
            <b:Last>Medina Vera</b:Last>
            <b:First>Elvira Yanet</b:First>
          </b:Person>
          <b:Person>
            <b:Last>Vinueza Moran</b:Last>
            <b:First>Olga Olinda</b:First>
          </b:Person>
          <b:Person>
            <b:Last>Maridueña Jiménez</b:Last>
            <b:First>Judith Alexandra</b:First>
          </b:Person>
        </b:NameList>
      </b:Author>
    </b:Author>
    <b:Title>Desarrollo de Habilidades Socioemocionales para Mejorar la Convivencia Escolar en Educación Básica y Bachillerato</b:Title>
    <b:Year>2025</b:Year>
    <b:JournalName>Ciencia Latina Revista Científica Multidisciplinar</b:JournalName>
    <b:Publisher>Asociacion Latinoamericana para el Avance de la Ciencia</b:Publisher>
    <b:Volume>9</b:Volume>
    <b:Issue>1</b:Issue>
    <b:Pages>11184-11197</b:Pages>
    <b:URL>https://doi.org/10.37811/cl_rcm.v9i1.16694</b:URL>
    <b:DOI>10.37811/cl_rcm.v9i1.16694</b:DOI>
    <b:StandardNumber>2707-2215</b:StandardNumber>
    <b:RefOrder>17</b:RefOrder>
  </b:Source>
  <b:Source>
    <b:Tag>EDaf00f0e269af4133</b:Tag>
    <b:SourceType>InternetSite</b:SourceType>
    <b:Guid>{6AA37199-C695-4E8B-92A1-B37109C135FE}</b:Guid>
    <b:LCID>es-ES</b:LCID>
    <b:Author>
      <b:Author>
        <b:NameList>
          <b:Person>
            <b:Last>Panchana Pozo</b:Last>
            <b:First>Iliana Jazmín</b:First>
          </b:Person>
          <b:Person>
            <b:Last>Mayorga Albán</b:Last>
            <b:First>Amalín Ladaysé</b:First>
          </b:Person>
        </b:NameList>
      </b:Author>
    </b:Author>
    <b:Title>Aprendizaje vivencial como estrategia pedagógica de las Ciencias Naturales. Concepciones estudiantiles de la Unidad Educativa Teodoro Wolf</b:Title>
    <b:Year>2024</b:Year>
    <b:Publisher>Ecuatesis</b:Publisher>
    <b:URL>https://zenodo.org/doi/10.5281/zenodo.10912876</b:URL>
    <b:DOI>10.5281/zenodo.10912876</b:DOI>
    <b:RefOrder>18</b:RefOrder>
  </b:Source>
  <b:Source>
    <b:Tag>ED86f1f5c018f44982</b:Tag>
    <b:SourceType>JournalArticle</b:SourceType>
    <b:Guid>{FCAFAF8C-364B-41F5-9077-3344C4E723C4}</b:Guid>
    <b:LCID>es-ES</b:LCID>
    <b:Author>
      <b:Author>
        <b:NameList>
          <b:Person>
            <b:Last>Mera Holguín</b:Last>
            <b:First>Irma Lorena</b:First>
          </b:Person>
          <b:Person>
            <b:Last>Proaño Calvache</b:Last>
            <b:First>Mirian del Rocío</b:First>
          </b:Person>
          <b:Person>
            <b:Last>Velasco Fierro</b:Last>
            <b:First>Alberto Danilo</b:First>
          </b:Person>
          <b:Person>
            <b:Last>Martínez Salinas</b:Last>
            <b:First>Martha Elina</b:First>
          </b:Person>
          <b:Person>
            <b:Last>Paucar Mites</b:Last>
            <b:First>Sofia Shanily</b:First>
          </b:Person>
        </b:NameList>
      </b:Author>
    </b:Author>
    <b:Title>Metodologías Activas y Participativas en la Praxis Pedagógica: Protagonismo Estudiantil en el Proceso de Enseñanza-Aprendizaje</b:Title>
    <b:Year>2025</b:Year>
    <b:JournalName>Ciencia Latina Revista Científica Multidisciplinar</b:JournalName>
    <b:Publisher>Asociacion Latinoamericana para el Avance de la Ciencia</b:Publisher>
    <b:Volume>9</b:Volume>
    <b:Issue>5</b:Issue>
    <b:Pages>5867-5890</b:Pages>
    <b:URL>https://doi.org/10.37811/cl_rcm.v9i5.19939</b:URL>
    <b:DOI>10.37811/cl_rcm.v9i5.19939</b:DOI>
    <b:StandardNumber>2707-2215</b:StandardNumber>
    <b:RefOrder>19</b:RefOrder>
  </b:Source>
  <b:Source>
    <b:Tag>EDf57b436e70b042d2</b:Tag>
    <b:SourceType>JournalArticle</b:SourceType>
    <b:Guid>{FE8B2101-C54E-438C-A00F-477F1C48F4EA}</b:Guid>
    <b:LCID>es-ES</b:LCID>
    <b:Author>
      <b:Author>
        <b:NameList>
          <b:Person>
            <b:Last>Arteaga Quintero</b:Last>
            <b:First>Rosauris del Carmen</b:First>
          </b:Person>
        </b:NameList>
      </b:Author>
    </b:Author>
    <b:Title>Incidencia de un plan basado en comunicación asertiva para los conflictos de convivencia escolar</b:Title>
    <b:Year>2024</b:Year>
    <b:JournalName>Ciencia Latina Revista Científica Multidisciplinar</b:JournalName>
    <b:Publisher>Asociacion Latinoamericana para el Avance de la Ciencia</b:Publisher>
    <b:Volume>8</b:Volume>
    <b:Issue>5</b:Issue>
    <b:Pages>9795-9827</b:Pages>
    <b:URL>https://doi.org/10.37811/cl_rcm.v8i5.14361</b:URL>
    <b:DOI>10.37811/cl_rcm.v8i5.14361</b:DOI>
    <b:StandardNumber>2707-2215</b:StandardNumber>
    <b:RefOrder>7</b:RefOrder>
  </b:Source>
  <b:Source>
    <b:Tag>EDdfcb8925faf5411c</b:Tag>
    <b:SourceType>JournalArticle</b:SourceType>
    <b:Guid>{962F5693-7578-4B43-9208-DD4E86F59CEE}</b:Guid>
    <b:LCID>es-ES</b:LCID>
    <b:Author>
      <b:Author>
        <b:NameList>
          <b:Person>
            <b:Last>Villanueba Herrera</b:Last>
            <b:First>Miguel Angel</b:First>
          </b:Person>
        </b:NameList>
      </b:Author>
    </b:Author>
    <b:Title>Influencia del entorno social en el entorno escolar: comunicación efectiva, empatía, respeto mutuo, tolerencia, trabajo en equipo</b:Title>
    <b:Year>2025</b:Year>
    <b:JournalName>Revista RETOS XXI</b:JournalName>
    <b:Publisher>Editorial de la Universidad de Granada</b:Publisher>
    <b:Volume>9</b:Volume>
    <b:Issue>1</b:Issue>
    <b:URL>https://doi.org/10.30827/retosxxi.9.2025.33855</b:URL>
    <b:DOI>10.30827/retosxxi.9.2025.33855</b:DOI>
    <b:StandardNumber>2524-1133</b:StandardNumber>
    <b:RefOrder>8</b:RefOrder>
  </b:Source>
  <b:Source>
    <b:Tag>EDc5208c2a6b13405c</b:Tag>
    <b:SourceType>JournalArticle</b:SourceType>
    <b:Guid>{EEA3BA91-FCCF-46B7-8199-2DF568AE2AF0}</b:Guid>
    <b:LCID>es-ES</b:LCID>
    <b:Author>
      <b:Author>
        <b:NameList>
          <b:Person>
            <b:Last>Hernández Meneses</b:Last>
            <b:First>Coral Marlen</b:First>
          </b:Person>
          <b:Person>
            <b:Last>Calvo Saavedra</b:Last>
            <b:First>Juan Carlos</b:First>
          </b:Person>
        </b:NameList>
      </b:Author>
    </b:Author>
    <b:Title>De la Disrupción al Entorno Seguro. Implementación de la Cultura de Paz en las Primarias de Texcoco, México</b:Title>
    <b:Year>2025</b:Year>
    <b:JournalName>Ciencia Latina Revista Científica Multidisciplinar</b:JournalName>
    <b:Publisher>Asociacion Latinoamericana para el Avance de la Ciencia</b:Publisher>
    <b:Volume>9</b:Volume>
    <b:Issue>3</b:Issue>
    <b:Pages>5611-5632</b:Pages>
    <b:URL>https://doi.org/10.37811/cl_rcm.v9i3.18201</b:URL>
    <b:DOI>10.37811/cl_rcm.v9i3.18201</b:DOI>
    <b:StandardNumber>2707-2215</b:StandardNumber>
    <b:RefOrder>9</b:RefOrder>
  </b:Source>
  <b:Source>
    <b:Tag>ED9f8fecf0866e465e</b:Tag>
    <b:SourceType>JournalArticle</b:SourceType>
    <b:Guid>{75F881B7-A656-4F9B-84EA-94EEE29081FA}</b:Guid>
    <b:LCID>es-ES</b:LCID>
    <b:Author>
      <b:Author>
        <b:NameList>
          <b:Person>
            <b:Last>Montaño Timana</b:Last>
            <b:First>Edgar Alfredo</b:First>
          </b:Person>
        </b:NameList>
      </b:Author>
    </b:Author>
    <b:Title>El conflicto escolar: una oportunidad para construir relaciones de convivencia con estudiantes de básica primaria</b:Title>
    <b:Year>2020</b:Year>
    <b:JournalName>Revista Scientific</b:JournalName>
    <b:Publisher>INDTEC, C.A.</b:Publisher>
    <b:Volume>5</b:Volume>
    <b:Issue>16</b:Issue>
    <b:Pages>62-81</b:Pages>
    <b:URL>https://doi.org/10.29394/scientific.issn.2542-2987.2020.5.16.3.62-81</b:URL>
    <b:DOI>10.29394/scientific.issn.2542-2987.2020.5.16.3.62-81</b:DOI>
    <b:StandardNumber>2542-2987</b:StandardNumber>
    <b:RefOrder>2</b:RefOrder>
  </b:Source>
  <b:Source>
    <b:Tag>EDad71d228c4d04fe6</b:Tag>
    <b:SourceType>JournalArticle</b:SourceType>
    <b:Guid>{E5EEC0C2-8DA9-43AF-9264-0855D9241946}</b:Guid>
    <b:LCID>es-ES</b:LCID>
    <b:Author>
      <b:Author>
        <b:NameList>
          <b:Person>
            <b:Last>Correal Gutiérrez</b:Last>
            <b:First>Monica</b:First>
          </b:Person>
          <b:Person>
            <b:Last>Vega Granda</b:Last>
            <b:First>Ricardo</b:First>
          </b:Person>
        </b:NameList>
      </b:Author>
    </b:Author>
    <b:Title>Habilidades Emocionales y Convivencia Escolar: Un Análisis en Estudiantes de Tercero a Quinto de Primaria</b:Title>
    <b:Year>2024</b:Year>
    <b:JournalName>Ciencia Latina Revista Científica Multidisciplinar</b:JournalName>
    <b:Publisher>Asociacion Latinoamericana para el Avance de la Ciencia</b:Publisher>
    <b:Volume>8</b:Volume>
    <b:Issue>2</b:Issue>
    <b:Pages>1444-1467</b:Pages>
    <b:URL>https://doi.org/10.37811/cl_rcm.v8i2.10580</b:URL>
    <b:DOI>10.37811/cl_rcm.v8i2.10580</b:DOI>
    <b:StandardNumber>2707-2215</b:StandardNumber>
    <b:RefOrder>4</b:RefOrder>
  </b:Source>
  <b:Source>
    <b:Tag>ED0b166c2023b944fb</b:Tag>
    <b:SourceType>JournalArticle</b:SourceType>
    <b:Guid>{BF81AA63-544F-42EC-B4A0-DF05F1A871E3}</b:Guid>
    <b:LCID>es-ES</b:LCID>
    <b:Author>
      <b:Author>
        <b:NameList>
          <b:Person>
            <b:Last>Filella</b:Last>
            <b:First>Gemma</b:First>
          </b:Person>
          <b:Person>
            <b:Last>Ros-Morente</b:Last>
            <b:First>Agnès</b:First>
          </b:Person>
        </b:NameList>
      </b:Author>
    </b:Author>
    <b:Title>Happy Software: An interactive program based on an emotion management model for assertive conflict resolution</b:Title>
    <b:Year>2023</b:Year>
    <b:JournalName>Frontiers in Psychology</b:JournalName>
    <b:Publisher>Frontiers Media SA</b:Publisher>
    <b:Volume>13</b:Volume>
    <b:URL>https://doi.org/10.3389/fpsyg.2022.935726</b:URL>
    <b:DOI>10.3389/fpsyg.2022.935726</b:DOI>
    <b:StandardNumber>1664-1078</b:StandardNumber>
    <b:RefOrder>5</b:RefOrder>
  </b:Source>
  <b:Source>
    <b:Tag>ED4ac7008946544f9a</b:Tag>
    <b:SourceType>JournalArticle</b:SourceType>
    <b:Guid>{1B63FBDF-483B-4812-A3F0-1499554369DF}</b:Guid>
    <b:LCID>es-ES</b:LCID>
    <b:Author>
      <b:Author>
        <b:NameList>
          <b:Person>
            <b:Last>Pérez López</b:Last>
            <b:First>Rocío</b:First>
          </b:Person>
          <b:Person>
            <b:Last>Gómez Hurtado</b:Last>
            <b:First>Inmaculada</b:First>
          </b:Person>
        </b:NameList>
      </b:Author>
    </b:Author>
    <b:Title>Educando las emociones: investigación-acción sobre un programa de educación emocional para el alumnado de educación primaria.</b:Title>
    <b:Year>2021</b:Year>
    <b:JournalName>Revista Investigación en la Escuela</b:JournalName>
    <b:Publisher>Editorial Universidad de Sevilla</b:Publisher>
    <b:Issue>104</b:Issue>
    <b:Pages>13-28</b:Pages>
    <b:URL>https://doi.org/10.12795/ie.2021.i104.02</b:URL>
    <b:DOI>10.12795/ie.2021.i104.02</b:DOI>
    <b:StandardNumber>0213-7771</b:StandardNumber>
    <b:RefOrder>6</b:RefOrder>
  </b:Source>
</b:Sources>
</file>

<file path=customXml/itemProps1.xml><?xml version="1.0" encoding="utf-8"?>
<ds:datastoreItem xmlns:ds="http://schemas.openxmlformats.org/officeDocument/2006/customXml" ds:itemID="{F154F542-6F99-47C0-B46A-3F62F35F8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14</Pages>
  <Words>4327</Words>
  <Characters>23802</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Shuver Gabriel Ordoñez Brito</dc:creator>
  <cp:lastModifiedBy>USER ResPONSive</cp:lastModifiedBy>
  <cp:revision>10</cp:revision>
  <dcterms:created xsi:type="dcterms:W3CDTF">2026-09-02T23:36:00Z</dcterms:created>
  <dcterms:modified xsi:type="dcterms:W3CDTF">2026-10-02T07:34:00Z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04183030340D43FBB47597771C734F6A_13</vt:lpwstr>
  </property>
</Properties>
</file>