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Delete ACL and Project Outcome</w:t>
      </w:r>
    </w:p>
    <w:p>
      <w:pPr>
        <w:spacing w:after="140"/>
      </w:pPr>
      <w:r>
        <w:rPr>
          <w:rFonts w:ascii="Aptos" w:hAnsi="Aptos" w:eastAsia="Aptos"/>
          <w:b/>
          <w:color w:val="5F6368"/>
          <w:sz w:val="20"/>
        </w:rPr>
        <w:t>Project Development Phase  |  7 of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70"/>
        <w:gridCol w:w="8237"/>
      </w:tblGrid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Project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Script-Controlled ACL - Restrict Record Access Based on Field Value</w:t>
            </w:r>
          </w:p>
        </w:tc>
      </w:tr>
      <w:tr>
        <w:tc>
          <w:tcPr>
            <w:tcW w:type="dxa" w:w="1670"/>
            <w:shd w:fill="EAF2F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365D"/>
                <w:sz w:val="18"/>
              </w:rPr>
              <w:t>Date / Team ID</w:t>
            </w:r>
          </w:p>
        </w:tc>
        <w:tc>
          <w:tcPr>
            <w:tcW w:type="dxa" w:w="8237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1 October 2026  |  Team ID: [enter team ID]</w:t>
            </w:r>
          </w:p>
        </w:tc>
      </w:tr>
    </w:tbl>
    <w:p>
      <w:pPr>
        <w:spacing w:after="0"/>
      </w:pPr>
    </w:p>
    <w:p>
      <w:pPr>
        <w:pStyle w:val="Heading1"/>
      </w:pPr>
      <w:r>
        <w:t>Purpose</w:t>
      </w:r>
    </w:p>
    <w:p>
      <w:r>
        <w:rPr>
          <w:rFonts w:ascii="Aptos" w:hAnsi="Aptos" w:eastAsia="Aptos"/>
          <w:i w:val="0"/>
          <w:color w:val="202124"/>
          <w:sz w:val="21"/>
        </w:rPr>
        <w:t>Complete the CRUD access model with a delete ACL, then record the project’s expected outcome and the evidence to capture during user acceptance testing.</w:t>
      </w:r>
    </w:p>
    <w:p>
      <w:pPr>
        <w:pStyle w:val="Heading1"/>
      </w:pPr>
      <w:r>
        <w:t>Delete ACL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92"/>
        <w:gridCol w:w="7315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31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Type / Operation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Record / delete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Name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Institution Details [u_institution_details] / --None--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Decision type / Active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Allow If / selected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Admin overrides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Selected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Requires role</w:t>
            </w:r>
          </w:p>
        </w:tc>
        <w:tc>
          <w:tcPr>
            <w:tcW w:type="dxa" w:w="7315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bb4</w:t>
            </w:r>
          </w:p>
        </w:tc>
      </w:tr>
      <w:tr>
        <w:trPr>
          <w:cantSplit/>
        </w:trPr>
        <w:tc>
          <w:tcPr>
            <w:tcW w:type="dxa" w:w="259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8"/>
              </w:rPr>
              <w:t>Advanced script</w:t>
            </w:r>
          </w:p>
        </w:tc>
        <w:tc>
          <w:tcPr>
            <w:tcW w:type="dxa" w:w="7315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Target condition Branch=EEE; not present in the supplied Delete ACL screenshot.</w:t>
            </w:r>
          </w:p>
        </w:tc>
      </w:tr>
    </w:tbl>
    <w:p>
      <w:pPr>
        <w:spacing w:after="0"/>
      </w:pPr>
    </w:p>
    <w:p>
      <w:pPr>
        <w:pStyle w:val="Heading1"/>
      </w:pPr>
      <w:r>
        <w:t>Delete script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94"/>
      </w:tblGrid>
      <w:tr>
        <w:tc>
          <w:tcPr>
            <w:tcW w:type="dxa" w:w="9994"/>
            <w:shd w:fill="F3F5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color w:val="24292F"/>
                <w:sz w:val="18"/>
              </w:rPr>
              <w:t>answer = current.getValue('u_branch') == 'EEE';</w:t>
            </w:r>
          </w:p>
        </w:tc>
      </w:tr>
    </w:tbl>
    <w:p>
      <w:pPr>
        <w:spacing w:after="0"/>
      </w:pP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Elevate to security_admin and create a record ACL for Operation delete on Institution Details.</w:t>
      </w:r>
    </w:p>
    <w:p>
      <w:pPr>
        <w:pStyle w:val="ListNumber"/>
        <w:spacing w:after="60"/>
        <w:ind w:left="403" w:hanging="245"/>
      </w:pPr>
      <w:r>
        <w:t>Set Allow If, Active, and Admin overrides. Add bb4 to Requires role. The supplied Delete screenshot is role-only; add and verify the Branch predicate before claiming field-based enforcement.</w:t>
      </w:r>
    </w:p>
    <w:p>
      <w:pPr>
        <w:pStyle w:val="ListNumber"/>
        <w:spacing w:after="60"/>
        <w:ind w:left="403" w:hanging="245"/>
      </w:pPr>
      <w:r>
        <w:t>The supplied Delete ACL screenshot shows bb4 but no Advanced script. Add and verify the Branch condition before claiming field-based delete enforcement; save and confirm the rule is active.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Use disposable sample records only. Test deleting an EEE row as EEE User and a non-EEE row as a user without the project roles.</w:t>
      </w:r>
    </w:p>
    <w:p>
      <w:pPr>
        <w:pStyle w:val="ListNumber"/>
        <w:spacing w:after="60"/>
        <w:ind w:left="403" w:hanging="245"/>
      </w:pPr>
      <w:r>
        <w:rPr>
          <w:rFonts w:ascii="Aptos" w:hAnsi="Aptos" w:eastAsia="Aptos"/>
          <w:color w:val="202124"/>
          <w:sz w:val="20"/>
        </w:rPr>
        <w:t>Confirm an administrator can delete test records in every Branch when Admin overrides is enabled.</w:t>
      </w:r>
    </w:p>
    <w:p>
      <w:pPr>
        <w:pStyle w:val="Heading1"/>
      </w:pPr>
      <w:r>
        <w:t>Expected project outcome</w:t>
      </w:r>
    </w:p>
    <w:p>
      <w:r>
        <w:t>Target outcome (pending verification): The table uses EEE, ECE, and CSE Branch values. The intended ACL map is bb1 Read, bb2 Create, bb3 Write, and bb4 Delete, with field-sensitive access limited to Branch=EEE. Supplied captures do not prove this full model: the Read script checks bb1 only; Create checks bb2; Delete checks bb4 without an Advanced script; Write screenshots disagree between bb3 and u_institution_details_user; and the populated/empty list captures are not allow/deny tests. Update and test the rules before reporting field-based access as complete.</w:t>
      </w:r>
    </w:p>
    <w:p>
      <w:pPr>
        <w:pStyle w:val="Heading1"/>
      </w:pPr>
      <w:r>
        <w:t>Acceptance test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44"/>
        <w:gridCol w:w="1512"/>
        <w:gridCol w:w="1512"/>
        <w:gridCol w:w="2880"/>
        <w:gridCol w:w="2059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User / role</w:t>
            </w:r>
          </w:p>
        </w:tc>
        <w:tc>
          <w:tcPr>
            <w:tcW w:type="dxa" w:w="15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Operation</w:t>
            </w:r>
          </w:p>
        </w:tc>
        <w:tc>
          <w:tcPr>
            <w:tcW w:type="dxa" w:w="15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Branch</w:t>
            </w:r>
          </w:p>
        </w:tc>
        <w:tc>
          <w:tcPr>
            <w:tcW w:type="dxa" w:w="28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2059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5"/>
              </w:rPr>
              <w:t>Actual / status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EEE User / bb1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Read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EEE</w:t>
            </w:r>
          </w:p>
        </w:tc>
        <w:tc>
          <w:tcPr>
            <w:tcW w:type="dxa" w:w="28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Allow</w:t>
            </w:r>
          </w:p>
        </w:tc>
        <w:tc>
          <w:tcPr>
            <w:tcW w:type="dxa" w:w="20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EEE User / bb1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Read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ECE or CSE</w:t>
            </w:r>
          </w:p>
        </w:tc>
        <w:tc>
          <w:tcPr>
            <w:tcW w:type="dxa" w:w="288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Deny</w:t>
            </w:r>
          </w:p>
        </w:tc>
        <w:tc>
          <w:tcPr>
            <w:tcW w:type="dxa" w:w="2059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EEE User / bb2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Create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EEE</w:t>
            </w:r>
          </w:p>
        </w:tc>
        <w:tc>
          <w:tcPr>
            <w:tcW w:type="dxa" w:w="28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Allow after create guard is verified</w:t>
            </w:r>
          </w:p>
        </w:tc>
        <w:tc>
          <w:tcPr>
            <w:tcW w:type="dxa" w:w="20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EEE User / bb2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Create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ECE or CSE</w:t>
            </w:r>
          </w:p>
        </w:tc>
        <w:tc>
          <w:tcPr>
            <w:tcW w:type="dxa" w:w="288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Deny by server-side validation</w:t>
            </w:r>
          </w:p>
        </w:tc>
        <w:tc>
          <w:tcPr>
            <w:tcW w:type="dxa" w:w="2059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EEE User / bb3 or u_institution_details_user (reconcile)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Write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EEE</w:t>
            </w:r>
          </w:p>
        </w:tc>
        <w:tc>
          <w:tcPr>
            <w:tcW w:type="dxa" w:w="28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Allow</w:t>
            </w:r>
          </w:p>
        </w:tc>
        <w:tc>
          <w:tcPr>
            <w:tcW w:type="dxa" w:w="20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EEE User / bb3 or u_institution_details_user (reconcile)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Write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ECE or CSE</w:t>
            </w:r>
          </w:p>
        </w:tc>
        <w:tc>
          <w:tcPr>
            <w:tcW w:type="dxa" w:w="288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Deny</w:t>
            </w:r>
          </w:p>
        </w:tc>
        <w:tc>
          <w:tcPr>
            <w:tcW w:type="dxa" w:w="2059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EEE User / bb4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Delete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EEE</w:t>
            </w:r>
          </w:p>
        </w:tc>
        <w:tc>
          <w:tcPr>
            <w:tcW w:type="dxa" w:w="28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Allow on disposable test record</w:t>
            </w:r>
          </w:p>
        </w:tc>
        <w:tc>
          <w:tcPr>
            <w:tcW w:type="dxa" w:w="20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EEE User / bb4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Delete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ECE or CSE</w:t>
            </w:r>
          </w:p>
        </w:tc>
        <w:tc>
          <w:tcPr>
            <w:tcW w:type="dxa" w:w="288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Deny</w:t>
            </w:r>
          </w:p>
        </w:tc>
        <w:tc>
          <w:tcPr>
            <w:tcW w:type="dxa" w:w="2059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Administrator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CRUD</w:t>
            </w:r>
          </w:p>
        </w:tc>
        <w:tc>
          <w:tcPr>
            <w:tcW w:type="dxa" w:w="1512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Any branch</w:t>
            </w:r>
          </w:p>
        </w:tc>
        <w:tc>
          <w:tcPr>
            <w:tcW w:type="dxa" w:w="288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Allow with Admin overrides</w:t>
            </w:r>
          </w:p>
        </w:tc>
        <w:tc>
          <w:tcPr>
            <w:tcW w:type="dxa" w:w="2059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  <w:tr>
        <w:trPr>
          <w:cantSplit/>
        </w:trPr>
        <w:tc>
          <w:tcPr>
            <w:tcW w:type="dxa" w:w="1944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t>User without bb1-bb4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Read / Write / Delete</w:t>
            </w:r>
          </w:p>
        </w:tc>
        <w:tc>
          <w:tcPr>
            <w:tcW w:type="dxa" w:w="1512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Any branch</w:t>
            </w:r>
          </w:p>
        </w:tc>
        <w:tc>
          <w:tcPr>
            <w:tcW w:type="dxa" w:w="2880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Deny</w:t>
            </w:r>
          </w:p>
        </w:tc>
        <w:tc>
          <w:tcPr>
            <w:tcW w:type="dxa" w:w="2059"/>
            <w:shd w:fill="F5F8FB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color w:val="202124"/>
                <w:sz w:val="15"/>
              </w:rPr>
              <w:t>To test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3D8B8"/>
          <w:left w:val="single" w:sz="6" w:space="0" w:color="E3D8B8"/>
          <w:bottom w:val="single" w:sz="6" w:space="0" w:color="E3D8B8"/>
          <w:right w:val="single" w:sz="6" w:space="0" w:color="E3D8B8"/>
          <w:insideH w:val="single" w:sz="6" w:space="0" w:color="E3D8B8"/>
          <w:insideV w:val="single" w:sz="6" w:space="0" w:color="E3D8B8"/>
        </w:tblBorders>
      </w:tblPr>
      <w:tblGrid>
        <w:gridCol w:w="9994"/>
      </w:tblGrid>
      <w:tr>
        <w:tc>
          <w:tcPr>
            <w:tcW w:type="dxa" w:w="9994"/>
            <w:shd w:fill="FFF4C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t>Evidence to add  Capture the ACL form and authorized/denied results from your own ServiceNow instance. The supplied list screenshots show populated and empty states, but neither proves ACL denial. The Actual / status cells remain To test.</w:t>
            </w:r>
          </w:p>
        </w:tc>
      </w:tr>
    </w:tbl>
    <w:p>
      <w:pPr>
        <w:spacing w:after="0"/>
      </w:pPr>
    </w:p>
    <w:p>
      <w:pPr>
        <w:pStyle w:val="Heading1"/>
      </w:pPr>
      <w:r>
        <w:t>Final review</w:t>
      </w:r>
    </w:p>
    <w:p>
      <w:pPr>
        <w:pStyle w:val="ListBullet"/>
        <w:spacing w:after="40"/>
        <w:ind w:left="360" w:hanging="230"/>
      </w:pPr>
      <w:r>
        <w:t>Confirm the field internal name and stored Choice value before relying on the script literal. Supplied screenshots do not yet prove successful allow/deny tests.</w:t>
      </w:r>
    </w:p>
    <w:p>
      <w:pPr>
        <w:pStyle w:val="ListBullet"/>
        <w:spacing w:after="40"/>
        <w:ind w:left="360" w:hanging="230"/>
      </w:pPr>
      <w:r>
        <w:rPr>
          <w:rFonts w:ascii="Aptos" w:hAnsi="Aptos" w:eastAsia="Aptos"/>
          <w:color w:val="202124"/>
          <w:sz w:val="20"/>
        </w:rPr>
        <w:t>Check the matching table ACLs, field ACLs, wildcard ACLs, and inherited ACLs if an expected result differs.</w:t>
      </w:r>
    </w:p>
    <w:p>
      <w:pPr>
        <w:pStyle w:val="ListBullet"/>
        <w:spacing w:after="40"/>
        <w:ind w:left="360" w:hanging="230"/>
      </w:pPr>
      <w:r>
        <w:rPr>
          <w:rFonts w:ascii="Aptos" w:hAnsi="Aptos" w:eastAsia="Aptos"/>
          <w:color w:val="202124"/>
          <w:sz w:val="20"/>
        </w:rPr>
        <w:t>Use the platform’s ACL debugging tools and rerun the acceptance matrix after every ACL change.</w:t>
      </w:r>
    </w:p>
    <w:p>
      <w:pPr>
        <w:pStyle w:val="Heading2"/>
      </w:pPr>
      <w:r>
        <w:t>References</w:t>
      </w:r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Project walkthrough: </w:t>
      </w:r>
      <w:hyperlink r:id="rId10">
        <w:r>
          <w:rPr>
            <w:color w:val="1155CC"/>
            <w:u w:val="single"/>
          </w:rPr>
          <w:t>YouTube demonstration</w:t>
        </w:r>
      </w:hyperlink>
    </w:p>
    <w:p>
      <w:pPr>
        <w:spacing w:after="40"/>
      </w:pPr>
      <w:r>
        <w:rPr>
          <w:rFonts w:ascii="Aptos" w:hAnsi="Aptos" w:eastAsia="Aptos"/>
          <w:color w:val="5F6368"/>
          <w:sz w:val="17"/>
        </w:rPr>
        <w:t xml:space="preserve">ServiceNow documentation: </w:t>
      </w:r>
      <w:hyperlink r:id="rId11">
        <w:r>
          <w:rPr>
            <w:color w:val="1155CC"/>
            <w:u w:val="single"/>
          </w:rPr>
          <w:t>Configure an ACL</w:t>
        </w:r>
      </w:hyperlink>
      <w:r>
        <w:rPr>
          <w:rFonts w:ascii="Aptos" w:hAnsi="Aptos" w:eastAsia="Aptos"/>
          <w:color w:val="5F6368"/>
          <w:sz w:val="17"/>
        </w:rPr>
        <w:t xml:space="preserve">  |  </w:t>
      </w:r>
      <w:hyperlink r:id="rId12">
        <w:r>
          <w:rPr>
            <w:color w:val="1155CC"/>
            <w:u w:val="single"/>
          </w:rPr>
          <w:t>ACL types</w:t>
        </w:r>
      </w:hyperlink>
      <w:r>
        <w:rPr>
          <w:rFonts w:ascii="Aptos" w:hAnsi="Aptos" w:eastAsia="Aptos"/>
          <w:color w:val="5F6368"/>
          <w:sz w:val="17"/>
        </w:rPr>
        <w:t xml:space="preserve">  |  </w:t>
      </w:r>
      <w:hyperlink r:id="rId13">
        <w:r>
          <w:rPr>
            <w:color w:val="1155CC"/>
            <w:u w:val="single"/>
          </w:rPr>
          <w:t>Explore ACLs</w:t>
        </w:r>
      </w:hyperlink>
    </w:p>
    <w:p>
      <w:r>
        <w:br w:type="page"/>
      </w:r>
    </w:p>
    <w:p>
      <w:pPr>
        <w:pStyle w:val="Heading1"/>
      </w:pPr>
      <w:r>
        <w:t>Screenshot evidence and implementation alignment</w:t>
      </w:r>
    </w:p>
    <w:p>
      <w:pPr>
        <w:spacing w:after="140"/>
      </w:pPr>
      <w:r>
        <w:t>Evidence finding: The dedicated Delete form requires bb4 and does not show an Advanced script. The list screenshots show one populated list and one empty list; neither alone demonstrates that access was correctly allowed or denied. Record actual test results only after testing as each role.</w:t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Delete record ACL form requires role bb4. No Advanced field-value script is shown in this capture.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982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1203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982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ACL conditions screenshot shows bb4 for the delete permission.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8534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1 0816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85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Institution Details list screenshot displays populated records across branches. A populated list alone does not prove that ACL filtering works.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2105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210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100"/>
        <w:jc w:val="center"/>
      </w:pPr>
      <w:r>
        <w:rPr>
          <w:rFonts w:ascii="Aptos" w:hAnsi="Aptos"/>
          <w:i/>
          <w:color w:val="5A646E"/>
          <w:sz w:val="18"/>
        </w:rPr>
        <w:t>The captured list says “No records to display.” This records an empty list state but does not, by itself, prove that an ACL denied access.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236208" cy="17911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n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6208" cy="17911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2240" w:h="15840"/>
      <w:pgMar w:top="979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/>
        <w:color w:val="5F6368"/>
        <w:sz w:val="16"/>
      </w:rPr>
      <w:t xml:space="preserve">PROJECT DOCUMENTATION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 w:line="240" w:lineRule="auto"/>
      <w:ind w:left="144" w:right="144"/>
    </w:pPr>
    <w:rPr>
      <w:rFonts w:ascii="Consolas" w:hAnsi="Consolas" w:eastAsia="Consolas"/>
      <w:color w:val="24292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tu.be/J1KhQPSSh0s" TargetMode="External"/><Relationship Id="rId11" Type="http://schemas.openxmlformats.org/officeDocument/2006/relationships/hyperlink" Target="https://www.servicenow.com/docs/r/platform-security/access-control/t_CreateAnACLRule.html" TargetMode="External"/><Relationship Id="rId12" Type="http://schemas.openxmlformats.org/officeDocument/2006/relationships/hyperlink" Target="https://www.servicenow.com/docs/r/platform-security/access-control/acl-rule-types.html" TargetMode="External"/><Relationship Id="rId13" Type="http://schemas.openxmlformats.org/officeDocument/2006/relationships/hyperlink" Target="https://www.servicenow.com/docs/r/platform-security/access-control/exploring-access-control-list.html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