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B487E" w14:textId="77777777" w:rsidR="008C6E23" w:rsidRPr="00942D26" w:rsidRDefault="008C6E23" w:rsidP="008C6E23">
      <w:pPr>
        <w:spacing w:before="240" w:after="240" w:line="336" w:lineRule="atLeast"/>
        <w:ind w:left="770" w:hanging="720"/>
        <w:jc w:val="center"/>
        <w:textAlignment w:val="baseline"/>
        <w:rPr>
          <w:rFonts w:ascii="Arial" w:hAnsi="Arial" w:cs="Arial"/>
          <w:b/>
          <w:sz w:val="22"/>
          <w:szCs w:val="22"/>
          <w:u w:val="single"/>
        </w:rPr>
      </w:pPr>
      <w:bookmarkStart w:id="0" w:name="_GoBack"/>
      <w:bookmarkEnd w:id="0"/>
      <w:r w:rsidRPr="00942D26">
        <w:rPr>
          <w:rFonts w:ascii="Arial" w:hAnsi="Arial" w:cs="Arial"/>
          <w:b/>
          <w:sz w:val="22"/>
          <w:szCs w:val="22"/>
          <w:u w:val="single"/>
        </w:rPr>
        <w:t>NOTICE OF TENANT RIGHTS</w:t>
      </w:r>
    </w:p>
    <w:p w14:paraId="09984558" w14:textId="138D8E78" w:rsidR="00942D26" w:rsidRPr="00942D26" w:rsidRDefault="00942D26" w:rsidP="00942D26">
      <w:pPr>
        <w:jc w:val="both"/>
        <w:textAlignment w:val="baseline"/>
        <w:rPr>
          <w:rFonts w:ascii="Arial" w:hAnsi="Arial" w:cs="Arial"/>
          <w:b/>
          <w:bCs/>
          <w:i/>
          <w:iCs/>
          <w:sz w:val="22"/>
          <w:szCs w:val="22"/>
        </w:rPr>
      </w:pPr>
      <w:r w:rsidRPr="00942D26">
        <w:rPr>
          <w:rFonts w:ascii="Arial" w:hAnsi="Arial" w:cs="Arial"/>
          <w:b/>
          <w:bCs/>
          <w:i/>
          <w:iCs/>
          <w:sz w:val="22"/>
          <w:szCs w:val="22"/>
        </w:rPr>
        <w:t>Landlord must include a Notice of Tenant’s Rights and Obligations and the eligible amount of Relocation Assistance with issuance of any of the following: (a) Termination Notice; (b) Rent Increase Notice; and (c) Relocation Assistance payment.</w:t>
      </w:r>
    </w:p>
    <w:p w14:paraId="615B0F9A" w14:textId="77777777" w:rsidR="00942D26" w:rsidRPr="00942D26" w:rsidRDefault="00942D26" w:rsidP="00942D26">
      <w:pPr>
        <w:tabs>
          <w:tab w:val="left" w:leader="underscore" w:pos="10800"/>
        </w:tabs>
        <w:ind w:right="612"/>
        <w:rPr>
          <w:rFonts w:ascii="Arial" w:hAnsi="Arial" w:cs="Arial"/>
          <w:bCs/>
          <w:sz w:val="22"/>
          <w:szCs w:val="22"/>
        </w:rPr>
      </w:pPr>
    </w:p>
    <w:p w14:paraId="53CA36F3" w14:textId="650C74CA" w:rsidR="00942D26" w:rsidRPr="00942D26" w:rsidRDefault="00942D26" w:rsidP="000E52A2">
      <w:pPr>
        <w:tabs>
          <w:tab w:val="left" w:leader="underscore" w:pos="10800"/>
        </w:tabs>
        <w:rPr>
          <w:rFonts w:ascii="Arial" w:hAnsi="Arial" w:cs="Arial"/>
          <w:bCs/>
          <w:sz w:val="22"/>
          <w:szCs w:val="22"/>
        </w:rPr>
      </w:pPr>
      <w:r w:rsidRPr="00942D26">
        <w:rPr>
          <w:rFonts w:ascii="Arial" w:hAnsi="Arial" w:cs="Arial"/>
          <w:bCs/>
          <w:sz w:val="22"/>
          <w:szCs w:val="22"/>
        </w:rPr>
        <w:t>DATE OF THIS NOTICE: __________________________</w:t>
      </w:r>
    </w:p>
    <w:p w14:paraId="0FAADC6D" w14:textId="77777777" w:rsidR="00942D26" w:rsidRPr="00942D26" w:rsidRDefault="00942D26" w:rsidP="000E52A2">
      <w:pPr>
        <w:tabs>
          <w:tab w:val="left" w:leader="underscore" w:pos="10800"/>
        </w:tabs>
        <w:rPr>
          <w:rFonts w:ascii="Arial" w:hAnsi="Arial" w:cs="Arial"/>
          <w:bCs/>
          <w:sz w:val="22"/>
          <w:szCs w:val="22"/>
        </w:rPr>
      </w:pPr>
    </w:p>
    <w:p w14:paraId="6776D257" w14:textId="579B0695" w:rsidR="00942D26" w:rsidRPr="00942D26" w:rsidRDefault="00942D26" w:rsidP="000E52A2">
      <w:pPr>
        <w:tabs>
          <w:tab w:val="left" w:leader="underscore" w:pos="10080"/>
        </w:tabs>
        <w:rPr>
          <w:rFonts w:ascii="Arial" w:hAnsi="Arial" w:cs="Arial"/>
          <w:bCs/>
          <w:sz w:val="22"/>
          <w:szCs w:val="22"/>
        </w:rPr>
      </w:pPr>
      <w:proofErr w:type="gramStart"/>
      <w:r w:rsidRPr="00942D26">
        <w:rPr>
          <w:rFonts w:ascii="Arial" w:hAnsi="Arial" w:cs="Arial"/>
          <w:bCs/>
          <w:sz w:val="22"/>
          <w:szCs w:val="22"/>
        </w:rPr>
        <w:t>TENANT(</w:t>
      </w:r>
      <w:proofErr w:type="gramEnd"/>
      <w:r w:rsidRPr="00942D26">
        <w:rPr>
          <w:rFonts w:ascii="Arial" w:hAnsi="Arial" w:cs="Arial"/>
          <w:bCs/>
          <w:sz w:val="22"/>
          <w:szCs w:val="22"/>
        </w:rPr>
        <w:t>S): ______________________________________________________</w:t>
      </w:r>
    </w:p>
    <w:p w14:paraId="71F11C0E" w14:textId="56C989C2" w:rsidR="00942D26" w:rsidRPr="00942D26" w:rsidRDefault="00942D26" w:rsidP="000E52A2">
      <w:pPr>
        <w:tabs>
          <w:tab w:val="left" w:leader="underscore" w:pos="10080"/>
        </w:tabs>
        <w:rPr>
          <w:rFonts w:ascii="Arial" w:hAnsi="Arial" w:cs="Arial"/>
          <w:bCs/>
          <w:sz w:val="22"/>
          <w:szCs w:val="22"/>
        </w:rPr>
      </w:pPr>
      <w:r w:rsidRPr="00942D26">
        <w:rPr>
          <w:rFonts w:ascii="Arial" w:hAnsi="Arial" w:cs="Arial"/>
          <w:bCs/>
          <w:sz w:val="22"/>
          <w:szCs w:val="22"/>
        </w:rPr>
        <w:t>ADDRESS: ________________________________________________________</w:t>
      </w:r>
    </w:p>
    <w:p w14:paraId="596ACCBD" w14:textId="79AE4F33" w:rsidR="00942D26" w:rsidRPr="00942D26" w:rsidRDefault="00942D26" w:rsidP="000E52A2">
      <w:pPr>
        <w:tabs>
          <w:tab w:val="left" w:leader="underscore" w:pos="10080"/>
        </w:tabs>
        <w:rPr>
          <w:rFonts w:ascii="Arial" w:hAnsi="Arial" w:cs="Arial"/>
          <w:bCs/>
          <w:sz w:val="22"/>
          <w:szCs w:val="22"/>
        </w:rPr>
      </w:pPr>
      <w:r w:rsidRPr="00942D26">
        <w:rPr>
          <w:rFonts w:ascii="Arial" w:hAnsi="Arial" w:cs="Arial"/>
          <w:bCs/>
          <w:sz w:val="22"/>
          <w:szCs w:val="22"/>
        </w:rPr>
        <w:t>SPACE: _____</w:t>
      </w:r>
    </w:p>
    <w:p w14:paraId="713D46C6" w14:textId="6C12DF15" w:rsidR="00942D26" w:rsidRPr="00942D26" w:rsidRDefault="00942D26" w:rsidP="000E52A2">
      <w:pPr>
        <w:tabs>
          <w:tab w:val="left" w:leader="underscore" w:pos="5760"/>
          <w:tab w:val="left" w:leader="underscore" w:pos="9360"/>
          <w:tab w:val="left" w:leader="underscore" w:pos="10800"/>
        </w:tabs>
        <w:spacing w:after="120"/>
        <w:rPr>
          <w:rFonts w:ascii="Arial" w:hAnsi="Arial" w:cs="Arial"/>
          <w:bCs/>
          <w:sz w:val="22"/>
          <w:szCs w:val="22"/>
        </w:rPr>
      </w:pPr>
      <w:r w:rsidRPr="00942D26">
        <w:rPr>
          <w:rFonts w:ascii="Arial" w:hAnsi="Arial" w:cs="Arial"/>
          <w:bCs/>
          <w:sz w:val="22"/>
          <w:szCs w:val="22"/>
        </w:rPr>
        <w:t>CITY: _______________________________ STATE ___________________ ZIP _____</w:t>
      </w:r>
    </w:p>
    <w:p w14:paraId="2049DEA4" w14:textId="77777777" w:rsidR="00942D26" w:rsidRPr="00942D26" w:rsidRDefault="00942D26" w:rsidP="00942D26">
      <w:pPr>
        <w:jc w:val="center"/>
        <w:textAlignment w:val="baseline"/>
        <w:rPr>
          <w:rFonts w:ascii="Arial" w:hAnsi="Arial" w:cs="Arial"/>
          <w:sz w:val="22"/>
          <w:szCs w:val="22"/>
          <w:u w:val="double"/>
        </w:rPr>
      </w:pPr>
      <w:r w:rsidRPr="00942D26">
        <w:rPr>
          <w:rFonts w:ascii="Arial" w:hAnsi="Arial" w:cs="Arial"/>
          <w:sz w:val="22"/>
          <w:szCs w:val="22"/>
          <w:u w:val="double"/>
        </w:rPr>
        <w:t>__________________________________________________</w:t>
      </w:r>
    </w:p>
    <w:p w14:paraId="076796DC" w14:textId="77777777" w:rsidR="00942D26" w:rsidRPr="00942D26" w:rsidRDefault="00942D26" w:rsidP="00942D26">
      <w:pPr>
        <w:jc w:val="center"/>
        <w:textAlignment w:val="baseline"/>
        <w:rPr>
          <w:rFonts w:ascii="Arial" w:hAnsi="Arial" w:cs="Arial"/>
          <w:b/>
          <w:sz w:val="22"/>
          <w:szCs w:val="22"/>
          <w:u w:val="single"/>
        </w:rPr>
      </w:pPr>
    </w:p>
    <w:p w14:paraId="596D9F65" w14:textId="4CEEFCDD" w:rsidR="00212390" w:rsidRPr="000E52A2" w:rsidRDefault="00CF6886" w:rsidP="00942D26">
      <w:pPr>
        <w:jc w:val="center"/>
        <w:textAlignment w:val="baseline"/>
        <w:rPr>
          <w:rFonts w:ascii="Arial" w:hAnsi="Arial" w:cs="Arial"/>
          <w:smallCaps/>
          <w:sz w:val="28"/>
          <w:szCs w:val="28"/>
        </w:rPr>
      </w:pPr>
      <w:proofErr w:type="gramStart"/>
      <w:r w:rsidRPr="000E52A2">
        <w:rPr>
          <w:rFonts w:ascii="Arial" w:hAnsi="Arial" w:cs="Arial"/>
          <w:b/>
          <w:smallCaps/>
          <w:sz w:val="28"/>
          <w:szCs w:val="28"/>
          <w:u w:val="single"/>
        </w:rPr>
        <w:t>Termination Without Cause</w:t>
      </w:r>
      <w:r w:rsidRPr="000E52A2">
        <w:rPr>
          <w:rFonts w:ascii="Arial" w:hAnsi="Arial" w:cs="Arial"/>
          <w:smallCaps/>
          <w:sz w:val="28"/>
          <w:szCs w:val="28"/>
        </w:rPr>
        <w:t>.</w:t>
      </w:r>
      <w:proofErr w:type="gramEnd"/>
    </w:p>
    <w:p w14:paraId="247EB716" w14:textId="2ADC1DBD" w:rsidR="00CF6886" w:rsidRPr="00942D26" w:rsidRDefault="00CF6886" w:rsidP="00CF6886">
      <w:pPr>
        <w:jc w:val="both"/>
        <w:textAlignment w:val="baseline"/>
        <w:rPr>
          <w:rFonts w:ascii="Arial" w:hAnsi="Arial" w:cs="Arial"/>
          <w:sz w:val="22"/>
          <w:szCs w:val="22"/>
        </w:rPr>
      </w:pPr>
      <w:r w:rsidRPr="00942D26">
        <w:rPr>
          <w:rFonts w:ascii="Arial" w:hAnsi="Arial" w:cs="Arial"/>
          <w:sz w:val="22"/>
          <w:szCs w:val="22"/>
        </w:rPr>
        <w:t>A landlord may terminate a Rental Agreement without a cause specified in the O</w:t>
      </w:r>
      <w:r w:rsidR="008C6E23" w:rsidRPr="00942D26">
        <w:rPr>
          <w:rFonts w:ascii="Arial" w:hAnsi="Arial" w:cs="Arial"/>
          <w:sz w:val="22"/>
          <w:szCs w:val="22"/>
        </w:rPr>
        <w:t xml:space="preserve">regon </w:t>
      </w:r>
      <w:r w:rsidRPr="00942D26">
        <w:rPr>
          <w:rFonts w:ascii="Arial" w:hAnsi="Arial" w:cs="Arial"/>
          <w:sz w:val="22"/>
          <w:szCs w:val="22"/>
        </w:rPr>
        <w:t>R</w:t>
      </w:r>
      <w:r w:rsidR="008C6E23" w:rsidRPr="00942D26">
        <w:rPr>
          <w:rFonts w:ascii="Arial" w:hAnsi="Arial" w:cs="Arial"/>
          <w:sz w:val="22"/>
          <w:szCs w:val="22"/>
        </w:rPr>
        <w:t>esidential Landlord-Tenant Act (“the Act”)</w:t>
      </w:r>
      <w:r w:rsidRPr="00942D26">
        <w:rPr>
          <w:rFonts w:ascii="Arial" w:hAnsi="Arial" w:cs="Arial"/>
          <w:sz w:val="22"/>
          <w:szCs w:val="22"/>
        </w:rPr>
        <w:t xml:space="preserve"> only by delivering a written notice of termination (th</w:t>
      </w:r>
      <w:r w:rsidR="00CB3668" w:rsidRPr="00942D26">
        <w:rPr>
          <w:rFonts w:ascii="Arial" w:hAnsi="Arial" w:cs="Arial"/>
          <w:sz w:val="22"/>
          <w:szCs w:val="22"/>
        </w:rPr>
        <w:t>e “Termination Notice”) to the t</w:t>
      </w:r>
      <w:r w:rsidRPr="00942D26">
        <w:rPr>
          <w:rFonts w:ascii="Arial" w:hAnsi="Arial" w:cs="Arial"/>
          <w:sz w:val="22"/>
          <w:szCs w:val="22"/>
        </w:rPr>
        <w:t>enant of:</w:t>
      </w:r>
    </w:p>
    <w:p w14:paraId="0E809256" w14:textId="40F9E6F5" w:rsidR="00CF6886" w:rsidRPr="00942D26" w:rsidRDefault="00CF6886" w:rsidP="008C0038">
      <w:pPr>
        <w:numPr>
          <w:ilvl w:val="0"/>
          <w:numId w:val="3"/>
        </w:numPr>
        <w:jc w:val="both"/>
        <w:textAlignment w:val="baseline"/>
        <w:rPr>
          <w:rFonts w:ascii="Arial" w:hAnsi="Arial" w:cs="Arial"/>
          <w:smallCaps/>
          <w:sz w:val="22"/>
          <w:szCs w:val="22"/>
        </w:rPr>
      </w:pPr>
      <w:r w:rsidRPr="00942D26">
        <w:rPr>
          <w:rFonts w:ascii="Arial" w:hAnsi="Arial" w:cs="Arial"/>
          <w:sz w:val="22"/>
          <w:szCs w:val="22"/>
        </w:rPr>
        <w:t xml:space="preserve">Not less than </w:t>
      </w:r>
      <w:r w:rsidRPr="00942D26">
        <w:rPr>
          <w:rFonts w:ascii="Arial" w:hAnsi="Arial" w:cs="Arial"/>
          <w:sz w:val="22"/>
          <w:szCs w:val="22"/>
          <w:u w:val="single"/>
        </w:rPr>
        <w:t>90 days</w:t>
      </w:r>
      <w:r w:rsidRPr="00942D26">
        <w:rPr>
          <w:rFonts w:ascii="Arial" w:hAnsi="Arial" w:cs="Arial"/>
          <w:sz w:val="22"/>
          <w:szCs w:val="22"/>
        </w:rPr>
        <w:t xml:space="preserve"> before the termination date designated in that notice as calculated under the Act; or </w:t>
      </w:r>
      <w:r w:rsidR="009E5EA1" w:rsidRPr="00942D26">
        <w:rPr>
          <w:rFonts w:ascii="Arial" w:hAnsi="Arial" w:cs="Arial"/>
          <w:sz w:val="22"/>
          <w:szCs w:val="22"/>
        </w:rPr>
        <w:t>t</w:t>
      </w:r>
      <w:r w:rsidRPr="00942D26">
        <w:rPr>
          <w:rFonts w:ascii="Arial" w:hAnsi="Arial" w:cs="Arial"/>
          <w:sz w:val="22"/>
          <w:szCs w:val="22"/>
        </w:rPr>
        <w:t xml:space="preserve">he time period designated in the Rental Agreement, whichever is longer.  </w:t>
      </w:r>
    </w:p>
    <w:p w14:paraId="265998D2" w14:textId="77777777" w:rsidR="00CF6886" w:rsidRPr="00942D26" w:rsidRDefault="00CF6886" w:rsidP="00CF6886">
      <w:pPr>
        <w:numPr>
          <w:ilvl w:val="0"/>
          <w:numId w:val="3"/>
        </w:numPr>
        <w:jc w:val="both"/>
        <w:textAlignment w:val="baseline"/>
        <w:rPr>
          <w:rFonts w:ascii="Arial" w:hAnsi="Arial" w:cs="Arial"/>
          <w:sz w:val="22"/>
          <w:szCs w:val="22"/>
        </w:rPr>
      </w:pPr>
      <w:r w:rsidRPr="00942D26">
        <w:rPr>
          <w:rFonts w:ascii="Arial" w:hAnsi="Arial" w:cs="Arial"/>
          <w:sz w:val="22"/>
          <w:szCs w:val="22"/>
        </w:rPr>
        <w:t xml:space="preserve">Not less than 45 days prior to the termination date in the Termination Notice, a landlord must pay to the tenant, as relocation assistance, a payment in the following amounts: </w:t>
      </w:r>
    </w:p>
    <w:p w14:paraId="56486D48" w14:textId="2B98BD08" w:rsidR="00CF6886" w:rsidRPr="00942D26" w:rsidRDefault="00CF6886" w:rsidP="009E5EA1">
      <w:pPr>
        <w:pStyle w:val="ListParagraph"/>
        <w:numPr>
          <w:ilvl w:val="1"/>
          <w:numId w:val="3"/>
        </w:numPr>
        <w:jc w:val="both"/>
        <w:textAlignment w:val="baseline"/>
        <w:rPr>
          <w:rFonts w:ascii="Arial" w:hAnsi="Arial" w:cs="Arial"/>
          <w:b/>
          <w:i/>
          <w:sz w:val="22"/>
          <w:szCs w:val="22"/>
        </w:rPr>
      </w:pPr>
      <w:r w:rsidRPr="00942D26">
        <w:rPr>
          <w:rFonts w:ascii="Arial" w:hAnsi="Arial" w:cs="Arial"/>
          <w:sz w:val="22"/>
          <w:szCs w:val="22"/>
        </w:rPr>
        <w:t xml:space="preserve">$2,900 for a studio or single room occupancy Dwelling Unit, </w:t>
      </w:r>
    </w:p>
    <w:p w14:paraId="33953774" w14:textId="77777777" w:rsidR="00CF6886" w:rsidRPr="00942D26" w:rsidRDefault="00CF6886" w:rsidP="009E5EA1">
      <w:pPr>
        <w:pStyle w:val="ListParagraph"/>
        <w:numPr>
          <w:ilvl w:val="1"/>
          <w:numId w:val="3"/>
        </w:numPr>
        <w:jc w:val="both"/>
        <w:textAlignment w:val="baseline"/>
        <w:rPr>
          <w:rFonts w:ascii="Arial" w:hAnsi="Arial" w:cs="Arial"/>
          <w:b/>
          <w:i/>
          <w:sz w:val="22"/>
          <w:szCs w:val="22"/>
        </w:rPr>
      </w:pPr>
      <w:r w:rsidRPr="00942D26">
        <w:rPr>
          <w:rFonts w:ascii="Arial" w:hAnsi="Arial" w:cs="Arial"/>
          <w:sz w:val="22"/>
          <w:szCs w:val="22"/>
        </w:rPr>
        <w:t xml:space="preserve">$3,300 for a one-bedroom Dwelling Unit, </w:t>
      </w:r>
    </w:p>
    <w:p w14:paraId="7E7D1DE0" w14:textId="1D98B0CD" w:rsidR="00CF6886" w:rsidRPr="00942D26" w:rsidRDefault="00CF6886" w:rsidP="009E5EA1">
      <w:pPr>
        <w:pStyle w:val="ListParagraph"/>
        <w:numPr>
          <w:ilvl w:val="1"/>
          <w:numId w:val="3"/>
        </w:numPr>
        <w:jc w:val="both"/>
        <w:textAlignment w:val="baseline"/>
        <w:rPr>
          <w:rFonts w:ascii="Arial" w:hAnsi="Arial" w:cs="Arial"/>
          <w:b/>
          <w:i/>
          <w:sz w:val="22"/>
          <w:szCs w:val="22"/>
        </w:rPr>
      </w:pPr>
      <w:r w:rsidRPr="00942D26">
        <w:rPr>
          <w:rFonts w:ascii="Arial" w:hAnsi="Arial" w:cs="Arial"/>
          <w:sz w:val="22"/>
          <w:szCs w:val="22"/>
        </w:rPr>
        <w:t>$4,200 for a two-bedroom Dwelling Unit</w:t>
      </w:r>
      <w:r w:rsidR="00DB1589" w:rsidRPr="00942D26">
        <w:rPr>
          <w:rFonts w:ascii="Arial" w:hAnsi="Arial" w:cs="Arial"/>
          <w:sz w:val="22"/>
          <w:szCs w:val="22"/>
        </w:rPr>
        <w:t>,</w:t>
      </w:r>
      <w:r w:rsidRPr="00942D26">
        <w:rPr>
          <w:rFonts w:ascii="Arial" w:hAnsi="Arial" w:cs="Arial"/>
          <w:sz w:val="22"/>
          <w:szCs w:val="22"/>
        </w:rPr>
        <w:t xml:space="preserve"> and </w:t>
      </w:r>
    </w:p>
    <w:p w14:paraId="20F0182F" w14:textId="77777777" w:rsidR="00CF6886" w:rsidRPr="00942D26" w:rsidRDefault="00CF6886" w:rsidP="009E5EA1">
      <w:pPr>
        <w:pStyle w:val="ListParagraph"/>
        <w:numPr>
          <w:ilvl w:val="1"/>
          <w:numId w:val="3"/>
        </w:numPr>
        <w:jc w:val="both"/>
        <w:textAlignment w:val="baseline"/>
        <w:rPr>
          <w:rFonts w:ascii="Arial" w:hAnsi="Arial" w:cs="Arial"/>
          <w:b/>
          <w:i/>
          <w:sz w:val="22"/>
          <w:szCs w:val="22"/>
        </w:rPr>
      </w:pPr>
      <w:r w:rsidRPr="00942D26">
        <w:rPr>
          <w:rFonts w:ascii="Arial" w:hAnsi="Arial" w:cs="Arial"/>
          <w:sz w:val="22"/>
          <w:szCs w:val="22"/>
        </w:rPr>
        <w:t xml:space="preserve">$4,500 for a three-bedroom or larger Dwelling Unit. </w:t>
      </w:r>
    </w:p>
    <w:p w14:paraId="35DC75A7" w14:textId="77777777" w:rsidR="00CF6886" w:rsidRPr="00942D26" w:rsidRDefault="00CF6886" w:rsidP="00CF6886">
      <w:pPr>
        <w:numPr>
          <w:ilvl w:val="0"/>
          <w:numId w:val="3"/>
        </w:numPr>
        <w:jc w:val="both"/>
        <w:textAlignment w:val="baseline"/>
        <w:rPr>
          <w:rFonts w:ascii="Arial" w:hAnsi="Arial" w:cs="Arial"/>
          <w:sz w:val="22"/>
          <w:szCs w:val="22"/>
        </w:rPr>
      </w:pPr>
      <w:r w:rsidRPr="00942D26">
        <w:rPr>
          <w:rFonts w:ascii="Arial" w:hAnsi="Arial" w:cs="Arial"/>
          <w:sz w:val="22"/>
          <w:szCs w:val="22"/>
        </w:rPr>
        <w:t xml:space="preserve">A </w:t>
      </w:r>
      <w:r w:rsidR="00CB3668" w:rsidRPr="00942D26">
        <w:rPr>
          <w:rFonts w:ascii="Arial" w:hAnsi="Arial" w:cs="Arial"/>
          <w:sz w:val="22"/>
          <w:szCs w:val="22"/>
        </w:rPr>
        <w:t>l</w:t>
      </w:r>
      <w:r w:rsidRPr="00942D26">
        <w:rPr>
          <w:rFonts w:ascii="Arial" w:hAnsi="Arial" w:cs="Arial"/>
          <w:sz w:val="22"/>
          <w:szCs w:val="22"/>
        </w:rPr>
        <w:t>andlord that declines to renew or replace an expiring Rental Agreement is subject to these provisions</w:t>
      </w:r>
      <w:r w:rsidRPr="00942D26">
        <w:rPr>
          <w:rFonts w:ascii="Arial" w:hAnsi="Arial" w:cs="Arial"/>
          <w:b/>
          <w:sz w:val="22"/>
          <w:szCs w:val="22"/>
        </w:rPr>
        <w:t>.</w:t>
      </w:r>
      <w:r w:rsidRPr="00942D26">
        <w:rPr>
          <w:rFonts w:ascii="Arial" w:hAnsi="Arial" w:cs="Arial"/>
          <w:sz w:val="22"/>
          <w:szCs w:val="22"/>
        </w:rPr>
        <w:t xml:space="preserve">  </w:t>
      </w:r>
    </w:p>
    <w:p w14:paraId="659A5272" w14:textId="77777777" w:rsidR="00CF6886" w:rsidRPr="00942D26" w:rsidRDefault="00CF6886" w:rsidP="00CF6886">
      <w:pPr>
        <w:jc w:val="both"/>
        <w:textAlignment w:val="baseline"/>
        <w:rPr>
          <w:rFonts w:ascii="Arial" w:hAnsi="Arial" w:cs="Arial"/>
          <w:b/>
          <w:bCs/>
          <w:smallCaps/>
          <w:sz w:val="22"/>
          <w:szCs w:val="22"/>
          <w:u w:val="single"/>
          <w:bdr w:val="none" w:sz="0" w:space="0" w:color="auto" w:frame="1"/>
        </w:rPr>
      </w:pPr>
    </w:p>
    <w:p w14:paraId="6C59C3E4" w14:textId="19B9D403" w:rsidR="00CF6886" w:rsidRPr="000E52A2" w:rsidRDefault="00CF6886" w:rsidP="00942D26">
      <w:pPr>
        <w:jc w:val="center"/>
        <w:textAlignment w:val="baseline"/>
        <w:rPr>
          <w:rFonts w:ascii="Arial" w:hAnsi="Arial" w:cs="Arial"/>
          <w:b/>
          <w:bCs/>
          <w:smallCaps/>
          <w:sz w:val="28"/>
          <w:szCs w:val="28"/>
          <w:bdr w:val="none" w:sz="0" w:space="0" w:color="auto" w:frame="1"/>
        </w:rPr>
      </w:pPr>
      <w:r w:rsidRPr="000E52A2">
        <w:rPr>
          <w:rFonts w:ascii="Arial" w:hAnsi="Arial" w:cs="Arial"/>
          <w:b/>
          <w:bCs/>
          <w:smallCaps/>
          <w:sz w:val="28"/>
          <w:szCs w:val="28"/>
          <w:u w:val="single"/>
          <w:bdr w:val="none" w:sz="0" w:space="0" w:color="auto" w:frame="1"/>
        </w:rPr>
        <w:t>Rent Increase Limitations</w:t>
      </w:r>
    </w:p>
    <w:p w14:paraId="4ABCF1EC" w14:textId="77777777" w:rsidR="00CF6886" w:rsidRPr="00942D26" w:rsidRDefault="00CB3668" w:rsidP="00CF6886">
      <w:pPr>
        <w:numPr>
          <w:ilvl w:val="0"/>
          <w:numId w:val="3"/>
        </w:numPr>
        <w:jc w:val="both"/>
        <w:textAlignment w:val="baseline"/>
        <w:rPr>
          <w:rFonts w:ascii="Arial" w:hAnsi="Arial" w:cs="Arial"/>
          <w:sz w:val="22"/>
          <w:szCs w:val="22"/>
        </w:rPr>
      </w:pPr>
      <w:r w:rsidRPr="00942D26">
        <w:rPr>
          <w:rFonts w:ascii="Arial" w:hAnsi="Arial" w:cs="Arial"/>
          <w:sz w:val="22"/>
          <w:szCs w:val="22"/>
        </w:rPr>
        <w:t>A l</w:t>
      </w:r>
      <w:r w:rsidR="00CF6886" w:rsidRPr="00942D26">
        <w:rPr>
          <w:rFonts w:ascii="Arial" w:hAnsi="Arial" w:cs="Arial"/>
          <w:sz w:val="22"/>
          <w:szCs w:val="22"/>
        </w:rPr>
        <w:t>andlord may not increase a tenant's rent or associated housing costs by 5 percent or more over a roll</w:t>
      </w:r>
      <w:r w:rsidRPr="00942D26">
        <w:rPr>
          <w:rFonts w:ascii="Arial" w:hAnsi="Arial" w:cs="Arial"/>
          <w:sz w:val="22"/>
          <w:szCs w:val="22"/>
        </w:rPr>
        <w:t>ing 12-month period unless the l</w:t>
      </w:r>
      <w:r w:rsidR="00CF6886" w:rsidRPr="00942D26">
        <w:rPr>
          <w:rFonts w:ascii="Arial" w:hAnsi="Arial" w:cs="Arial"/>
          <w:sz w:val="22"/>
          <w:szCs w:val="22"/>
        </w:rPr>
        <w:t>andlord gives notice in writing (the “Incr</w:t>
      </w:r>
      <w:r w:rsidRPr="00942D26">
        <w:rPr>
          <w:rFonts w:ascii="Arial" w:hAnsi="Arial" w:cs="Arial"/>
          <w:sz w:val="22"/>
          <w:szCs w:val="22"/>
        </w:rPr>
        <w:t>ease Notice”) to each affected t</w:t>
      </w:r>
      <w:r w:rsidR="00CF6886" w:rsidRPr="00942D26">
        <w:rPr>
          <w:rFonts w:ascii="Arial" w:hAnsi="Arial" w:cs="Arial"/>
          <w:sz w:val="22"/>
          <w:szCs w:val="22"/>
        </w:rPr>
        <w:t>enant:</w:t>
      </w:r>
    </w:p>
    <w:p w14:paraId="4D99BA62" w14:textId="77777777" w:rsidR="00CF6886" w:rsidRPr="00942D26" w:rsidRDefault="00CF6886" w:rsidP="00CF6886">
      <w:pPr>
        <w:numPr>
          <w:ilvl w:val="1"/>
          <w:numId w:val="3"/>
        </w:numPr>
        <w:jc w:val="both"/>
        <w:textAlignment w:val="baseline"/>
        <w:rPr>
          <w:rFonts w:ascii="Arial" w:hAnsi="Arial" w:cs="Arial"/>
          <w:sz w:val="22"/>
          <w:szCs w:val="22"/>
        </w:rPr>
      </w:pPr>
      <w:r w:rsidRPr="00942D26">
        <w:rPr>
          <w:rFonts w:ascii="Arial" w:hAnsi="Arial" w:cs="Arial"/>
          <w:sz w:val="22"/>
          <w:szCs w:val="22"/>
        </w:rPr>
        <w:t xml:space="preserve">At least 90 days prior to the effective date of the Rent increase; or </w:t>
      </w:r>
    </w:p>
    <w:p w14:paraId="1D901EAA" w14:textId="77777777" w:rsidR="00CF6886" w:rsidRPr="00942D26" w:rsidRDefault="00CF6886" w:rsidP="008C6E23">
      <w:pPr>
        <w:pStyle w:val="ListParagraph"/>
        <w:numPr>
          <w:ilvl w:val="1"/>
          <w:numId w:val="3"/>
        </w:numPr>
        <w:jc w:val="both"/>
        <w:textAlignment w:val="baseline"/>
        <w:rPr>
          <w:rFonts w:ascii="Arial" w:hAnsi="Arial" w:cs="Arial"/>
          <w:sz w:val="22"/>
          <w:szCs w:val="22"/>
        </w:rPr>
      </w:pPr>
      <w:r w:rsidRPr="00942D26">
        <w:rPr>
          <w:rFonts w:ascii="Arial" w:hAnsi="Arial" w:cs="Arial"/>
          <w:sz w:val="22"/>
          <w:szCs w:val="22"/>
        </w:rPr>
        <w:t xml:space="preserve">The time period designated in the Rental Agreement, whichever is </w:t>
      </w:r>
      <w:proofErr w:type="gramStart"/>
      <w:r w:rsidRPr="00942D26">
        <w:rPr>
          <w:rFonts w:ascii="Arial" w:hAnsi="Arial" w:cs="Arial"/>
          <w:sz w:val="22"/>
          <w:szCs w:val="22"/>
        </w:rPr>
        <w:t>longer.</w:t>
      </w:r>
      <w:proofErr w:type="gramEnd"/>
      <w:r w:rsidRPr="00942D26">
        <w:rPr>
          <w:rFonts w:ascii="Arial" w:hAnsi="Arial" w:cs="Arial"/>
          <w:sz w:val="22"/>
          <w:szCs w:val="22"/>
        </w:rPr>
        <w:t xml:space="preserve"> </w:t>
      </w:r>
    </w:p>
    <w:p w14:paraId="3CF52A2A" w14:textId="77777777" w:rsidR="00CF6886" w:rsidRPr="00942D26" w:rsidRDefault="00CF6886" w:rsidP="008C6E23">
      <w:pPr>
        <w:numPr>
          <w:ilvl w:val="0"/>
          <w:numId w:val="4"/>
        </w:numPr>
        <w:ind w:left="720"/>
        <w:jc w:val="both"/>
        <w:textAlignment w:val="baseline"/>
        <w:rPr>
          <w:rFonts w:ascii="Arial" w:hAnsi="Arial" w:cs="Arial"/>
          <w:sz w:val="22"/>
          <w:szCs w:val="22"/>
        </w:rPr>
      </w:pPr>
      <w:r w:rsidRPr="00942D26">
        <w:rPr>
          <w:rFonts w:ascii="Arial" w:hAnsi="Arial" w:cs="Arial"/>
          <w:sz w:val="22"/>
          <w:szCs w:val="22"/>
        </w:rPr>
        <w:t>The Increase Notice must specify:</w:t>
      </w:r>
    </w:p>
    <w:p w14:paraId="245F4EE6" w14:textId="77777777" w:rsidR="00CF6886" w:rsidRPr="00942D26" w:rsidRDefault="00CF6886" w:rsidP="009E5EA1">
      <w:pPr>
        <w:pStyle w:val="ListParagraph"/>
        <w:numPr>
          <w:ilvl w:val="1"/>
          <w:numId w:val="4"/>
        </w:numPr>
        <w:ind w:left="1440"/>
        <w:contextualSpacing/>
        <w:jc w:val="both"/>
        <w:textAlignment w:val="baseline"/>
        <w:rPr>
          <w:rFonts w:ascii="Arial" w:hAnsi="Arial" w:cs="Arial"/>
          <w:sz w:val="22"/>
          <w:szCs w:val="22"/>
        </w:rPr>
      </w:pPr>
      <w:r w:rsidRPr="00942D26">
        <w:rPr>
          <w:rFonts w:ascii="Arial" w:hAnsi="Arial" w:cs="Arial"/>
          <w:sz w:val="22"/>
          <w:szCs w:val="22"/>
        </w:rPr>
        <w:t xml:space="preserve">The amount of the increase, </w:t>
      </w:r>
    </w:p>
    <w:p w14:paraId="77628586" w14:textId="77777777" w:rsidR="00CF6886" w:rsidRPr="00942D26" w:rsidRDefault="00CF6886" w:rsidP="009E5EA1">
      <w:pPr>
        <w:pStyle w:val="ListParagraph"/>
        <w:numPr>
          <w:ilvl w:val="1"/>
          <w:numId w:val="4"/>
        </w:numPr>
        <w:ind w:left="1440"/>
        <w:contextualSpacing/>
        <w:jc w:val="both"/>
        <w:textAlignment w:val="baseline"/>
        <w:rPr>
          <w:rFonts w:ascii="Arial" w:hAnsi="Arial" w:cs="Arial"/>
          <w:sz w:val="22"/>
          <w:szCs w:val="22"/>
        </w:rPr>
      </w:pPr>
      <w:r w:rsidRPr="00942D26">
        <w:rPr>
          <w:rFonts w:ascii="Arial" w:hAnsi="Arial" w:cs="Arial"/>
          <w:sz w:val="22"/>
          <w:szCs w:val="22"/>
        </w:rPr>
        <w:t>The amount of the new rent or associated housing costs and</w:t>
      </w:r>
    </w:p>
    <w:p w14:paraId="19A959D2" w14:textId="77777777" w:rsidR="00CF6886" w:rsidRPr="00942D26" w:rsidRDefault="00CF6886" w:rsidP="009E5EA1">
      <w:pPr>
        <w:pStyle w:val="ListParagraph"/>
        <w:numPr>
          <w:ilvl w:val="1"/>
          <w:numId w:val="4"/>
        </w:numPr>
        <w:ind w:left="1440"/>
        <w:contextualSpacing/>
        <w:jc w:val="both"/>
        <w:textAlignment w:val="baseline"/>
        <w:rPr>
          <w:rFonts w:ascii="Arial" w:hAnsi="Arial" w:cs="Arial"/>
          <w:sz w:val="22"/>
          <w:szCs w:val="22"/>
        </w:rPr>
      </w:pPr>
      <w:r w:rsidRPr="00942D26">
        <w:rPr>
          <w:rFonts w:ascii="Arial" w:hAnsi="Arial" w:cs="Arial"/>
          <w:sz w:val="22"/>
          <w:szCs w:val="22"/>
        </w:rPr>
        <w:t xml:space="preserve">The date when the increase becomes effective.  </w:t>
      </w:r>
    </w:p>
    <w:p w14:paraId="10E795BF" w14:textId="77777777" w:rsidR="00CF6886" w:rsidRPr="00942D26" w:rsidRDefault="00CF6886" w:rsidP="00CF6886">
      <w:pPr>
        <w:numPr>
          <w:ilvl w:val="0"/>
          <w:numId w:val="5"/>
        </w:numPr>
        <w:jc w:val="both"/>
        <w:textAlignment w:val="baseline"/>
        <w:rPr>
          <w:rFonts w:ascii="Arial" w:hAnsi="Arial" w:cs="Arial"/>
          <w:sz w:val="22"/>
          <w:szCs w:val="22"/>
        </w:rPr>
      </w:pPr>
      <w:r w:rsidRPr="00942D26">
        <w:rPr>
          <w:rFonts w:ascii="Arial" w:hAnsi="Arial" w:cs="Arial"/>
          <w:sz w:val="22"/>
          <w:szCs w:val="22"/>
        </w:rPr>
        <w:t>If, w</w:t>
      </w:r>
      <w:r w:rsidR="00CB3668" w:rsidRPr="00942D26">
        <w:rPr>
          <w:rFonts w:ascii="Arial" w:hAnsi="Arial" w:cs="Arial"/>
          <w:sz w:val="22"/>
          <w:szCs w:val="22"/>
        </w:rPr>
        <w:t>ithin 45 calendar days after a t</w:t>
      </w:r>
      <w:r w:rsidRPr="00942D26">
        <w:rPr>
          <w:rFonts w:ascii="Arial" w:hAnsi="Arial" w:cs="Arial"/>
          <w:sz w:val="22"/>
          <w:szCs w:val="22"/>
        </w:rPr>
        <w:t xml:space="preserve">enant receives the rent increase notice of 10 percent or more within a rolling 12-month period, and the tenant provides written notice to the landlord of their request for Relocation Assistance (the “Tenant’s Notice”), then, </w:t>
      </w:r>
    </w:p>
    <w:p w14:paraId="1F688CAB" w14:textId="77777777" w:rsidR="00CF6886" w:rsidRPr="00942D26" w:rsidRDefault="00CF6886" w:rsidP="009E5EA1">
      <w:pPr>
        <w:pStyle w:val="ListParagraph"/>
        <w:numPr>
          <w:ilvl w:val="1"/>
          <w:numId w:val="5"/>
        </w:numPr>
        <w:jc w:val="both"/>
        <w:textAlignment w:val="baseline"/>
        <w:rPr>
          <w:rFonts w:ascii="Arial" w:hAnsi="Arial" w:cs="Arial"/>
          <w:sz w:val="22"/>
          <w:szCs w:val="22"/>
        </w:rPr>
      </w:pPr>
      <w:r w:rsidRPr="00942D26">
        <w:rPr>
          <w:rFonts w:ascii="Arial" w:hAnsi="Arial" w:cs="Arial"/>
          <w:sz w:val="22"/>
          <w:szCs w:val="22"/>
        </w:rPr>
        <w:t>Within 31 calendar days following the Tenant’s Notice, the landlord must pay to the tenant Relocation Assistance in the following amounts: </w:t>
      </w:r>
    </w:p>
    <w:p w14:paraId="744F9833" w14:textId="77777777" w:rsidR="00CF6886" w:rsidRPr="00942D26" w:rsidRDefault="00CF6886" w:rsidP="009E5EA1">
      <w:pPr>
        <w:pStyle w:val="ListParagraph"/>
        <w:numPr>
          <w:ilvl w:val="2"/>
          <w:numId w:val="5"/>
        </w:numPr>
        <w:contextualSpacing/>
        <w:jc w:val="both"/>
        <w:textAlignment w:val="baseline"/>
        <w:rPr>
          <w:rFonts w:ascii="Arial" w:hAnsi="Arial" w:cs="Arial"/>
          <w:sz w:val="22"/>
          <w:szCs w:val="22"/>
        </w:rPr>
      </w:pPr>
      <w:r w:rsidRPr="00942D26">
        <w:rPr>
          <w:rFonts w:ascii="Arial" w:hAnsi="Arial" w:cs="Arial"/>
          <w:sz w:val="22"/>
          <w:szCs w:val="22"/>
        </w:rPr>
        <w:t xml:space="preserve">$2,900 for a studio or </w:t>
      </w:r>
      <w:r w:rsidR="008C6E23" w:rsidRPr="00942D26">
        <w:rPr>
          <w:rFonts w:ascii="Arial" w:hAnsi="Arial" w:cs="Arial"/>
          <w:sz w:val="22"/>
          <w:szCs w:val="22"/>
        </w:rPr>
        <w:t xml:space="preserve">single room occupancy </w:t>
      </w:r>
      <w:r w:rsidRPr="00942D26">
        <w:rPr>
          <w:rFonts w:ascii="Arial" w:hAnsi="Arial" w:cs="Arial"/>
          <w:sz w:val="22"/>
          <w:szCs w:val="22"/>
        </w:rPr>
        <w:t xml:space="preserve">Dwelling Unit, </w:t>
      </w:r>
    </w:p>
    <w:p w14:paraId="2C8EDA09" w14:textId="77777777" w:rsidR="00CF6886" w:rsidRPr="00942D26" w:rsidRDefault="00CF6886" w:rsidP="009E5EA1">
      <w:pPr>
        <w:pStyle w:val="ListParagraph"/>
        <w:numPr>
          <w:ilvl w:val="2"/>
          <w:numId w:val="5"/>
        </w:numPr>
        <w:contextualSpacing/>
        <w:jc w:val="both"/>
        <w:textAlignment w:val="baseline"/>
        <w:rPr>
          <w:rFonts w:ascii="Arial" w:hAnsi="Arial" w:cs="Arial"/>
          <w:sz w:val="22"/>
          <w:szCs w:val="22"/>
        </w:rPr>
      </w:pPr>
      <w:r w:rsidRPr="00942D26">
        <w:rPr>
          <w:rFonts w:ascii="Arial" w:hAnsi="Arial" w:cs="Arial"/>
          <w:sz w:val="22"/>
          <w:szCs w:val="22"/>
        </w:rPr>
        <w:t xml:space="preserve">$3,300 for a one-bedroom Dwelling Unit, </w:t>
      </w:r>
    </w:p>
    <w:p w14:paraId="7F4F4855" w14:textId="35BA93EF" w:rsidR="00CF6886" w:rsidRPr="00942D26" w:rsidRDefault="00CF6886" w:rsidP="009E5EA1">
      <w:pPr>
        <w:pStyle w:val="ListParagraph"/>
        <w:numPr>
          <w:ilvl w:val="2"/>
          <w:numId w:val="5"/>
        </w:numPr>
        <w:contextualSpacing/>
        <w:jc w:val="both"/>
        <w:textAlignment w:val="baseline"/>
        <w:rPr>
          <w:rFonts w:ascii="Arial" w:hAnsi="Arial" w:cs="Arial"/>
          <w:sz w:val="22"/>
          <w:szCs w:val="22"/>
        </w:rPr>
      </w:pPr>
      <w:r w:rsidRPr="00942D26">
        <w:rPr>
          <w:rFonts w:ascii="Arial" w:hAnsi="Arial" w:cs="Arial"/>
          <w:sz w:val="22"/>
          <w:szCs w:val="22"/>
        </w:rPr>
        <w:t>$4,200 for a two-bedroom Dwelling Unit</w:t>
      </w:r>
      <w:r w:rsidR="00AB5FFF">
        <w:rPr>
          <w:rFonts w:ascii="Arial" w:hAnsi="Arial" w:cs="Arial"/>
          <w:sz w:val="22"/>
          <w:szCs w:val="22"/>
        </w:rPr>
        <w:t>,</w:t>
      </w:r>
      <w:r w:rsidRPr="00942D26">
        <w:rPr>
          <w:rFonts w:ascii="Arial" w:hAnsi="Arial" w:cs="Arial"/>
          <w:sz w:val="22"/>
          <w:szCs w:val="22"/>
        </w:rPr>
        <w:t xml:space="preserve"> and </w:t>
      </w:r>
    </w:p>
    <w:p w14:paraId="1F96E682" w14:textId="77777777" w:rsidR="00CF6886" w:rsidRPr="00942D26" w:rsidRDefault="00CF6886" w:rsidP="009E5EA1">
      <w:pPr>
        <w:pStyle w:val="ListParagraph"/>
        <w:numPr>
          <w:ilvl w:val="2"/>
          <w:numId w:val="5"/>
        </w:numPr>
        <w:contextualSpacing/>
        <w:jc w:val="both"/>
        <w:textAlignment w:val="baseline"/>
        <w:rPr>
          <w:rFonts w:ascii="Arial" w:hAnsi="Arial" w:cs="Arial"/>
          <w:sz w:val="22"/>
          <w:szCs w:val="22"/>
        </w:rPr>
      </w:pPr>
      <w:r w:rsidRPr="00942D26">
        <w:rPr>
          <w:rFonts w:ascii="Arial" w:hAnsi="Arial" w:cs="Arial"/>
          <w:sz w:val="22"/>
          <w:szCs w:val="22"/>
        </w:rPr>
        <w:lastRenderedPageBreak/>
        <w:t>$4,500 for a three-bedroom or larger dwelling unit.  </w:t>
      </w:r>
    </w:p>
    <w:p w14:paraId="0D598708" w14:textId="77777777" w:rsidR="00CF6886" w:rsidRPr="00942D26" w:rsidRDefault="00CB3668" w:rsidP="00CF6886">
      <w:pPr>
        <w:numPr>
          <w:ilvl w:val="0"/>
          <w:numId w:val="5"/>
        </w:numPr>
        <w:jc w:val="both"/>
        <w:textAlignment w:val="baseline"/>
        <w:rPr>
          <w:rFonts w:ascii="Arial" w:hAnsi="Arial" w:cs="Arial"/>
          <w:sz w:val="22"/>
          <w:szCs w:val="22"/>
        </w:rPr>
      </w:pPr>
      <w:r w:rsidRPr="00942D26">
        <w:rPr>
          <w:rFonts w:ascii="Arial" w:hAnsi="Arial" w:cs="Arial"/>
          <w:sz w:val="22"/>
          <w:szCs w:val="22"/>
        </w:rPr>
        <w:t>After the te</w:t>
      </w:r>
      <w:r w:rsidR="00CF6886" w:rsidRPr="00942D26">
        <w:rPr>
          <w:rFonts w:ascii="Arial" w:hAnsi="Arial" w:cs="Arial"/>
          <w:sz w:val="22"/>
          <w:szCs w:val="22"/>
        </w:rPr>
        <w:t xml:space="preserve">nant receives the Relocation Assistance from the landlord, the tenant shall have 6 months from the date of the rent increase to either: </w:t>
      </w:r>
    </w:p>
    <w:p w14:paraId="3E9DE4CB" w14:textId="1BA88F93" w:rsidR="00CF6886" w:rsidRPr="00942D26" w:rsidRDefault="00CF6886" w:rsidP="00CF6886">
      <w:pPr>
        <w:pStyle w:val="ListParagraph"/>
        <w:numPr>
          <w:ilvl w:val="1"/>
          <w:numId w:val="5"/>
        </w:numPr>
        <w:contextualSpacing/>
        <w:jc w:val="both"/>
        <w:textAlignment w:val="baseline"/>
        <w:rPr>
          <w:rFonts w:ascii="Arial" w:hAnsi="Arial" w:cs="Arial"/>
          <w:sz w:val="22"/>
          <w:szCs w:val="22"/>
        </w:rPr>
      </w:pPr>
      <w:r w:rsidRPr="00942D26">
        <w:rPr>
          <w:rFonts w:ascii="Arial" w:hAnsi="Arial" w:cs="Arial"/>
          <w:sz w:val="22"/>
          <w:szCs w:val="22"/>
        </w:rPr>
        <w:t xml:space="preserve">Pay back the Relocation Assistance and remain in the dwelling unit and, subject to the </w:t>
      </w:r>
      <w:r w:rsidR="009E5EA1" w:rsidRPr="00942D26">
        <w:rPr>
          <w:rFonts w:ascii="Arial" w:hAnsi="Arial" w:cs="Arial"/>
          <w:sz w:val="22"/>
          <w:szCs w:val="22"/>
        </w:rPr>
        <w:t>Act</w:t>
      </w:r>
      <w:r w:rsidRPr="00942D26">
        <w:rPr>
          <w:rFonts w:ascii="Arial" w:hAnsi="Arial" w:cs="Arial"/>
          <w:sz w:val="22"/>
          <w:szCs w:val="22"/>
        </w:rPr>
        <w:t xml:space="preserve">, shall be obligated to pay the increased rent in accordance with the increase; or </w:t>
      </w:r>
    </w:p>
    <w:p w14:paraId="4A5F2400" w14:textId="43E6A2EB" w:rsidR="00CF6886" w:rsidRPr="00942D26" w:rsidRDefault="00CF6886" w:rsidP="00CF6886">
      <w:pPr>
        <w:pStyle w:val="ListParagraph"/>
        <w:numPr>
          <w:ilvl w:val="1"/>
          <w:numId w:val="5"/>
        </w:numPr>
        <w:contextualSpacing/>
        <w:jc w:val="both"/>
        <w:textAlignment w:val="baseline"/>
        <w:rPr>
          <w:rFonts w:ascii="Arial" w:hAnsi="Arial" w:cs="Arial"/>
          <w:sz w:val="22"/>
          <w:szCs w:val="22"/>
        </w:rPr>
      </w:pPr>
      <w:r w:rsidRPr="00942D26">
        <w:rPr>
          <w:rFonts w:ascii="Arial" w:hAnsi="Arial" w:cs="Arial"/>
          <w:sz w:val="22"/>
          <w:szCs w:val="22"/>
        </w:rPr>
        <w:t xml:space="preserve">Provide the landlord with a notice to terminate the rental agreement in accordance with </w:t>
      </w:r>
      <w:r w:rsidR="009E5EA1" w:rsidRPr="00942D26">
        <w:rPr>
          <w:rFonts w:ascii="Arial" w:hAnsi="Arial" w:cs="Arial"/>
          <w:sz w:val="22"/>
          <w:szCs w:val="22"/>
        </w:rPr>
        <w:t>Act</w:t>
      </w:r>
      <w:r w:rsidRPr="00942D26">
        <w:rPr>
          <w:rFonts w:ascii="Arial" w:hAnsi="Arial" w:cs="Arial"/>
          <w:sz w:val="22"/>
          <w:szCs w:val="22"/>
        </w:rPr>
        <w:t xml:space="preserve">.  </w:t>
      </w:r>
    </w:p>
    <w:p w14:paraId="3EF4EF30" w14:textId="28D9F8BE" w:rsidR="00CF6886" w:rsidRPr="00942D26" w:rsidRDefault="00CF6886" w:rsidP="00CF6886">
      <w:pPr>
        <w:pStyle w:val="ListParagraph"/>
        <w:numPr>
          <w:ilvl w:val="0"/>
          <w:numId w:val="5"/>
        </w:numPr>
        <w:jc w:val="both"/>
        <w:textAlignment w:val="baseline"/>
        <w:rPr>
          <w:rFonts w:ascii="Arial" w:hAnsi="Arial" w:cs="Arial"/>
          <w:sz w:val="22"/>
          <w:szCs w:val="22"/>
        </w:rPr>
      </w:pPr>
      <w:r w:rsidRPr="00942D26">
        <w:rPr>
          <w:rFonts w:ascii="Arial" w:hAnsi="Arial" w:cs="Arial"/>
          <w:sz w:val="22"/>
          <w:szCs w:val="22"/>
        </w:rPr>
        <w:t>In the event that the tenant has not repaid the Relocation Assistance t</w:t>
      </w:r>
      <w:r w:rsidR="00CB3668" w:rsidRPr="00942D26">
        <w:rPr>
          <w:rFonts w:ascii="Arial" w:hAnsi="Arial" w:cs="Arial"/>
          <w:sz w:val="22"/>
          <w:szCs w:val="22"/>
        </w:rPr>
        <w:t>o the landlord or provided the l</w:t>
      </w:r>
      <w:r w:rsidRPr="00942D26">
        <w:rPr>
          <w:rFonts w:ascii="Arial" w:hAnsi="Arial" w:cs="Arial"/>
          <w:sz w:val="22"/>
          <w:szCs w:val="22"/>
        </w:rPr>
        <w:t>andlord with the termination notice on or before the expiration of the relocation period, the tenant shall be in violation</w:t>
      </w:r>
      <w:r w:rsidR="00A377A4" w:rsidRPr="00942D26">
        <w:rPr>
          <w:rFonts w:ascii="Arial" w:hAnsi="Arial" w:cs="Arial"/>
          <w:sz w:val="22"/>
          <w:szCs w:val="22"/>
        </w:rPr>
        <w:t xml:space="preserve"> of this </w:t>
      </w:r>
      <w:r w:rsidR="009E5EA1" w:rsidRPr="00942D26">
        <w:rPr>
          <w:rFonts w:ascii="Arial" w:hAnsi="Arial" w:cs="Arial"/>
          <w:sz w:val="22"/>
          <w:szCs w:val="22"/>
        </w:rPr>
        <w:t>ordinance</w:t>
      </w:r>
      <w:r w:rsidRPr="00942D26">
        <w:rPr>
          <w:rFonts w:ascii="Arial" w:hAnsi="Arial" w:cs="Arial"/>
          <w:sz w:val="22"/>
          <w:szCs w:val="22"/>
        </w:rPr>
        <w:t xml:space="preserve">. </w:t>
      </w:r>
    </w:p>
    <w:p w14:paraId="5588E073" w14:textId="77777777" w:rsidR="00CF6886" w:rsidRPr="00942D26" w:rsidRDefault="00CF6886" w:rsidP="00CF6886">
      <w:pPr>
        <w:pStyle w:val="ListParagraph"/>
        <w:numPr>
          <w:ilvl w:val="0"/>
          <w:numId w:val="5"/>
        </w:numPr>
        <w:jc w:val="both"/>
        <w:textAlignment w:val="baseline"/>
        <w:rPr>
          <w:rFonts w:ascii="Arial" w:hAnsi="Arial" w:cs="Arial"/>
          <w:sz w:val="22"/>
          <w:szCs w:val="22"/>
        </w:rPr>
      </w:pPr>
      <w:r w:rsidRPr="00942D26">
        <w:rPr>
          <w:rFonts w:ascii="Arial" w:hAnsi="Arial" w:cs="Arial"/>
          <w:sz w:val="22"/>
          <w:szCs w:val="22"/>
        </w:rPr>
        <w:t xml:space="preserve">A landlord that conditions the renewal or replacement of an expiring rental agreement on the tenant’s agreement to pay a rent increase of 10 percent or more within a rolling 12-month period is subject to the above provisions. </w:t>
      </w:r>
    </w:p>
    <w:p w14:paraId="57AB2104" w14:textId="77777777" w:rsidR="00CF6886" w:rsidRPr="00942D26" w:rsidRDefault="00CF6886" w:rsidP="00CF6886">
      <w:pPr>
        <w:pStyle w:val="ListParagraph"/>
        <w:numPr>
          <w:ilvl w:val="0"/>
          <w:numId w:val="5"/>
        </w:numPr>
        <w:jc w:val="both"/>
        <w:textAlignment w:val="baseline"/>
        <w:rPr>
          <w:rFonts w:ascii="Arial" w:hAnsi="Arial" w:cs="Arial"/>
          <w:sz w:val="22"/>
          <w:szCs w:val="22"/>
        </w:rPr>
      </w:pPr>
      <w:r w:rsidRPr="00942D26">
        <w:rPr>
          <w:rFonts w:ascii="Arial" w:hAnsi="Arial" w:cs="Arial"/>
          <w:sz w:val="22"/>
          <w:szCs w:val="22"/>
        </w:rPr>
        <w:t>For purposes of this S</w:t>
      </w:r>
      <w:r w:rsidR="00CB3668" w:rsidRPr="00942D26">
        <w:rPr>
          <w:rFonts w:ascii="Arial" w:hAnsi="Arial" w:cs="Arial"/>
          <w:sz w:val="22"/>
          <w:szCs w:val="22"/>
        </w:rPr>
        <w:t>ection, a l</w:t>
      </w:r>
      <w:r w:rsidRPr="00942D26">
        <w:rPr>
          <w:rFonts w:ascii="Arial" w:hAnsi="Arial" w:cs="Arial"/>
          <w:sz w:val="22"/>
          <w:szCs w:val="22"/>
        </w:rPr>
        <w:t xml:space="preserve">andlord that declines to renew or replace an expiring rental agreement on substantially the same terms except for the amount of rent or associated housing costs terminates the rental agreement and is subject to the provisions of this section.  </w:t>
      </w:r>
    </w:p>
    <w:p w14:paraId="5B1E7D1B" w14:textId="3EE8F462" w:rsidR="00CF6886" w:rsidRPr="00942D26" w:rsidRDefault="00CF6886" w:rsidP="00CF6886">
      <w:pPr>
        <w:pStyle w:val="ListParagraph"/>
        <w:numPr>
          <w:ilvl w:val="0"/>
          <w:numId w:val="5"/>
        </w:numPr>
        <w:jc w:val="both"/>
        <w:textAlignment w:val="baseline"/>
        <w:rPr>
          <w:rFonts w:ascii="Arial" w:hAnsi="Arial" w:cs="Arial"/>
          <w:sz w:val="22"/>
          <w:szCs w:val="22"/>
        </w:rPr>
      </w:pPr>
      <w:r w:rsidRPr="00942D26">
        <w:rPr>
          <w:rFonts w:ascii="Arial" w:hAnsi="Arial" w:cs="Arial"/>
          <w:sz w:val="22"/>
          <w:szCs w:val="22"/>
        </w:rPr>
        <w:t xml:space="preserve">The requirements of this </w:t>
      </w:r>
      <w:r w:rsidR="00A377A4" w:rsidRPr="00942D26">
        <w:rPr>
          <w:rFonts w:ascii="Arial" w:hAnsi="Arial" w:cs="Arial"/>
          <w:sz w:val="22"/>
          <w:szCs w:val="22"/>
        </w:rPr>
        <w:t>se</w:t>
      </w:r>
      <w:r w:rsidRPr="00942D26">
        <w:rPr>
          <w:rFonts w:ascii="Arial" w:hAnsi="Arial" w:cs="Arial"/>
          <w:sz w:val="22"/>
          <w:szCs w:val="22"/>
        </w:rPr>
        <w:t>ction are intended to apply per Dwe</w:t>
      </w:r>
      <w:r w:rsidR="00CB3668" w:rsidRPr="00942D26">
        <w:rPr>
          <w:rFonts w:ascii="Arial" w:hAnsi="Arial" w:cs="Arial"/>
          <w:sz w:val="22"/>
          <w:szCs w:val="22"/>
        </w:rPr>
        <w:t>lling Unit, not per individual t</w:t>
      </w:r>
      <w:r w:rsidRPr="00942D26">
        <w:rPr>
          <w:rFonts w:ascii="Arial" w:hAnsi="Arial" w:cs="Arial"/>
          <w:sz w:val="22"/>
          <w:szCs w:val="22"/>
        </w:rPr>
        <w:t>enant</w:t>
      </w:r>
      <w:r w:rsidR="009E5EA1" w:rsidRPr="00942D26">
        <w:rPr>
          <w:rFonts w:ascii="Arial" w:hAnsi="Arial" w:cs="Arial"/>
          <w:sz w:val="22"/>
          <w:szCs w:val="22"/>
        </w:rPr>
        <w:t>;</w:t>
      </w:r>
      <w:r w:rsidRPr="00942D26">
        <w:rPr>
          <w:rFonts w:ascii="Arial" w:hAnsi="Arial" w:cs="Arial"/>
          <w:sz w:val="22"/>
          <w:szCs w:val="22"/>
        </w:rPr>
        <w:t xml:space="preserve"> </w:t>
      </w:r>
      <w:proofErr w:type="gramStart"/>
      <w:r w:rsidR="009E5EA1" w:rsidRPr="00942D26">
        <w:rPr>
          <w:rFonts w:ascii="Arial" w:hAnsi="Arial" w:cs="Arial"/>
          <w:sz w:val="22"/>
          <w:szCs w:val="22"/>
        </w:rPr>
        <w:t>A</w:t>
      </w:r>
      <w:proofErr w:type="gramEnd"/>
      <w:r w:rsidR="00CB3668" w:rsidRPr="00942D26">
        <w:rPr>
          <w:rFonts w:ascii="Arial" w:hAnsi="Arial" w:cs="Arial"/>
          <w:sz w:val="22"/>
          <w:szCs w:val="22"/>
        </w:rPr>
        <w:t xml:space="preserve"> t</w:t>
      </w:r>
      <w:r w:rsidRPr="00942D26">
        <w:rPr>
          <w:rFonts w:ascii="Arial" w:hAnsi="Arial" w:cs="Arial"/>
          <w:sz w:val="22"/>
          <w:szCs w:val="22"/>
        </w:rPr>
        <w:t xml:space="preserve">enant may only receive and retain Relocation Assistance once per tenancy per </w:t>
      </w:r>
      <w:r w:rsidR="009E5EA1" w:rsidRPr="00942D26">
        <w:rPr>
          <w:rFonts w:ascii="Arial" w:hAnsi="Arial" w:cs="Arial"/>
          <w:sz w:val="22"/>
          <w:szCs w:val="22"/>
        </w:rPr>
        <w:t>D</w:t>
      </w:r>
      <w:r w:rsidRPr="00942D26">
        <w:rPr>
          <w:rFonts w:ascii="Arial" w:hAnsi="Arial" w:cs="Arial"/>
          <w:sz w:val="22"/>
          <w:szCs w:val="22"/>
        </w:rPr>
        <w:t xml:space="preserve">welling </w:t>
      </w:r>
      <w:r w:rsidR="009E5EA1" w:rsidRPr="00942D26">
        <w:rPr>
          <w:rFonts w:ascii="Arial" w:hAnsi="Arial" w:cs="Arial"/>
          <w:sz w:val="22"/>
          <w:szCs w:val="22"/>
        </w:rPr>
        <w:t>U</w:t>
      </w:r>
      <w:r w:rsidRPr="00942D26">
        <w:rPr>
          <w:rFonts w:ascii="Arial" w:hAnsi="Arial" w:cs="Arial"/>
          <w:sz w:val="22"/>
          <w:szCs w:val="22"/>
        </w:rPr>
        <w:t>nit.</w:t>
      </w:r>
    </w:p>
    <w:p w14:paraId="419FD210" w14:textId="77777777" w:rsidR="00CF6886" w:rsidRPr="00942D26" w:rsidRDefault="00CF6886" w:rsidP="00CF6886">
      <w:pPr>
        <w:numPr>
          <w:ilvl w:val="0"/>
          <w:numId w:val="5"/>
        </w:numPr>
        <w:jc w:val="both"/>
        <w:textAlignment w:val="baseline"/>
        <w:rPr>
          <w:rFonts w:ascii="Arial" w:hAnsi="Arial" w:cs="Arial"/>
          <w:sz w:val="22"/>
          <w:szCs w:val="22"/>
        </w:rPr>
      </w:pPr>
      <w:r w:rsidRPr="00942D26">
        <w:rPr>
          <w:rFonts w:ascii="Arial" w:hAnsi="Arial" w:cs="Arial"/>
          <w:sz w:val="22"/>
          <w:szCs w:val="22"/>
        </w:rPr>
        <w:t>A landlord shall include a description of a tenant’s rights and obligations and the eligible amount of Relocation Assistance with any Termination Notice, Increase Notice, and Relocation Assistance payment.</w:t>
      </w:r>
    </w:p>
    <w:p w14:paraId="2B4A97BD" w14:textId="7F50A958" w:rsidR="00CF6886" w:rsidRPr="00942D26" w:rsidRDefault="00CF6886" w:rsidP="00CF6886">
      <w:pPr>
        <w:numPr>
          <w:ilvl w:val="0"/>
          <w:numId w:val="5"/>
        </w:numPr>
        <w:jc w:val="both"/>
        <w:textAlignment w:val="baseline"/>
        <w:rPr>
          <w:rFonts w:ascii="Arial" w:hAnsi="Arial" w:cs="Arial"/>
          <w:bCs/>
          <w:sz w:val="22"/>
          <w:szCs w:val="22"/>
          <w:bdr w:val="none" w:sz="0" w:space="0" w:color="auto" w:frame="1"/>
        </w:rPr>
      </w:pPr>
      <w:r w:rsidRPr="00942D26">
        <w:rPr>
          <w:rFonts w:ascii="Arial" w:hAnsi="Arial" w:cs="Arial"/>
          <w:sz w:val="22"/>
          <w:szCs w:val="22"/>
        </w:rPr>
        <w:t xml:space="preserve">A landlord shall provide notice to Portland Housing Bureau </w:t>
      </w:r>
      <w:r w:rsidR="009E5EA1" w:rsidRPr="00942D26">
        <w:rPr>
          <w:rFonts w:ascii="Arial" w:hAnsi="Arial" w:cs="Arial"/>
          <w:sz w:val="22"/>
          <w:szCs w:val="22"/>
        </w:rPr>
        <w:t xml:space="preserve">(“PHB”) </w:t>
      </w:r>
      <w:r w:rsidRPr="00942D26">
        <w:rPr>
          <w:rFonts w:ascii="Arial" w:hAnsi="Arial" w:cs="Arial"/>
          <w:sz w:val="22"/>
          <w:szCs w:val="22"/>
        </w:rPr>
        <w:t xml:space="preserve">of all payments to tenants of Relocation Assistance within 30 days of making such payments.  </w:t>
      </w:r>
    </w:p>
    <w:p w14:paraId="67AC0506" w14:textId="77777777" w:rsidR="00CF6886" w:rsidRPr="00942D26" w:rsidRDefault="00CF6886" w:rsidP="00CF6886">
      <w:pPr>
        <w:numPr>
          <w:ilvl w:val="0"/>
          <w:numId w:val="5"/>
        </w:numPr>
        <w:jc w:val="both"/>
        <w:textAlignment w:val="baseline"/>
        <w:rPr>
          <w:rFonts w:ascii="Arial" w:hAnsi="Arial" w:cs="Arial"/>
          <w:sz w:val="22"/>
          <w:szCs w:val="22"/>
        </w:rPr>
      </w:pPr>
      <w:r w:rsidRPr="00942D26">
        <w:rPr>
          <w:rFonts w:ascii="Arial" w:hAnsi="Arial" w:cs="Arial"/>
          <w:sz w:val="22"/>
          <w:szCs w:val="22"/>
        </w:rPr>
        <w:t>The expiration of Rent concessions is not considered a substantial change to a Rental Agreement.</w:t>
      </w:r>
    </w:p>
    <w:p w14:paraId="4D49AF70" w14:textId="1E0934B9" w:rsidR="00CF6886" w:rsidRPr="00942D26" w:rsidRDefault="00CB3668" w:rsidP="00CF6886">
      <w:pPr>
        <w:numPr>
          <w:ilvl w:val="0"/>
          <w:numId w:val="5"/>
        </w:numPr>
        <w:jc w:val="both"/>
        <w:textAlignment w:val="baseline"/>
        <w:rPr>
          <w:rFonts w:ascii="Arial" w:hAnsi="Arial" w:cs="Arial"/>
          <w:sz w:val="22"/>
          <w:szCs w:val="22"/>
        </w:rPr>
      </w:pPr>
      <w:r w:rsidRPr="00942D26">
        <w:rPr>
          <w:rFonts w:ascii="Arial" w:hAnsi="Arial" w:cs="Arial"/>
          <w:sz w:val="22"/>
          <w:szCs w:val="22"/>
        </w:rPr>
        <w:t>After a l</w:t>
      </w:r>
      <w:r w:rsidR="00CF6886" w:rsidRPr="00942D26">
        <w:rPr>
          <w:rFonts w:ascii="Arial" w:hAnsi="Arial" w:cs="Arial"/>
          <w:sz w:val="22"/>
          <w:szCs w:val="22"/>
        </w:rPr>
        <w:t xml:space="preserve">andlord completes and submits the required exemption reporting forms to </w:t>
      </w:r>
      <w:r w:rsidR="009E5EA1" w:rsidRPr="00942D26">
        <w:rPr>
          <w:rFonts w:ascii="Arial" w:hAnsi="Arial" w:cs="Arial"/>
          <w:sz w:val="22"/>
          <w:szCs w:val="22"/>
        </w:rPr>
        <w:t xml:space="preserve">the </w:t>
      </w:r>
      <w:r w:rsidR="00CF6886" w:rsidRPr="00942D26">
        <w:rPr>
          <w:rFonts w:ascii="Arial" w:hAnsi="Arial" w:cs="Arial"/>
          <w:sz w:val="22"/>
          <w:szCs w:val="22"/>
        </w:rPr>
        <w:t xml:space="preserve">PHB, the provisions of this </w:t>
      </w:r>
      <w:r w:rsidR="00A377A4" w:rsidRPr="00942D26">
        <w:rPr>
          <w:rFonts w:ascii="Arial" w:hAnsi="Arial" w:cs="Arial"/>
          <w:sz w:val="22"/>
          <w:szCs w:val="22"/>
        </w:rPr>
        <w:t>s</w:t>
      </w:r>
      <w:r w:rsidR="00CF6886" w:rsidRPr="00942D26">
        <w:rPr>
          <w:rFonts w:ascii="Arial" w:hAnsi="Arial" w:cs="Arial"/>
          <w:sz w:val="22"/>
          <w:szCs w:val="22"/>
        </w:rPr>
        <w:t xml:space="preserve">ection that pertain to Relocation Assistance do not apply to the following: </w:t>
      </w:r>
      <w:r w:rsidR="00212390" w:rsidRPr="00942D26">
        <w:rPr>
          <w:rFonts w:ascii="Arial" w:hAnsi="Arial" w:cs="Arial"/>
          <w:sz w:val="22"/>
          <w:szCs w:val="22"/>
        </w:rPr>
        <w:t>Rental agreements for week-to-week tenancies; the 11 other exemptions having little or no applicability to manufactured housing or recreational vehicle p</w:t>
      </w:r>
      <w:r w:rsidR="00CF6886" w:rsidRPr="00942D26">
        <w:rPr>
          <w:rFonts w:ascii="Arial" w:hAnsi="Arial" w:cs="Arial"/>
          <w:sz w:val="22"/>
          <w:szCs w:val="22"/>
        </w:rPr>
        <w:t>ar</w:t>
      </w:r>
      <w:r w:rsidR="00EB1108" w:rsidRPr="00942D26">
        <w:rPr>
          <w:rFonts w:ascii="Arial" w:hAnsi="Arial" w:cs="Arial"/>
          <w:sz w:val="22"/>
          <w:szCs w:val="22"/>
        </w:rPr>
        <w:t>k</w:t>
      </w:r>
      <w:r w:rsidR="008C6E23" w:rsidRPr="00942D26">
        <w:rPr>
          <w:rFonts w:ascii="Arial" w:hAnsi="Arial" w:cs="Arial"/>
          <w:sz w:val="22"/>
          <w:szCs w:val="22"/>
        </w:rPr>
        <w:t>s</w:t>
      </w:r>
      <w:r w:rsidR="00CF6886" w:rsidRPr="00942D26">
        <w:rPr>
          <w:rFonts w:ascii="Arial" w:hAnsi="Arial" w:cs="Arial"/>
          <w:sz w:val="22"/>
          <w:szCs w:val="22"/>
        </w:rPr>
        <w:t>.</w:t>
      </w:r>
      <w:r w:rsidR="009E5EA1" w:rsidRPr="00942D26">
        <w:rPr>
          <w:rFonts w:ascii="Arial" w:hAnsi="Arial" w:cs="Arial"/>
          <w:sz w:val="22"/>
          <w:szCs w:val="22"/>
        </w:rPr>
        <w:t xml:space="preserve"> For details of the exemptions, go to: </w:t>
      </w:r>
      <w:hyperlink r:id="rId9" w:history="1">
        <w:r w:rsidR="009E5EA1" w:rsidRPr="00942D26">
          <w:rPr>
            <w:rStyle w:val="Hyperlink"/>
            <w:rFonts w:ascii="Arial" w:hAnsi="Arial" w:cs="Arial"/>
            <w:sz w:val="22"/>
            <w:szCs w:val="22"/>
          </w:rPr>
          <w:t>https://www.portlandoregon.gov/phb/74544</w:t>
        </w:r>
      </w:hyperlink>
    </w:p>
    <w:p w14:paraId="1EDC49FC" w14:textId="77777777" w:rsidR="00CF6886" w:rsidRPr="00942D26" w:rsidRDefault="00CB3668" w:rsidP="00CF6886">
      <w:pPr>
        <w:numPr>
          <w:ilvl w:val="0"/>
          <w:numId w:val="5"/>
        </w:numPr>
        <w:jc w:val="both"/>
        <w:textAlignment w:val="baseline"/>
        <w:rPr>
          <w:rFonts w:ascii="Arial" w:hAnsi="Arial" w:cs="Arial"/>
          <w:sz w:val="22"/>
          <w:szCs w:val="22"/>
        </w:rPr>
      </w:pPr>
      <w:r w:rsidRPr="00942D26">
        <w:rPr>
          <w:rFonts w:ascii="Arial" w:hAnsi="Arial" w:cs="Arial"/>
          <w:sz w:val="22"/>
          <w:szCs w:val="22"/>
        </w:rPr>
        <w:t>A l</w:t>
      </w:r>
      <w:r w:rsidR="00CF6886" w:rsidRPr="00942D26">
        <w:rPr>
          <w:rFonts w:ascii="Arial" w:hAnsi="Arial" w:cs="Arial"/>
          <w:sz w:val="22"/>
          <w:szCs w:val="22"/>
        </w:rPr>
        <w:t xml:space="preserve">andlord that fails to comply with any of these requirements shall be liable to the tenant for </w:t>
      </w:r>
      <w:r w:rsidR="00A377A4" w:rsidRPr="00942D26">
        <w:rPr>
          <w:rFonts w:ascii="Arial" w:hAnsi="Arial" w:cs="Arial"/>
          <w:sz w:val="22"/>
          <w:szCs w:val="22"/>
        </w:rPr>
        <w:t>3X the monthly r</w:t>
      </w:r>
      <w:r w:rsidR="00CF6886" w:rsidRPr="00942D26">
        <w:rPr>
          <w:rFonts w:ascii="Arial" w:hAnsi="Arial" w:cs="Arial"/>
          <w:sz w:val="22"/>
          <w:szCs w:val="22"/>
        </w:rPr>
        <w:t xml:space="preserve">ent as well as actual damages, Relocation Assistance, reasonable attorney fees and costs. </w:t>
      </w:r>
    </w:p>
    <w:p w14:paraId="32122121" w14:textId="0907276C" w:rsidR="00021B8F" w:rsidRPr="00942D26" w:rsidRDefault="00CB3668" w:rsidP="008C6E23">
      <w:pPr>
        <w:numPr>
          <w:ilvl w:val="0"/>
          <w:numId w:val="5"/>
        </w:numPr>
        <w:jc w:val="both"/>
        <w:textAlignment w:val="baseline"/>
        <w:rPr>
          <w:rFonts w:ascii="Arial" w:hAnsi="Arial" w:cs="Arial"/>
          <w:sz w:val="22"/>
          <w:szCs w:val="22"/>
        </w:rPr>
      </w:pPr>
      <w:r w:rsidRPr="00942D26">
        <w:rPr>
          <w:rFonts w:ascii="Arial" w:hAnsi="Arial" w:cs="Arial"/>
          <w:sz w:val="22"/>
          <w:szCs w:val="22"/>
        </w:rPr>
        <w:t>Any t</w:t>
      </w:r>
      <w:r w:rsidR="00CF6886" w:rsidRPr="00942D26">
        <w:rPr>
          <w:rFonts w:ascii="Arial" w:hAnsi="Arial" w:cs="Arial"/>
          <w:sz w:val="22"/>
          <w:szCs w:val="22"/>
        </w:rPr>
        <w:t>enant</w:t>
      </w:r>
      <w:r w:rsidRPr="00942D26">
        <w:rPr>
          <w:rFonts w:ascii="Arial" w:hAnsi="Arial" w:cs="Arial"/>
          <w:sz w:val="22"/>
          <w:szCs w:val="22"/>
        </w:rPr>
        <w:t xml:space="preserve"> claiming to be aggrieved by a l</w:t>
      </w:r>
      <w:r w:rsidR="00CF6886" w:rsidRPr="00942D26">
        <w:rPr>
          <w:rFonts w:ascii="Arial" w:hAnsi="Arial" w:cs="Arial"/>
          <w:sz w:val="22"/>
          <w:szCs w:val="22"/>
        </w:rPr>
        <w:t xml:space="preserve">andlord's noncompliance with the foregoing has a cause of action in any court of competent jurisdiction for </w:t>
      </w:r>
      <w:r w:rsidR="00212390" w:rsidRPr="00942D26">
        <w:rPr>
          <w:rFonts w:ascii="Arial" w:hAnsi="Arial" w:cs="Arial"/>
          <w:sz w:val="22"/>
          <w:szCs w:val="22"/>
        </w:rPr>
        <w:t>d</w:t>
      </w:r>
      <w:r w:rsidR="00CF6886" w:rsidRPr="00942D26">
        <w:rPr>
          <w:rFonts w:ascii="Arial" w:hAnsi="Arial" w:cs="Arial"/>
          <w:sz w:val="22"/>
          <w:szCs w:val="22"/>
        </w:rPr>
        <w:t xml:space="preserve">amages and such other remedies as may be appropriate. </w:t>
      </w:r>
    </w:p>
    <w:p w14:paraId="728013C7" w14:textId="34548220" w:rsidR="00942D26" w:rsidRPr="00942D26" w:rsidRDefault="00942D26" w:rsidP="00942D26">
      <w:pPr>
        <w:jc w:val="center"/>
        <w:textAlignment w:val="baseline"/>
        <w:rPr>
          <w:rFonts w:ascii="Arial" w:hAnsi="Arial" w:cs="Arial"/>
          <w:sz w:val="22"/>
          <w:szCs w:val="22"/>
          <w:u w:val="double"/>
        </w:rPr>
      </w:pPr>
      <w:r w:rsidRPr="00942D26">
        <w:rPr>
          <w:rFonts w:ascii="Arial" w:hAnsi="Arial" w:cs="Arial"/>
          <w:sz w:val="22"/>
          <w:szCs w:val="22"/>
          <w:u w:val="double"/>
        </w:rPr>
        <w:t>__________________________________________________</w:t>
      </w:r>
    </w:p>
    <w:p w14:paraId="4C19075C" w14:textId="77777777" w:rsidR="00942D26" w:rsidRPr="00942D26" w:rsidRDefault="00942D26">
      <w:pPr>
        <w:jc w:val="center"/>
        <w:textAlignment w:val="baseline"/>
        <w:rPr>
          <w:rFonts w:ascii="Arial" w:hAnsi="Arial" w:cs="Arial"/>
          <w:sz w:val="22"/>
          <w:szCs w:val="22"/>
          <w:u w:val="double"/>
        </w:rPr>
      </w:pPr>
    </w:p>
    <w:sectPr w:rsidR="00942D26" w:rsidRPr="00942D2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9B49F" w14:textId="77777777" w:rsidR="009E48BB" w:rsidRDefault="009E48BB" w:rsidP="00CF6886">
      <w:r>
        <w:separator/>
      </w:r>
    </w:p>
  </w:endnote>
  <w:endnote w:type="continuationSeparator" w:id="0">
    <w:p w14:paraId="0E4B0C5B" w14:textId="77777777" w:rsidR="009E48BB" w:rsidRDefault="009E48BB" w:rsidP="00CF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618882"/>
      <w:docPartObj>
        <w:docPartGallery w:val="Page Numbers (Bottom of Page)"/>
        <w:docPartUnique/>
      </w:docPartObj>
    </w:sdtPr>
    <w:sdtEndPr>
      <w:rPr>
        <w:noProof/>
      </w:rPr>
    </w:sdtEndPr>
    <w:sdtContent>
      <w:p w14:paraId="365E20CB" w14:textId="77777777" w:rsidR="00EB1108" w:rsidRDefault="00EB1108">
        <w:pPr>
          <w:pStyle w:val="Footer"/>
        </w:pPr>
        <w:r>
          <w:t xml:space="preserve">PAGE - </w:t>
        </w:r>
        <w:r>
          <w:fldChar w:fldCharType="begin"/>
        </w:r>
        <w:r>
          <w:instrText xml:space="preserve"> PAGE   \* MERGEFORMAT </w:instrText>
        </w:r>
        <w:r>
          <w:fldChar w:fldCharType="separate"/>
        </w:r>
        <w:r w:rsidR="00980F3D">
          <w:rPr>
            <w:noProof/>
          </w:rPr>
          <w:t>2</w:t>
        </w:r>
        <w:r>
          <w:rPr>
            <w:noProof/>
          </w:rPr>
          <w:fldChar w:fldCharType="end"/>
        </w:r>
      </w:p>
    </w:sdtContent>
  </w:sdt>
  <w:p w14:paraId="541CDB78" w14:textId="77777777" w:rsidR="00EB1108" w:rsidRDefault="00EB11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B2604" w14:textId="77777777" w:rsidR="009E48BB" w:rsidRDefault="009E48BB" w:rsidP="00CF6886">
      <w:r>
        <w:separator/>
      </w:r>
    </w:p>
  </w:footnote>
  <w:footnote w:type="continuationSeparator" w:id="0">
    <w:p w14:paraId="28ED8CF5" w14:textId="77777777" w:rsidR="009E48BB" w:rsidRDefault="009E48BB" w:rsidP="00CF68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B4D"/>
    <w:multiLevelType w:val="hybridMultilevel"/>
    <w:tmpl w:val="84A42B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1D4D44B6"/>
    <w:multiLevelType w:val="hybridMultilevel"/>
    <w:tmpl w:val="9B021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5FF4836"/>
    <w:multiLevelType w:val="hybridMultilevel"/>
    <w:tmpl w:val="B65684B4"/>
    <w:lvl w:ilvl="0" w:tplc="76AAE8D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2C63A0"/>
    <w:multiLevelType w:val="hybridMultilevel"/>
    <w:tmpl w:val="74C2936C"/>
    <w:lvl w:ilvl="0" w:tplc="296ED9CA">
      <w:start w:val="1"/>
      <w:numFmt w:val="decimal"/>
      <w:lvlText w:val="%1."/>
      <w:lvlJc w:val="left"/>
      <w:pPr>
        <w:ind w:left="720" w:hanging="360"/>
      </w:pPr>
      <w:rPr>
        <w:rFonts w:asciiTheme="minorHAnsi" w:eastAsiaTheme="minorHAnsi" w:hAnsiTheme="minorHAnsi" w:cs="Arial"/>
        <w:b/>
        <w:bCs/>
        <w:i w:val="0"/>
        <w:iCs w:val="0"/>
      </w:rPr>
    </w:lvl>
    <w:lvl w:ilvl="1" w:tplc="4F38B13A">
      <w:start w:val="1"/>
      <w:numFmt w:val="lowerLetter"/>
      <w:lvlText w:val="%2."/>
      <w:lvlJc w:val="left"/>
      <w:pPr>
        <w:ind w:left="1440" w:hanging="360"/>
      </w:pPr>
      <w:rPr>
        <w:rFonts w:asciiTheme="minorHAnsi" w:eastAsiaTheme="minorHAnsi" w:hAnsiTheme="minorHAnsi" w:cs="Arial"/>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4DC0DCC"/>
    <w:multiLevelType w:val="hybridMultilevel"/>
    <w:tmpl w:val="9A1E00D8"/>
    <w:lvl w:ilvl="0" w:tplc="AFA2910E">
      <w:start w:val="1"/>
      <w:numFmt w:val="upperRoman"/>
      <w:lvlText w:val="%1."/>
      <w:lvlJc w:val="left"/>
      <w:pPr>
        <w:ind w:left="770" w:hanging="720"/>
      </w:pPr>
      <w:rPr>
        <w:b/>
        <w:i w:val="0"/>
        <w:sz w:val="28"/>
        <w:szCs w:val="28"/>
      </w:rPr>
    </w:lvl>
    <w:lvl w:ilvl="1" w:tplc="4C08642A">
      <w:start w:val="1"/>
      <w:numFmt w:val="upperLetter"/>
      <w:lvlText w:val="%2."/>
      <w:lvlJc w:val="left"/>
      <w:pPr>
        <w:ind w:left="1130" w:hanging="360"/>
      </w:pPr>
      <w:rPr>
        <w:b/>
      </w:rPr>
    </w:lvl>
    <w:lvl w:ilvl="2" w:tplc="64ACB50E">
      <w:start w:val="1"/>
      <w:numFmt w:val="decimal"/>
      <w:lvlText w:val="%3."/>
      <w:lvlJc w:val="left"/>
      <w:pPr>
        <w:ind w:left="2030" w:hanging="360"/>
      </w:pPr>
      <w:rPr>
        <w:b/>
      </w:rPr>
    </w:lvl>
    <w:lvl w:ilvl="3" w:tplc="0409000F">
      <w:start w:val="1"/>
      <w:numFmt w:val="decimal"/>
      <w:lvlText w:val="%4."/>
      <w:lvlJc w:val="left"/>
      <w:pPr>
        <w:ind w:left="2570" w:hanging="360"/>
      </w:pPr>
    </w:lvl>
    <w:lvl w:ilvl="4" w:tplc="04090019">
      <w:start w:val="1"/>
      <w:numFmt w:val="lowerLetter"/>
      <w:lvlText w:val="%5."/>
      <w:lvlJc w:val="left"/>
      <w:pPr>
        <w:ind w:left="3290" w:hanging="360"/>
      </w:pPr>
    </w:lvl>
    <w:lvl w:ilvl="5" w:tplc="0409001B">
      <w:start w:val="1"/>
      <w:numFmt w:val="lowerRoman"/>
      <w:lvlText w:val="%6."/>
      <w:lvlJc w:val="right"/>
      <w:pPr>
        <w:ind w:left="4010" w:hanging="180"/>
      </w:pPr>
    </w:lvl>
    <w:lvl w:ilvl="6" w:tplc="0409000F">
      <w:start w:val="1"/>
      <w:numFmt w:val="decimal"/>
      <w:lvlText w:val="%7."/>
      <w:lvlJc w:val="left"/>
      <w:pPr>
        <w:ind w:left="4730" w:hanging="360"/>
      </w:pPr>
    </w:lvl>
    <w:lvl w:ilvl="7" w:tplc="04090019">
      <w:start w:val="1"/>
      <w:numFmt w:val="lowerLetter"/>
      <w:lvlText w:val="%8."/>
      <w:lvlJc w:val="left"/>
      <w:pPr>
        <w:ind w:left="5450" w:hanging="360"/>
      </w:pPr>
    </w:lvl>
    <w:lvl w:ilvl="8" w:tplc="0409001B">
      <w:start w:val="1"/>
      <w:numFmt w:val="lowerRoman"/>
      <w:lvlText w:val="%9."/>
      <w:lvlJc w:val="right"/>
      <w:pPr>
        <w:ind w:left="6170" w:hanging="180"/>
      </w:pPr>
    </w:lvl>
  </w:abstractNum>
  <w:abstractNum w:abstractNumId="5">
    <w:nsid w:val="6FBF31BE"/>
    <w:multiLevelType w:val="hybridMultilevel"/>
    <w:tmpl w:val="42EC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86"/>
    <w:rsid w:val="00021B8F"/>
    <w:rsid w:val="000E52A2"/>
    <w:rsid w:val="00150DBC"/>
    <w:rsid w:val="00212390"/>
    <w:rsid w:val="00355A91"/>
    <w:rsid w:val="003A28EF"/>
    <w:rsid w:val="0044620A"/>
    <w:rsid w:val="00792CAE"/>
    <w:rsid w:val="008B21AF"/>
    <w:rsid w:val="008C6E23"/>
    <w:rsid w:val="00942D26"/>
    <w:rsid w:val="00980F3D"/>
    <w:rsid w:val="009E48BB"/>
    <w:rsid w:val="009E5EA1"/>
    <w:rsid w:val="00A377A4"/>
    <w:rsid w:val="00A80849"/>
    <w:rsid w:val="00AB5FFF"/>
    <w:rsid w:val="00AE0712"/>
    <w:rsid w:val="00C660DA"/>
    <w:rsid w:val="00CB3668"/>
    <w:rsid w:val="00CF6886"/>
    <w:rsid w:val="00DB1589"/>
    <w:rsid w:val="00DE678B"/>
    <w:rsid w:val="00EB1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6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8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CF6886"/>
    <w:rPr>
      <w:color w:val="0000FF"/>
      <w:u w:val="single"/>
    </w:rPr>
  </w:style>
  <w:style w:type="paragraph" w:styleId="FootnoteText">
    <w:name w:val="footnote text"/>
    <w:basedOn w:val="Normal"/>
    <w:link w:val="FootnoteTextChar"/>
    <w:uiPriority w:val="99"/>
    <w:semiHidden/>
    <w:unhideWhenUsed/>
    <w:rsid w:val="00CF6886"/>
    <w:pPr>
      <w:ind w:left="360" w:hanging="360"/>
    </w:pPr>
  </w:style>
  <w:style w:type="character" w:customStyle="1" w:styleId="FootnoteTextChar">
    <w:name w:val="Footnote Text Char"/>
    <w:basedOn w:val="DefaultParagraphFont"/>
    <w:link w:val="FootnoteText"/>
    <w:uiPriority w:val="99"/>
    <w:semiHidden/>
    <w:rsid w:val="00CF6886"/>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CF6886"/>
    <w:pPr>
      <w:spacing w:after="120"/>
    </w:pPr>
  </w:style>
  <w:style w:type="character" w:customStyle="1" w:styleId="BodyTextChar">
    <w:name w:val="Body Text Char"/>
    <w:basedOn w:val="DefaultParagraphFont"/>
    <w:link w:val="BodyText"/>
    <w:semiHidden/>
    <w:rsid w:val="00CF6886"/>
    <w:rPr>
      <w:rFonts w:ascii="Times New Roman" w:eastAsia="Times New Roman" w:hAnsi="Times New Roman" w:cs="Times New Roman"/>
      <w:sz w:val="24"/>
      <w:szCs w:val="20"/>
    </w:rPr>
  </w:style>
  <w:style w:type="paragraph" w:styleId="ListParagraph">
    <w:name w:val="List Paragraph"/>
    <w:basedOn w:val="Normal"/>
    <w:uiPriority w:val="34"/>
    <w:qFormat/>
    <w:rsid w:val="00CF6886"/>
    <w:pPr>
      <w:ind w:left="720"/>
    </w:pPr>
  </w:style>
  <w:style w:type="character" w:styleId="FootnoteReference">
    <w:name w:val="footnote reference"/>
    <w:uiPriority w:val="99"/>
    <w:semiHidden/>
    <w:unhideWhenUsed/>
    <w:rsid w:val="00CF6886"/>
    <w:rPr>
      <w:position w:val="6"/>
      <w:sz w:val="16"/>
    </w:rPr>
  </w:style>
  <w:style w:type="paragraph" w:styleId="Header">
    <w:name w:val="header"/>
    <w:basedOn w:val="Normal"/>
    <w:link w:val="HeaderChar"/>
    <w:uiPriority w:val="99"/>
    <w:unhideWhenUsed/>
    <w:rsid w:val="00EB1108"/>
    <w:pPr>
      <w:tabs>
        <w:tab w:val="center" w:pos="4680"/>
        <w:tab w:val="right" w:pos="9360"/>
      </w:tabs>
    </w:pPr>
  </w:style>
  <w:style w:type="character" w:customStyle="1" w:styleId="HeaderChar">
    <w:name w:val="Header Char"/>
    <w:basedOn w:val="DefaultParagraphFont"/>
    <w:link w:val="Header"/>
    <w:uiPriority w:val="99"/>
    <w:rsid w:val="00EB110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B1108"/>
    <w:pPr>
      <w:tabs>
        <w:tab w:val="center" w:pos="4680"/>
        <w:tab w:val="right" w:pos="9360"/>
      </w:tabs>
    </w:pPr>
  </w:style>
  <w:style w:type="character" w:customStyle="1" w:styleId="FooterChar">
    <w:name w:val="Footer Char"/>
    <w:basedOn w:val="DefaultParagraphFont"/>
    <w:link w:val="Footer"/>
    <w:uiPriority w:val="99"/>
    <w:rsid w:val="00EB1108"/>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8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CF6886"/>
    <w:rPr>
      <w:color w:val="0000FF"/>
      <w:u w:val="single"/>
    </w:rPr>
  </w:style>
  <w:style w:type="paragraph" w:styleId="FootnoteText">
    <w:name w:val="footnote text"/>
    <w:basedOn w:val="Normal"/>
    <w:link w:val="FootnoteTextChar"/>
    <w:uiPriority w:val="99"/>
    <w:semiHidden/>
    <w:unhideWhenUsed/>
    <w:rsid w:val="00CF6886"/>
    <w:pPr>
      <w:ind w:left="360" w:hanging="360"/>
    </w:pPr>
  </w:style>
  <w:style w:type="character" w:customStyle="1" w:styleId="FootnoteTextChar">
    <w:name w:val="Footnote Text Char"/>
    <w:basedOn w:val="DefaultParagraphFont"/>
    <w:link w:val="FootnoteText"/>
    <w:uiPriority w:val="99"/>
    <w:semiHidden/>
    <w:rsid w:val="00CF6886"/>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CF6886"/>
    <w:pPr>
      <w:spacing w:after="120"/>
    </w:pPr>
  </w:style>
  <w:style w:type="character" w:customStyle="1" w:styleId="BodyTextChar">
    <w:name w:val="Body Text Char"/>
    <w:basedOn w:val="DefaultParagraphFont"/>
    <w:link w:val="BodyText"/>
    <w:semiHidden/>
    <w:rsid w:val="00CF6886"/>
    <w:rPr>
      <w:rFonts w:ascii="Times New Roman" w:eastAsia="Times New Roman" w:hAnsi="Times New Roman" w:cs="Times New Roman"/>
      <w:sz w:val="24"/>
      <w:szCs w:val="20"/>
    </w:rPr>
  </w:style>
  <w:style w:type="paragraph" w:styleId="ListParagraph">
    <w:name w:val="List Paragraph"/>
    <w:basedOn w:val="Normal"/>
    <w:uiPriority w:val="34"/>
    <w:qFormat/>
    <w:rsid w:val="00CF6886"/>
    <w:pPr>
      <w:ind w:left="720"/>
    </w:pPr>
  </w:style>
  <w:style w:type="character" w:styleId="FootnoteReference">
    <w:name w:val="footnote reference"/>
    <w:uiPriority w:val="99"/>
    <w:semiHidden/>
    <w:unhideWhenUsed/>
    <w:rsid w:val="00CF6886"/>
    <w:rPr>
      <w:position w:val="6"/>
      <w:sz w:val="16"/>
    </w:rPr>
  </w:style>
  <w:style w:type="paragraph" w:styleId="Header">
    <w:name w:val="header"/>
    <w:basedOn w:val="Normal"/>
    <w:link w:val="HeaderChar"/>
    <w:uiPriority w:val="99"/>
    <w:unhideWhenUsed/>
    <w:rsid w:val="00EB1108"/>
    <w:pPr>
      <w:tabs>
        <w:tab w:val="center" w:pos="4680"/>
        <w:tab w:val="right" w:pos="9360"/>
      </w:tabs>
    </w:pPr>
  </w:style>
  <w:style w:type="character" w:customStyle="1" w:styleId="HeaderChar">
    <w:name w:val="Header Char"/>
    <w:basedOn w:val="DefaultParagraphFont"/>
    <w:link w:val="Header"/>
    <w:uiPriority w:val="99"/>
    <w:rsid w:val="00EB110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B1108"/>
    <w:pPr>
      <w:tabs>
        <w:tab w:val="center" w:pos="4680"/>
        <w:tab w:val="right" w:pos="9360"/>
      </w:tabs>
    </w:pPr>
  </w:style>
  <w:style w:type="character" w:customStyle="1" w:styleId="FooterChar">
    <w:name w:val="Footer Char"/>
    <w:basedOn w:val="DefaultParagraphFont"/>
    <w:link w:val="Footer"/>
    <w:uiPriority w:val="99"/>
    <w:rsid w:val="00EB110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95306">
      <w:bodyDiv w:val="1"/>
      <w:marLeft w:val="0"/>
      <w:marRight w:val="0"/>
      <w:marTop w:val="0"/>
      <w:marBottom w:val="0"/>
      <w:divBdr>
        <w:top w:val="none" w:sz="0" w:space="0" w:color="auto"/>
        <w:left w:val="none" w:sz="0" w:space="0" w:color="auto"/>
        <w:bottom w:val="none" w:sz="0" w:space="0" w:color="auto"/>
        <w:right w:val="none" w:sz="0" w:space="0" w:color="auto"/>
      </w:divBdr>
    </w:div>
    <w:div w:id="1877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ortlandoregon.gov/phb/74544"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52A4-D8CE-EA40-8A78-E13AAA9F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Querin</dc:creator>
  <cp:keywords/>
  <dc:description/>
  <cp:lastModifiedBy>chuck carpenter</cp:lastModifiedBy>
  <cp:revision>2</cp:revision>
  <dcterms:created xsi:type="dcterms:W3CDTF">2019-07-08T23:00:00Z</dcterms:created>
  <dcterms:modified xsi:type="dcterms:W3CDTF">2019-07-08T23:00:00Z</dcterms:modified>
</cp:coreProperties>
</file>