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F30B" w14:textId="77777777" w:rsidR="004D46D0" w:rsidRDefault="004D46D0" w:rsidP="004D46D0">
      <w:pPr>
        <w:jc w:val="center"/>
        <w:rPr>
          <w:rFonts w:asciiTheme="majorHAnsi" w:hAnsiTheme="majorHAnsi"/>
          <w:b/>
          <w:sz w:val="32"/>
          <w:szCs w:val="32"/>
        </w:rPr>
      </w:pPr>
      <w:r>
        <w:rPr>
          <w:rFonts w:asciiTheme="majorHAnsi" w:hAnsiTheme="majorHAnsi"/>
          <w:b/>
          <w:noProof/>
          <w:sz w:val="32"/>
          <w:szCs w:val="32"/>
        </w:rPr>
        <w:drawing>
          <wp:inline distT="0" distB="0" distL="0" distR="0" wp14:anchorId="6C5A7068" wp14:editId="649741B6">
            <wp:extent cx="2540000" cy="66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660400"/>
                    </a:xfrm>
                    <a:prstGeom prst="rect">
                      <a:avLst/>
                    </a:prstGeom>
                    <a:noFill/>
                    <a:ln>
                      <a:noFill/>
                    </a:ln>
                  </pic:spPr>
                </pic:pic>
              </a:graphicData>
            </a:graphic>
          </wp:inline>
        </w:drawing>
      </w:r>
    </w:p>
    <w:p w14:paraId="23D6ADA9" w14:textId="77777777" w:rsidR="004D46D0" w:rsidRPr="00111F95" w:rsidRDefault="004D46D0" w:rsidP="004D46D0">
      <w:pPr>
        <w:jc w:val="center"/>
        <w:rPr>
          <w:rFonts w:asciiTheme="majorHAnsi" w:hAnsiTheme="majorHAnsi"/>
        </w:rPr>
      </w:pPr>
    </w:p>
    <w:p w14:paraId="7DD0FCDD" w14:textId="77777777" w:rsidR="004D46D0" w:rsidRPr="004D46D0" w:rsidRDefault="004D46D0" w:rsidP="004D46D0">
      <w:pPr>
        <w:jc w:val="center"/>
        <w:rPr>
          <w:rFonts w:asciiTheme="minorHAnsi" w:hAnsiTheme="minorHAnsi"/>
          <w:sz w:val="28"/>
          <w:szCs w:val="28"/>
        </w:rPr>
      </w:pPr>
      <w:r w:rsidRPr="004D46D0">
        <w:rPr>
          <w:rFonts w:asciiTheme="minorHAnsi" w:hAnsiTheme="minorHAnsi"/>
          <w:sz w:val="28"/>
          <w:szCs w:val="28"/>
        </w:rPr>
        <w:t>Manufactured Housing Communities of Oregon</w:t>
      </w:r>
    </w:p>
    <w:p w14:paraId="5581ADA2" w14:textId="77777777" w:rsidR="004D46D0" w:rsidRPr="004D46D0" w:rsidRDefault="004D46D0" w:rsidP="004D46D0">
      <w:pPr>
        <w:jc w:val="center"/>
        <w:rPr>
          <w:rFonts w:asciiTheme="minorHAnsi" w:hAnsiTheme="minorHAnsi"/>
          <w:sz w:val="28"/>
          <w:szCs w:val="28"/>
        </w:rPr>
      </w:pPr>
      <w:r w:rsidRPr="004D46D0">
        <w:rPr>
          <w:rFonts w:asciiTheme="minorHAnsi" w:hAnsiTheme="minorHAnsi"/>
          <w:sz w:val="28"/>
          <w:szCs w:val="28"/>
        </w:rPr>
        <w:t xml:space="preserve">MHCO.ORG       Office: 503-391-4496 </w:t>
      </w:r>
    </w:p>
    <w:p w14:paraId="6AEF09B9" w14:textId="77777777" w:rsidR="004D46D0" w:rsidRPr="004D46D0" w:rsidRDefault="004D46D0" w:rsidP="004D46D0">
      <w:pPr>
        <w:jc w:val="center"/>
        <w:rPr>
          <w:rFonts w:asciiTheme="minorHAnsi" w:hAnsiTheme="minorHAnsi"/>
          <w:sz w:val="36"/>
          <w:szCs w:val="36"/>
        </w:rPr>
      </w:pPr>
      <w:r w:rsidRPr="004D46D0">
        <w:rPr>
          <w:rFonts w:asciiTheme="minorHAnsi" w:hAnsiTheme="minorHAnsi"/>
          <w:sz w:val="28"/>
          <w:szCs w:val="28"/>
        </w:rPr>
        <w:t xml:space="preserve"> </w:t>
      </w:r>
      <w:hyperlink r:id="rId10" w:history="1">
        <w:r w:rsidRPr="004D46D0">
          <w:rPr>
            <w:rStyle w:val="Hyperlink"/>
            <w:rFonts w:asciiTheme="minorHAnsi" w:hAnsiTheme="minorHAnsi"/>
            <w:sz w:val="28"/>
            <w:szCs w:val="28"/>
          </w:rPr>
          <w:t>mhcochuck@comcast.net</w:t>
        </w:r>
      </w:hyperlink>
    </w:p>
    <w:p w14:paraId="6F54F14B" w14:textId="77777777" w:rsidR="004D46D0" w:rsidRPr="004D46D0" w:rsidRDefault="004D46D0" w:rsidP="004D46D0">
      <w:pPr>
        <w:jc w:val="center"/>
        <w:rPr>
          <w:rFonts w:asciiTheme="minorHAnsi" w:hAnsiTheme="minorHAnsi"/>
          <w:sz w:val="36"/>
          <w:szCs w:val="36"/>
        </w:rPr>
      </w:pPr>
    </w:p>
    <w:p w14:paraId="28B9CA73" w14:textId="77777777" w:rsidR="00233A5E" w:rsidRPr="00233A5E" w:rsidRDefault="00233A5E" w:rsidP="00233A5E">
      <w:pPr>
        <w:jc w:val="center"/>
        <w:rPr>
          <w:rFonts w:asciiTheme="minorHAnsi" w:hAnsiTheme="minorHAnsi"/>
        </w:rPr>
      </w:pPr>
      <w:r w:rsidRPr="00233A5E">
        <w:rPr>
          <w:rStyle w:val="e2ma-style"/>
          <w:rFonts w:asciiTheme="minorHAnsi" w:hAnsiTheme="minorHAnsi"/>
          <w:b/>
          <w:bCs/>
          <w:sz w:val="36"/>
          <w:szCs w:val="36"/>
        </w:rPr>
        <w:t xml:space="preserve">Eugene </w:t>
      </w:r>
      <w:r>
        <w:rPr>
          <w:rStyle w:val="e2ma-style"/>
          <w:rFonts w:asciiTheme="minorHAnsi" w:hAnsiTheme="minorHAnsi"/>
          <w:b/>
          <w:bCs/>
          <w:sz w:val="36"/>
          <w:szCs w:val="36"/>
        </w:rPr>
        <w:t>‘</w:t>
      </w:r>
      <w:r w:rsidRPr="00233A5E">
        <w:rPr>
          <w:rStyle w:val="e2ma-style"/>
          <w:rFonts w:asciiTheme="minorHAnsi" w:hAnsiTheme="minorHAnsi"/>
          <w:b/>
          <w:bCs/>
          <w:sz w:val="36"/>
          <w:szCs w:val="36"/>
        </w:rPr>
        <w:t>Registered Guard</w:t>
      </w:r>
      <w:r>
        <w:rPr>
          <w:rStyle w:val="e2ma-style"/>
          <w:rFonts w:asciiTheme="minorHAnsi" w:hAnsiTheme="minorHAnsi"/>
          <w:b/>
          <w:bCs/>
          <w:sz w:val="36"/>
          <w:szCs w:val="36"/>
        </w:rPr>
        <w:t>’</w:t>
      </w:r>
      <w:r w:rsidRPr="00233A5E">
        <w:rPr>
          <w:rStyle w:val="e2ma-style"/>
          <w:rFonts w:asciiTheme="minorHAnsi" w:hAnsiTheme="minorHAnsi"/>
          <w:b/>
          <w:bCs/>
          <w:sz w:val="36"/>
          <w:szCs w:val="36"/>
        </w:rPr>
        <w:t xml:space="preserve"> Article</w:t>
      </w:r>
    </w:p>
    <w:p w14:paraId="7A986F85" w14:textId="280BCCF3" w:rsidR="00233A5E" w:rsidRPr="00233A5E" w:rsidRDefault="00233A5E" w:rsidP="00233A5E">
      <w:pPr>
        <w:jc w:val="center"/>
        <w:rPr>
          <w:rFonts w:asciiTheme="minorHAnsi" w:hAnsiTheme="minorHAnsi"/>
        </w:rPr>
      </w:pPr>
      <w:bookmarkStart w:id="0" w:name="_GoBack"/>
      <w:bookmarkEnd w:id="0"/>
      <w:r w:rsidRPr="00233A5E">
        <w:rPr>
          <w:rStyle w:val="e2ma-style"/>
          <w:rFonts w:asciiTheme="minorHAnsi" w:hAnsiTheme="minorHAnsi"/>
          <w:b/>
          <w:bCs/>
          <w:sz w:val="36"/>
          <w:szCs w:val="36"/>
        </w:rPr>
        <w:t>MHCO's Response</w:t>
      </w:r>
    </w:p>
    <w:p w14:paraId="44FB480A" w14:textId="77777777" w:rsidR="00233A5E" w:rsidRPr="00233A5E" w:rsidRDefault="00233A5E" w:rsidP="00233A5E">
      <w:pPr>
        <w:jc w:val="center"/>
        <w:rPr>
          <w:rFonts w:asciiTheme="minorHAnsi" w:hAnsiTheme="minorHAnsi"/>
        </w:rPr>
      </w:pPr>
      <w:r w:rsidRPr="00233A5E">
        <w:rPr>
          <w:rStyle w:val="e2ma-style"/>
          <w:rFonts w:asciiTheme="minorHAnsi" w:hAnsiTheme="minorHAnsi"/>
          <w:b/>
          <w:bCs/>
          <w:sz w:val="36"/>
          <w:szCs w:val="36"/>
        </w:rPr>
        <w:t xml:space="preserve">How </w:t>
      </w:r>
      <w:r w:rsidRPr="00233A5E">
        <w:rPr>
          <w:rStyle w:val="e2ma-style"/>
          <w:rFonts w:asciiTheme="minorHAnsi" w:hAnsiTheme="minorHAnsi"/>
          <w:b/>
          <w:bCs/>
          <w:color w:val="AF1900"/>
          <w:sz w:val="36"/>
          <w:szCs w:val="36"/>
          <w:u w:val="single"/>
        </w:rPr>
        <w:t>Not</w:t>
      </w:r>
      <w:r w:rsidRPr="00233A5E">
        <w:rPr>
          <w:rStyle w:val="e2ma-style"/>
          <w:rFonts w:asciiTheme="minorHAnsi" w:hAnsiTheme="minorHAnsi"/>
          <w:b/>
          <w:bCs/>
          <w:sz w:val="36"/>
          <w:szCs w:val="36"/>
        </w:rPr>
        <w:t xml:space="preserve"> to Conduct Consignment/Sale of Resident's Home</w:t>
      </w:r>
    </w:p>
    <w:p w14:paraId="770771E2" w14:textId="77777777" w:rsidR="00830BDD" w:rsidRPr="00233A5E" w:rsidRDefault="00233A5E" w:rsidP="00233A5E">
      <w:pPr>
        <w:jc w:val="center"/>
        <w:rPr>
          <w:rFonts w:asciiTheme="minorHAnsi" w:hAnsiTheme="minorHAnsi"/>
        </w:rPr>
      </w:pPr>
      <w:r w:rsidRPr="00233A5E">
        <w:rPr>
          <w:rStyle w:val="e2ma-style"/>
          <w:rFonts w:asciiTheme="minorHAnsi" w:hAnsiTheme="minorHAnsi"/>
          <w:b/>
          <w:bCs/>
          <w:sz w:val="36"/>
          <w:szCs w:val="36"/>
        </w:rPr>
        <w:t>In a Manufactured Home Community</w:t>
      </w:r>
    </w:p>
    <w:p w14:paraId="73A8EB87" w14:textId="77777777" w:rsidR="00233A5E" w:rsidRPr="00233A5E" w:rsidRDefault="00233A5E" w:rsidP="00233A5E">
      <w:pPr>
        <w:rPr>
          <w:rFonts w:asciiTheme="minorHAnsi" w:hAnsiTheme="minorHAnsi"/>
        </w:rPr>
      </w:pPr>
    </w:p>
    <w:p w14:paraId="326080C5" w14:textId="77777777" w:rsidR="00233A5E" w:rsidRPr="00233A5E" w:rsidRDefault="004D46D0" w:rsidP="00233A5E">
      <w:pPr>
        <w:rPr>
          <w:rFonts w:asciiTheme="minorHAnsi" w:hAnsiTheme="minorHAnsi"/>
          <w:sz w:val="28"/>
          <w:szCs w:val="28"/>
        </w:rPr>
      </w:pPr>
      <w:r w:rsidRPr="00233A5E">
        <w:rPr>
          <w:rFonts w:asciiTheme="minorHAnsi" w:hAnsiTheme="minorHAnsi"/>
          <w:sz w:val="28"/>
          <w:szCs w:val="28"/>
        </w:rPr>
        <w:t xml:space="preserve">By Phil </w:t>
      </w:r>
      <w:proofErr w:type="spellStart"/>
      <w:r w:rsidRPr="00233A5E">
        <w:rPr>
          <w:rFonts w:asciiTheme="minorHAnsi" w:hAnsiTheme="minorHAnsi"/>
          <w:sz w:val="28"/>
          <w:szCs w:val="28"/>
        </w:rPr>
        <w:t>Querin</w:t>
      </w:r>
    </w:p>
    <w:p w14:paraId="3B38E09B" w14:textId="77777777" w:rsidR="004D46D0" w:rsidRDefault="004D46D0" w:rsidP="00233A5E">
      <w:pPr>
        <w:rPr>
          <w:rFonts w:asciiTheme="minorHAnsi" w:hAnsiTheme="minorHAnsi"/>
          <w:sz w:val="28"/>
          <w:szCs w:val="28"/>
        </w:rPr>
      </w:pPr>
      <w:proofErr w:type="spellEnd"/>
      <w:r w:rsidRPr="00233A5E">
        <w:rPr>
          <w:rFonts w:asciiTheme="minorHAnsi" w:hAnsiTheme="minorHAnsi"/>
          <w:sz w:val="28"/>
          <w:szCs w:val="28"/>
        </w:rPr>
        <w:t>MHCO Legal Counsel</w:t>
      </w:r>
    </w:p>
    <w:p w14:paraId="12F9F0D5" w14:textId="1998C6B1" w:rsidR="00512E1C" w:rsidRPr="00233A5E" w:rsidRDefault="00512E1C" w:rsidP="00233A5E">
      <w:pPr>
        <w:rPr>
          <w:rFonts w:asciiTheme="minorHAnsi" w:hAnsiTheme="minorHAnsi"/>
          <w:sz w:val="28"/>
          <w:szCs w:val="28"/>
        </w:rPr>
      </w:pPr>
      <w:r>
        <w:rPr>
          <w:rFonts w:asciiTheme="minorHAnsi" w:hAnsiTheme="minorHAnsi"/>
          <w:sz w:val="28"/>
          <w:szCs w:val="28"/>
        </w:rPr>
        <w:t>May 7, 2018</w:t>
      </w:r>
    </w:p>
    <w:p w14:paraId="100D6863" w14:textId="77777777" w:rsidR="004D46D0" w:rsidRPr="00233A5E" w:rsidRDefault="004D46D0" w:rsidP="0073533A">
      <w:pPr>
        <w:jc w:val="both"/>
        <w:rPr>
          <w:rFonts w:asciiTheme="minorHAnsi" w:eastAsia="Times New Roman" w:hAnsiTheme="minorHAnsi"/>
          <w:sz w:val="28"/>
          <w:szCs w:val="28"/>
        </w:rPr>
      </w:pPr>
    </w:p>
    <w:p w14:paraId="6D6A5BC7" w14:textId="77777777" w:rsidR="007C4804" w:rsidRPr="00233A5E" w:rsidRDefault="00E95960"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The </w:t>
      </w:r>
      <w:r w:rsidR="00B72126" w:rsidRPr="00233A5E">
        <w:rPr>
          <w:rFonts w:asciiTheme="minorHAnsi" w:eastAsia="Times New Roman" w:hAnsiTheme="minorHAnsi"/>
          <w:sz w:val="28"/>
          <w:szCs w:val="28"/>
        </w:rPr>
        <w:t>March 18</w:t>
      </w:r>
      <w:r w:rsidRPr="00233A5E">
        <w:rPr>
          <w:rFonts w:asciiTheme="minorHAnsi" w:eastAsia="Times New Roman" w:hAnsiTheme="minorHAnsi"/>
          <w:sz w:val="28"/>
          <w:szCs w:val="28"/>
        </w:rPr>
        <w:t xml:space="preserve">, 2018 Eugene Register-Guard carried a </w:t>
      </w:r>
      <w:r w:rsidR="00DD3D91" w:rsidRPr="00233A5E">
        <w:rPr>
          <w:rFonts w:asciiTheme="minorHAnsi" w:eastAsia="Times New Roman" w:hAnsiTheme="minorHAnsi"/>
          <w:sz w:val="28"/>
          <w:szCs w:val="28"/>
        </w:rPr>
        <w:t xml:space="preserve">distressing </w:t>
      </w:r>
      <w:r w:rsidRPr="00233A5E">
        <w:rPr>
          <w:rFonts w:asciiTheme="minorHAnsi" w:eastAsia="Times New Roman" w:hAnsiTheme="minorHAnsi"/>
          <w:sz w:val="28"/>
          <w:szCs w:val="28"/>
        </w:rPr>
        <w:t>article about several elderly residents of a local park</w:t>
      </w:r>
      <w:r w:rsidR="00DD3D91" w:rsidRPr="00233A5E">
        <w:rPr>
          <w:rFonts w:asciiTheme="minorHAnsi" w:eastAsia="Times New Roman" w:hAnsiTheme="minorHAnsi"/>
          <w:sz w:val="28"/>
          <w:szCs w:val="28"/>
        </w:rPr>
        <w:t xml:space="preserve"> who claim to have been swindled by one or more persons affiliated in some way with the landlord, </w:t>
      </w:r>
      <w:r w:rsidRPr="00233A5E">
        <w:rPr>
          <w:rFonts w:asciiTheme="minorHAnsi" w:eastAsia="Times New Roman" w:hAnsiTheme="minorHAnsi"/>
          <w:sz w:val="28"/>
          <w:szCs w:val="28"/>
        </w:rPr>
        <w:t xml:space="preserve">a large national company out of Chicago. </w:t>
      </w:r>
    </w:p>
    <w:p w14:paraId="244FDBE1" w14:textId="77777777" w:rsidR="00E95960" w:rsidRPr="00233A5E" w:rsidRDefault="00E95960" w:rsidP="0073533A">
      <w:pPr>
        <w:jc w:val="both"/>
        <w:rPr>
          <w:rFonts w:asciiTheme="minorHAnsi" w:eastAsia="Times New Roman" w:hAnsiTheme="minorHAnsi"/>
          <w:sz w:val="28"/>
          <w:szCs w:val="28"/>
        </w:rPr>
      </w:pPr>
    </w:p>
    <w:p w14:paraId="26B30083" w14:textId="77777777" w:rsidR="00E95960" w:rsidRPr="00233A5E" w:rsidRDefault="00E95960"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The purpose of this article is not to pre-judge the landlord or any of the persons </w:t>
      </w:r>
      <w:r w:rsidR="00B946D1" w:rsidRPr="00233A5E">
        <w:rPr>
          <w:rFonts w:asciiTheme="minorHAnsi" w:eastAsia="Times New Roman" w:hAnsiTheme="minorHAnsi"/>
          <w:sz w:val="28"/>
          <w:szCs w:val="28"/>
        </w:rPr>
        <w:t xml:space="preserve">or </w:t>
      </w:r>
      <w:r w:rsidRPr="00233A5E">
        <w:rPr>
          <w:rFonts w:asciiTheme="minorHAnsi" w:eastAsia="Times New Roman" w:hAnsiTheme="minorHAnsi"/>
          <w:sz w:val="28"/>
          <w:szCs w:val="28"/>
        </w:rPr>
        <w:t xml:space="preserve">entities in the </w:t>
      </w:r>
      <w:r w:rsidR="0046797C" w:rsidRPr="00233A5E">
        <w:rPr>
          <w:rFonts w:asciiTheme="minorHAnsi" w:eastAsia="Times New Roman" w:hAnsiTheme="minorHAnsi"/>
          <w:sz w:val="28"/>
          <w:szCs w:val="28"/>
        </w:rPr>
        <w:t>report</w:t>
      </w:r>
      <w:r w:rsidRPr="00233A5E">
        <w:rPr>
          <w:rFonts w:asciiTheme="minorHAnsi" w:eastAsia="Times New Roman" w:hAnsiTheme="minorHAnsi"/>
          <w:sz w:val="28"/>
          <w:szCs w:val="28"/>
        </w:rPr>
        <w:t xml:space="preserve">. </w:t>
      </w:r>
      <w:r w:rsidR="00DD3D91" w:rsidRPr="00233A5E">
        <w:rPr>
          <w:rFonts w:asciiTheme="minorHAnsi" w:eastAsia="Times New Roman" w:hAnsiTheme="minorHAnsi"/>
          <w:sz w:val="28"/>
          <w:szCs w:val="28"/>
        </w:rPr>
        <w:t xml:space="preserve">They are assumed to be innocent. </w:t>
      </w:r>
      <w:r w:rsidRPr="00233A5E">
        <w:rPr>
          <w:rFonts w:asciiTheme="minorHAnsi" w:eastAsia="Times New Roman" w:hAnsiTheme="minorHAnsi"/>
          <w:sz w:val="28"/>
          <w:szCs w:val="28"/>
        </w:rPr>
        <w:t xml:space="preserve">Rather, </w:t>
      </w:r>
      <w:r w:rsidR="00DD3D91" w:rsidRPr="00233A5E">
        <w:rPr>
          <w:rFonts w:asciiTheme="minorHAnsi" w:eastAsia="Times New Roman" w:hAnsiTheme="minorHAnsi"/>
          <w:sz w:val="28"/>
          <w:szCs w:val="28"/>
        </w:rPr>
        <w:t xml:space="preserve">the purpose is to let community members know that they are not without remedies, and to remind them that they </w:t>
      </w:r>
      <w:r w:rsidR="00B946D1" w:rsidRPr="00233A5E">
        <w:rPr>
          <w:rFonts w:asciiTheme="minorHAnsi" w:eastAsia="Times New Roman" w:hAnsiTheme="minorHAnsi"/>
          <w:sz w:val="28"/>
          <w:szCs w:val="28"/>
        </w:rPr>
        <w:t xml:space="preserve">must </w:t>
      </w:r>
      <w:r w:rsidR="00DD3D91" w:rsidRPr="00233A5E">
        <w:rPr>
          <w:rFonts w:asciiTheme="minorHAnsi" w:eastAsia="Times New Roman" w:hAnsiTheme="minorHAnsi"/>
          <w:sz w:val="28"/>
          <w:szCs w:val="28"/>
        </w:rPr>
        <w:t>speak up, rather than suffer in silence.</w:t>
      </w:r>
    </w:p>
    <w:p w14:paraId="3C2756CA" w14:textId="77777777" w:rsidR="00DD3D91" w:rsidRPr="00233A5E" w:rsidRDefault="00DD3D91" w:rsidP="0073533A">
      <w:pPr>
        <w:jc w:val="both"/>
        <w:rPr>
          <w:rFonts w:asciiTheme="minorHAnsi" w:eastAsia="Times New Roman" w:hAnsiTheme="minorHAnsi"/>
          <w:sz w:val="28"/>
          <w:szCs w:val="28"/>
        </w:rPr>
      </w:pPr>
    </w:p>
    <w:p w14:paraId="4C395BDF" w14:textId="77777777" w:rsidR="00DD3D91" w:rsidRPr="00233A5E" w:rsidRDefault="00DD3D9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First, beware of the statute of limitations. That is the law that essentially says cla</w:t>
      </w:r>
      <w:r w:rsidR="00975169" w:rsidRPr="00233A5E">
        <w:rPr>
          <w:rFonts w:asciiTheme="minorHAnsi" w:eastAsia="Times New Roman" w:hAnsiTheme="minorHAnsi"/>
          <w:sz w:val="28"/>
          <w:szCs w:val="28"/>
        </w:rPr>
        <w:t>ims not timely brought in court</w:t>
      </w:r>
      <w:r w:rsidRPr="00233A5E">
        <w:rPr>
          <w:rFonts w:asciiTheme="minorHAnsi" w:eastAsia="Times New Roman" w:hAnsiTheme="minorHAnsi"/>
          <w:sz w:val="28"/>
          <w:szCs w:val="28"/>
        </w:rPr>
        <w:t xml:space="preserve"> will lapse after a specified period of time. One law that must be remembe</w:t>
      </w:r>
      <w:r w:rsidR="00B946D1" w:rsidRPr="00233A5E">
        <w:rPr>
          <w:rFonts w:asciiTheme="minorHAnsi" w:eastAsia="Times New Roman" w:hAnsiTheme="minorHAnsi"/>
          <w:sz w:val="28"/>
          <w:szCs w:val="28"/>
        </w:rPr>
        <w:t>red is</w:t>
      </w:r>
      <w:r w:rsidRPr="00233A5E">
        <w:rPr>
          <w:rFonts w:asciiTheme="minorHAnsi" w:eastAsia="Times New Roman" w:hAnsiTheme="minorHAnsi"/>
          <w:sz w:val="28"/>
          <w:szCs w:val="28"/>
        </w:rPr>
        <w:t xml:space="preserve"> the Unlawful Trade Practices Act, which is a very consumer-friendly set of Oregon laws. However, it carries a one-year statute of </w:t>
      </w:r>
      <w:proofErr w:type="gramStart"/>
      <w:r w:rsidRPr="00233A5E">
        <w:rPr>
          <w:rFonts w:asciiTheme="minorHAnsi" w:eastAsia="Times New Roman" w:hAnsiTheme="minorHAnsi"/>
          <w:sz w:val="28"/>
          <w:szCs w:val="28"/>
        </w:rPr>
        <w:t>limitations which</w:t>
      </w:r>
      <w:proofErr w:type="gramEnd"/>
      <w:r w:rsidRPr="00233A5E">
        <w:rPr>
          <w:rFonts w:asciiTheme="minorHAnsi" w:eastAsia="Times New Roman" w:hAnsiTheme="minorHAnsi"/>
          <w:sz w:val="28"/>
          <w:szCs w:val="28"/>
        </w:rPr>
        <w:t xml:space="preserve"> commences when one knows or reasonably should know, that their legal rights have been violated.</w:t>
      </w:r>
    </w:p>
    <w:p w14:paraId="4F8667B5" w14:textId="77777777" w:rsidR="00DD3D91" w:rsidRPr="00233A5E" w:rsidRDefault="00DD3D9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ab/>
      </w:r>
    </w:p>
    <w:p w14:paraId="72456198" w14:textId="77777777" w:rsidR="00DD3D91" w:rsidRPr="00233A5E" w:rsidRDefault="00DD3D9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lastRenderedPageBreak/>
        <w:t xml:space="preserve">General tort law, </w:t>
      </w:r>
      <w:r w:rsidR="00B946D1" w:rsidRPr="00233A5E">
        <w:rPr>
          <w:rFonts w:asciiTheme="minorHAnsi" w:eastAsia="Times New Roman" w:hAnsiTheme="minorHAnsi"/>
          <w:sz w:val="28"/>
          <w:szCs w:val="28"/>
        </w:rPr>
        <w:t xml:space="preserve">e.g. </w:t>
      </w:r>
      <w:r w:rsidRPr="00233A5E">
        <w:rPr>
          <w:rFonts w:asciiTheme="minorHAnsi" w:eastAsia="Times New Roman" w:hAnsiTheme="minorHAnsi"/>
          <w:sz w:val="28"/>
          <w:szCs w:val="28"/>
        </w:rPr>
        <w:t xml:space="preserve">for a violation of personal rights, such as fraud, </w:t>
      </w:r>
      <w:r w:rsidR="00B946D1" w:rsidRPr="00233A5E">
        <w:rPr>
          <w:rFonts w:asciiTheme="minorHAnsi" w:eastAsia="Times New Roman" w:hAnsiTheme="minorHAnsi"/>
          <w:sz w:val="28"/>
          <w:szCs w:val="28"/>
        </w:rPr>
        <w:t xml:space="preserve">misrepresentation, and </w:t>
      </w:r>
      <w:r w:rsidRPr="00233A5E">
        <w:rPr>
          <w:rFonts w:asciiTheme="minorHAnsi" w:eastAsia="Times New Roman" w:hAnsiTheme="minorHAnsi"/>
          <w:sz w:val="28"/>
          <w:szCs w:val="28"/>
        </w:rPr>
        <w:t>deceit, etc. have a minimum of two years. If contractual rights are involved, the period is six years.</w:t>
      </w:r>
    </w:p>
    <w:p w14:paraId="6ABDF210" w14:textId="77777777" w:rsidR="00DD3D91" w:rsidRPr="00233A5E" w:rsidRDefault="00DD3D91" w:rsidP="0073533A">
      <w:pPr>
        <w:jc w:val="both"/>
        <w:rPr>
          <w:rFonts w:asciiTheme="minorHAnsi" w:eastAsia="Times New Roman" w:hAnsiTheme="minorHAnsi"/>
          <w:sz w:val="28"/>
          <w:szCs w:val="28"/>
        </w:rPr>
      </w:pPr>
    </w:p>
    <w:p w14:paraId="13FC34BE" w14:textId="77777777" w:rsidR="00DD3D91" w:rsidRPr="00233A5E" w:rsidRDefault="00B72126"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Also, </w:t>
      </w:r>
      <w:r w:rsidR="00DD3D91" w:rsidRPr="00233A5E">
        <w:rPr>
          <w:rFonts w:asciiTheme="minorHAnsi" w:eastAsia="Times New Roman" w:hAnsiTheme="minorHAnsi"/>
          <w:sz w:val="28"/>
          <w:szCs w:val="28"/>
        </w:rPr>
        <w:t>Oregon also has a series of statutes</w:t>
      </w:r>
      <w:r w:rsidR="00E656CC" w:rsidRPr="00233A5E">
        <w:rPr>
          <w:rFonts w:asciiTheme="minorHAnsi" w:eastAsia="Times New Roman" w:hAnsiTheme="minorHAnsi"/>
          <w:sz w:val="28"/>
          <w:szCs w:val="28"/>
        </w:rPr>
        <w:t xml:space="preserve"> relating to elder abuse. It too, is a consumer friendly set of laws, and severe in its consequences.</w:t>
      </w:r>
    </w:p>
    <w:p w14:paraId="4D802A33" w14:textId="77777777" w:rsidR="00B72126" w:rsidRPr="00233A5E" w:rsidRDefault="00B72126" w:rsidP="0073533A">
      <w:pPr>
        <w:jc w:val="both"/>
        <w:rPr>
          <w:rFonts w:asciiTheme="minorHAnsi" w:eastAsia="Times New Roman" w:hAnsiTheme="minorHAnsi"/>
          <w:sz w:val="28"/>
          <w:szCs w:val="28"/>
        </w:rPr>
      </w:pPr>
    </w:p>
    <w:p w14:paraId="48DFC3D0" w14:textId="77777777" w:rsidR="00B72126" w:rsidRPr="00233A5E" w:rsidRDefault="00B72126" w:rsidP="0073533A">
      <w:pPr>
        <w:jc w:val="both"/>
        <w:rPr>
          <w:rFonts w:asciiTheme="minorHAnsi" w:hAnsiTheme="minorHAnsi"/>
          <w:sz w:val="28"/>
          <w:szCs w:val="28"/>
        </w:rPr>
      </w:pPr>
      <w:r w:rsidRPr="00233A5E">
        <w:rPr>
          <w:rFonts w:asciiTheme="minorHAnsi" w:eastAsia="Times New Roman" w:hAnsiTheme="minorHAnsi"/>
          <w:sz w:val="28"/>
          <w:szCs w:val="28"/>
        </w:rPr>
        <w:t xml:space="preserve">And lest critics seize on this unfortunate story as an example of the manufactured housing industry unable to police its own, that is not the case. </w:t>
      </w:r>
      <w:r w:rsidRPr="00233A5E">
        <w:rPr>
          <w:rFonts w:asciiTheme="minorHAnsi" w:hAnsiTheme="minorHAnsi"/>
          <w:sz w:val="28"/>
          <w:szCs w:val="28"/>
        </w:rPr>
        <w:t>In 2015, ORS 90.680 (</w:t>
      </w:r>
      <w:r w:rsidRPr="00233A5E">
        <w:rPr>
          <w:rFonts w:asciiTheme="minorHAnsi" w:hAnsiTheme="minorHAnsi"/>
          <w:bCs/>
          <w:color w:val="58361C"/>
          <w:sz w:val="28"/>
          <w:szCs w:val="28"/>
        </w:rPr>
        <w:t>Sale of dwelling or home on rented space</w:t>
      </w:r>
      <w:r w:rsidRPr="00233A5E">
        <w:rPr>
          <w:rFonts w:asciiTheme="minorHAnsi" w:hAnsiTheme="minorHAnsi"/>
          <w:sz w:val="28"/>
          <w:szCs w:val="28"/>
        </w:rPr>
        <w:t>) was extensively amended by HB 3016 to prevent several of the alleged abuses addressed in this article. Here is a summary of that law</w:t>
      </w:r>
      <w:r w:rsidRPr="00233A5E">
        <w:rPr>
          <w:rStyle w:val="FootnoteReference"/>
          <w:rFonts w:asciiTheme="minorHAnsi" w:hAnsiTheme="minorHAnsi"/>
          <w:sz w:val="28"/>
          <w:szCs w:val="28"/>
        </w:rPr>
        <w:footnoteReference w:id="1"/>
      </w:r>
      <w:r w:rsidRPr="00233A5E">
        <w:rPr>
          <w:rFonts w:asciiTheme="minorHAnsi" w:hAnsiTheme="minorHAnsi"/>
          <w:sz w:val="28"/>
          <w:szCs w:val="28"/>
        </w:rPr>
        <w:t>:</w:t>
      </w:r>
    </w:p>
    <w:p w14:paraId="4B67E1DF" w14:textId="77777777" w:rsidR="00B72126" w:rsidRPr="00233A5E" w:rsidRDefault="00B72126" w:rsidP="0073533A">
      <w:pPr>
        <w:pStyle w:val="BodyText"/>
        <w:tabs>
          <w:tab w:val="left" w:pos="3060"/>
        </w:tabs>
        <w:spacing w:before="1" w:line="240" w:lineRule="auto"/>
        <w:ind w:left="0"/>
        <w:jc w:val="both"/>
        <w:rPr>
          <w:rFonts w:asciiTheme="minorHAnsi" w:hAnsiTheme="minorHAnsi" w:cs="Times New Roman"/>
          <w:b w:val="0"/>
          <w:sz w:val="28"/>
          <w:szCs w:val="28"/>
        </w:rPr>
      </w:pPr>
    </w:p>
    <w:p w14:paraId="6B5103A6" w14:textId="77777777" w:rsidR="00B72126" w:rsidRPr="00233A5E" w:rsidRDefault="00B72126" w:rsidP="0073533A">
      <w:pPr>
        <w:pStyle w:val="BodyText"/>
        <w:spacing w:before="14" w:line="240" w:lineRule="auto"/>
        <w:ind w:left="0"/>
        <w:jc w:val="both"/>
        <w:rPr>
          <w:rFonts w:asciiTheme="minorHAnsi" w:hAnsiTheme="minorHAnsi" w:cs="Times New Roman"/>
          <w:b w:val="0"/>
          <w:sz w:val="28"/>
          <w:szCs w:val="28"/>
        </w:rPr>
      </w:pPr>
      <w:r w:rsidRPr="00233A5E">
        <w:rPr>
          <w:rFonts w:asciiTheme="minorHAnsi" w:hAnsiTheme="minorHAnsi" w:cs="Times New Roman"/>
          <w:i/>
          <w:sz w:val="28"/>
          <w:szCs w:val="28"/>
          <w:u w:val="single"/>
        </w:rPr>
        <w:t>Consignments</w:t>
      </w:r>
      <w:r w:rsidRPr="00233A5E">
        <w:rPr>
          <w:rFonts w:asciiTheme="minorHAnsi" w:hAnsiTheme="minorHAnsi" w:cs="Times New Roman"/>
          <w:i/>
          <w:sz w:val="28"/>
          <w:szCs w:val="28"/>
        </w:rPr>
        <w:t xml:space="preserve">. </w:t>
      </w:r>
      <w:r w:rsidRPr="00233A5E">
        <w:rPr>
          <w:rFonts w:asciiTheme="minorHAnsi" w:hAnsiTheme="minorHAnsi" w:cs="Times New Roman"/>
          <w:b w:val="0"/>
          <w:sz w:val="28"/>
          <w:szCs w:val="28"/>
        </w:rPr>
        <w:t>First, it gave a name to the process</w:t>
      </w:r>
      <w:proofErr w:type="gramStart"/>
      <w:r w:rsidR="0046797C" w:rsidRPr="00233A5E">
        <w:rPr>
          <w:rFonts w:asciiTheme="minorHAnsi" w:hAnsiTheme="minorHAnsi" w:cs="Times New Roman"/>
          <w:b w:val="0"/>
          <w:sz w:val="28"/>
          <w:szCs w:val="28"/>
        </w:rPr>
        <w:t>;</w:t>
      </w:r>
      <w:proofErr w:type="gramEnd"/>
      <w:r w:rsidRPr="00233A5E">
        <w:rPr>
          <w:rFonts w:asciiTheme="minorHAnsi" w:hAnsiTheme="minorHAnsi" w:cs="Times New Roman"/>
          <w:b w:val="0"/>
          <w:sz w:val="28"/>
          <w:szCs w:val="28"/>
        </w:rPr>
        <w:t xml:space="preserve"> “consignment”. It is defined as follows: “…an agreement in which a tenant authorizes a landlord</w:t>
      </w:r>
      <w:r w:rsidRPr="00233A5E">
        <w:rPr>
          <w:rStyle w:val="FootnoteReference"/>
          <w:rFonts w:asciiTheme="minorHAnsi" w:hAnsiTheme="minorHAnsi" w:cs="Times New Roman"/>
          <w:b w:val="0"/>
          <w:sz w:val="28"/>
          <w:szCs w:val="28"/>
        </w:rPr>
        <w:footnoteReference w:id="2"/>
      </w:r>
      <w:r w:rsidRPr="00233A5E">
        <w:rPr>
          <w:rFonts w:asciiTheme="minorHAnsi" w:hAnsiTheme="minorHAnsi" w:cs="Times New Roman"/>
          <w:b w:val="0"/>
          <w:sz w:val="28"/>
          <w:szCs w:val="28"/>
        </w:rPr>
        <w:t xml:space="preserve"> to sell a manufactured dwelling or floating home on behalf of the tenant who owns the dwelling or home in a facility that is owned by the landlord and for which the landlord receives compensation.”</w:t>
      </w:r>
    </w:p>
    <w:p w14:paraId="1E05D6C4" w14:textId="77777777" w:rsidR="00B72126" w:rsidRPr="00233A5E" w:rsidRDefault="00B72126" w:rsidP="0073533A">
      <w:pPr>
        <w:pStyle w:val="BodyText"/>
        <w:spacing w:before="14" w:line="240" w:lineRule="auto"/>
        <w:jc w:val="both"/>
        <w:rPr>
          <w:rFonts w:asciiTheme="minorHAnsi" w:hAnsiTheme="minorHAnsi" w:cs="Times New Roman"/>
          <w:b w:val="0"/>
          <w:sz w:val="28"/>
          <w:szCs w:val="28"/>
        </w:rPr>
      </w:pPr>
    </w:p>
    <w:p w14:paraId="610CE090" w14:textId="77777777" w:rsidR="00B72126" w:rsidRPr="00233A5E" w:rsidRDefault="00B72126" w:rsidP="0073533A">
      <w:pPr>
        <w:pStyle w:val="BodyText"/>
        <w:spacing w:before="14" w:line="240" w:lineRule="auto"/>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Second, ORS 90.680 had always made clear that the landlord is prohibited from denying a tenant (a) the right to sell their home on the space, or </w:t>
      </w:r>
      <w:r w:rsidR="00975169" w:rsidRPr="00233A5E">
        <w:rPr>
          <w:rFonts w:asciiTheme="minorHAnsi" w:hAnsiTheme="minorHAnsi" w:cs="Times New Roman"/>
          <w:b w:val="0"/>
          <w:sz w:val="28"/>
          <w:szCs w:val="28"/>
        </w:rPr>
        <w:t xml:space="preserve">(b) </w:t>
      </w:r>
      <w:r w:rsidRPr="00233A5E">
        <w:rPr>
          <w:rFonts w:asciiTheme="minorHAnsi" w:hAnsiTheme="minorHAnsi" w:cs="Times New Roman"/>
          <w:b w:val="0"/>
          <w:sz w:val="28"/>
          <w:szCs w:val="28"/>
        </w:rPr>
        <w:t>to remove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home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from</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space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solely</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on</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basis</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of</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the</w:t>
      </w:r>
      <w:r w:rsidRPr="00233A5E">
        <w:rPr>
          <w:rFonts w:asciiTheme="minorHAnsi" w:hAnsiTheme="minorHAnsi" w:cs="Times New Roman"/>
          <w:b w:val="0"/>
          <w:spacing w:val="35"/>
          <w:sz w:val="28"/>
          <w:szCs w:val="28"/>
        </w:rPr>
        <w:t xml:space="preserve"> </w:t>
      </w:r>
      <w:r w:rsidRPr="00233A5E">
        <w:rPr>
          <w:rFonts w:asciiTheme="minorHAnsi" w:hAnsiTheme="minorHAnsi" w:cs="Times New Roman"/>
          <w:b w:val="0"/>
          <w:sz w:val="28"/>
          <w:szCs w:val="28"/>
        </w:rPr>
        <w:t>sale.  Nor may the landlord require as a condition of a tenant’s occupancy, that if marketed for sale, the home must be consigned through the landlord.</w:t>
      </w:r>
    </w:p>
    <w:p w14:paraId="460FD977" w14:textId="77777777" w:rsidR="00B72126" w:rsidRPr="00233A5E" w:rsidRDefault="00B72126" w:rsidP="0073533A">
      <w:pPr>
        <w:pStyle w:val="BodyText"/>
        <w:spacing w:before="14" w:line="240" w:lineRule="auto"/>
        <w:ind w:left="0"/>
        <w:jc w:val="both"/>
        <w:rPr>
          <w:rFonts w:asciiTheme="minorHAnsi" w:hAnsiTheme="minorHAnsi" w:cs="Times New Roman"/>
          <w:b w:val="0"/>
          <w:sz w:val="28"/>
          <w:szCs w:val="28"/>
        </w:rPr>
      </w:pPr>
    </w:p>
    <w:p w14:paraId="69168C4F" w14:textId="77777777" w:rsidR="00B72126" w:rsidRPr="00233A5E" w:rsidRDefault="00B72126" w:rsidP="0073533A">
      <w:pPr>
        <w:pStyle w:val="BodyText"/>
        <w:spacing w:before="14"/>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The rules permitting consignments detail several requirements:</w:t>
      </w:r>
    </w:p>
    <w:p w14:paraId="2111A9FD" w14:textId="77777777" w:rsidR="00B72126" w:rsidRPr="00233A5E" w:rsidRDefault="00B72126" w:rsidP="0073533A">
      <w:pPr>
        <w:pStyle w:val="BodyText"/>
        <w:spacing w:before="14"/>
        <w:ind w:left="0"/>
        <w:jc w:val="both"/>
        <w:rPr>
          <w:rFonts w:asciiTheme="minorHAnsi" w:hAnsiTheme="minorHAnsi" w:cs="Times New Roman"/>
          <w:b w:val="0"/>
          <w:sz w:val="28"/>
          <w:szCs w:val="28"/>
        </w:rPr>
      </w:pPr>
    </w:p>
    <w:p w14:paraId="3DB308FB" w14:textId="77777777" w:rsidR="00B72126" w:rsidRPr="00233A5E" w:rsidRDefault="00B72126" w:rsidP="0073533A">
      <w:pPr>
        <w:pStyle w:val="BodyText"/>
        <w:widowControl w:val="0"/>
        <w:numPr>
          <w:ilvl w:val="0"/>
          <w:numId w:val="21"/>
        </w:numPr>
        <w:tabs>
          <w:tab w:val="left" w:pos="720"/>
        </w:tabs>
        <w:adjustRightInd/>
        <w:spacing w:before="14" w:line="240" w:lineRule="auto"/>
        <w:ind w:left="720" w:right="119"/>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The landlord must be licensed to sell dwellings under ORS 446.661 to </w:t>
      </w:r>
      <w:proofErr w:type="gramStart"/>
      <w:r w:rsidRPr="00233A5E">
        <w:rPr>
          <w:rFonts w:asciiTheme="minorHAnsi" w:hAnsiTheme="minorHAnsi" w:cs="Times New Roman"/>
          <w:b w:val="0"/>
          <w:sz w:val="28"/>
          <w:szCs w:val="28"/>
        </w:rPr>
        <w:t>446.756 which</w:t>
      </w:r>
      <w:proofErr w:type="gramEnd"/>
      <w:r w:rsidRPr="00233A5E">
        <w:rPr>
          <w:rFonts w:asciiTheme="minorHAnsi" w:hAnsiTheme="minorHAnsi" w:cs="Times New Roman"/>
          <w:b w:val="0"/>
          <w:sz w:val="28"/>
          <w:szCs w:val="28"/>
        </w:rPr>
        <w:t xml:space="preserve"> regulates dealers and dealer licensing. </w:t>
      </w:r>
    </w:p>
    <w:p w14:paraId="186C5642" w14:textId="77777777" w:rsidR="00B72126" w:rsidRPr="00233A5E" w:rsidRDefault="00B72126" w:rsidP="0073533A">
      <w:pPr>
        <w:pStyle w:val="ListParagraph"/>
        <w:widowControl w:val="0"/>
        <w:numPr>
          <w:ilvl w:val="0"/>
          <w:numId w:val="21"/>
        </w:numPr>
        <w:tabs>
          <w:tab w:val="left" w:pos="7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 xml:space="preserve">The consignment contract, which must be in writing, may not exceed </w:t>
      </w:r>
      <w:r w:rsidRPr="00233A5E">
        <w:rPr>
          <w:rFonts w:cs="Times New Roman"/>
          <w:spacing w:val="-2"/>
          <w:sz w:val="28"/>
          <w:szCs w:val="28"/>
        </w:rPr>
        <w:t xml:space="preserve">180 </w:t>
      </w:r>
      <w:r w:rsidRPr="00233A5E">
        <w:rPr>
          <w:rFonts w:cs="Times New Roman"/>
          <w:sz w:val="28"/>
          <w:szCs w:val="28"/>
        </w:rPr>
        <w:t xml:space="preserve">days, unless the extension is </w:t>
      </w:r>
      <w:r w:rsidR="00975169" w:rsidRPr="00233A5E">
        <w:rPr>
          <w:rFonts w:cs="Times New Roman"/>
          <w:sz w:val="28"/>
          <w:szCs w:val="28"/>
        </w:rPr>
        <w:t xml:space="preserve">also </w:t>
      </w:r>
      <w:r w:rsidRPr="00233A5E">
        <w:rPr>
          <w:rFonts w:cs="Times New Roman"/>
          <w:sz w:val="28"/>
          <w:szCs w:val="28"/>
        </w:rPr>
        <w:t>confirmed in writing;</w:t>
      </w:r>
    </w:p>
    <w:p w14:paraId="0F35E9FC" w14:textId="77777777" w:rsidR="00B72126" w:rsidRPr="00233A5E" w:rsidRDefault="00B72126" w:rsidP="0073533A">
      <w:pPr>
        <w:pStyle w:val="ListParagraph"/>
        <w:widowControl w:val="0"/>
        <w:numPr>
          <w:ilvl w:val="0"/>
          <w:numId w:val="21"/>
        </w:numPr>
        <w:tabs>
          <w:tab w:val="left" w:pos="7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The contract must include the following information:</w:t>
      </w:r>
    </w:p>
    <w:p w14:paraId="225E3161" w14:textId="77777777" w:rsidR="00B72126" w:rsidRPr="00233A5E" w:rsidRDefault="00B72126" w:rsidP="0073533A">
      <w:pPr>
        <w:pStyle w:val="ListParagraph"/>
        <w:widowControl w:val="0"/>
        <w:numPr>
          <w:ilvl w:val="0"/>
          <w:numId w:val="22"/>
        </w:numPr>
        <w:tabs>
          <w:tab w:val="left" w:pos="1080"/>
          <w:tab w:val="left" w:pos="1440"/>
        </w:tabs>
        <w:autoSpaceDE w:val="0"/>
        <w:autoSpaceDN w:val="0"/>
        <w:spacing w:after="0" w:line="240" w:lineRule="auto"/>
        <w:ind w:left="1440" w:right="119"/>
        <w:contextualSpacing w:val="0"/>
        <w:jc w:val="both"/>
        <w:rPr>
          <w:rFonts w:cs="Times New Roman"/>
          <w:sz w:val="28"/>
          <w:szCs w:val="28"/>
        </w:rPr>
      </w:pPr>
      <w:r w:rsidRPr="00233A5E">
        <w:rPr>
          <w:rFonts w:cs="Times New Roman"/>
          <w:sz w:val="28"/>
          <w:szCs w:val="28"/>
        </w:rPr>
        <w:t xml:space="preserve">   The estimated square footage of the dwelling or home;</w:t>
      </w:r>
    </w:p>
    <w:p w14:paraId="12991EFF" w14:textId="77777777" w:rsidR="00975169" w:rsidRPr="00233A5E" w:rsidRDefault="004D46D0" w:rsidP="0073533A">
      <w:pPr>
        <w:pStyle w:val="ListParagraph"/>
        <w:tabs>
          <w:tab w:val="left" w:pos="1080"/>
          <w:tab w:val="left" w:pos="1440"/>
          <w:tab w:val="left" w:pos="1620"/>
          <w:tab w:val="left" w:pos="1710"/>
        </w:tabs>
        <w:spacing w:line="240" w:lineRule="auto"/>
        <w:ind w:left="1710" w:hanging="630"/>
        <w:jc w:val="both"/>
        <w:rPr>
          <w:rFonts w:cs="Times New Roman"/>
          <w:spacing w:val="-2"/>
          <w:sz w:val="28"/>
          <w:szCs w:val="28"/>
        </w:rPr>
      </w:pPr>
      <w:r w:rsidRPr="00233A5E">
        <w:rPr>
          <w:rFonts w:cs="Times New Roman"/>
          <w:sz w:val="28"/>
          <w:szCs w:val="28"/>
        </w:rPr>
        <w:lastRenderedPageBreak/>
        <w:t>(b</w:t>
      </w:r>
      <w:proofErr w:type="gramStart"/>
      <w:r w:rsidRPr="00233A5E">
        <w:rPr>
          <w:rFonts w:cs="Times New Roman"/>
          <w:sz w:val="28"/>
          <w:szCs w:val="28"/>
        </w:rPr>
        <w:t xml:space="preserve">)    </w:t>
      </w:r>
      <w:r w:rsidR="00B72126" w:rsidRPr="00233A5E">
        <w:rPr>
          <w:rFonts w:cs="Times New Roman"/>
          <w:sz w:val="28"/>
          <w:szCs w:val="28"/>
        </w:rPr>
        <w:t>The</w:t>
      </w:r>
      <w:proofErr w:type="gramEnd"/>
      <w:r w:rsidR="00B72126" w:rsidRPr="00233A5E">
        <w:rPr>
          <w:rFonts w:cs="Times New Roman"/>
          <w:sz w:val="28"/>
          <w:szCs w:val="28"/>
        </w:rPr>
        <w:t xml:space="preserve"> make, model, year, vehicle</w:t>
      </w:r>
      <w:r w:rsidR="00B72126" w:rsidRPr="00233A5E">
        <w:rPr>
          <w:rFonts w:cs="Times New Roman"/>
          <w:spacing w:val="11"/>
          <w:sz w:val="28"/>
          <w:szCs w:val="28"/>
        </w:rPr>
        <w:t xml:space="preserve"> </w:t>
      </w:r>
      <w:r w:rsidR="00B72126" w:rsidRPr="00233A5E">
        <w:rPr>
          <w:rFonts w:cs="Times New Roman"/>
          <w:sz w:val="28"/>
          <w:szCs w:val="28"/>
        </w:rPr>
        <w:t>identification</w:t>
      </w:r>
      <w:r w:rsidR="00B72126" w:rsidRPr="00233A5E">
        <w:rPr>
          <w:rFonts w:cs="Times New Roman"/>
          <w:spacing w:val="11"/>
          <w:sz w:val="28"/>
          <w:szCs w:val="28"/>
        </w:rPr>
        <w:t xml:space="preserve"> </w:t>
      </w:r>
      <w:r w:rsidR="00B72126" w:rsidRPr="00233A5E">
        <w:rPr>
          <w:rFonts w:cs="Times New Roman"/>
          <w:sz w:val="28"/>
          <w:szCs w:val="28"/>
        </w:rPr>
        <w:t>number</w:t>
      </w:r>
      <w:r w:rsidR="00B72126" w:rsidRPr="00233A5E">
        <w:rPr>
          <w:rFonts w:cs="Times New Roman"/>
          <w:spacing w:val="11"/>
          <w:sz w:val="28"/>
          <w:szCs w:val="28"/>
        </w:rPr>
        <w:t xml:space="preserve"> </w:t>
      </w:r>
      <w:r w:rsidR="00B72126" w:rsidRPr="00233A5E">
        <w:rPr>
          <w:rFonts w:cs="Times New Roman"/>
          <w:sz w:val="28"/>
          <w:szCs w:val="28"/>
        </w:rPr>
        <w:t>and</w:t>
      </w:r>
      <w:r w:rsidR="00B72126" w:rsidRPr="00233A5E">
        <w:rPr>
          <w:rFonts w:cs="Times New Roman"/>
          <w:spacing w:val="11"/>
          <w:sz w:val="28"/>
          <w:szCs w:val="28"/>
        </w:rPr>
        <w:t xml:space="preserve"> </w:t>
      </w:r>
      <w:r w:rsidR="00B72126" w:rsidRPr="00233A5E">
        <w:rPr>
          <w:rFonts w:cs="Times New Roman"/>
          <w:sz w:val="28"/>
          <w:szCs w:val="28"/>
        </w:rPr>
        <w:t>license</w:t>
      </w:r>
      <w:r w:rsidR="00B72126" w:rsidRPr="00233A5E">
        <w:rPr>
          <w:rFonts w:cs="Times New Roman"/>
          <w:spacing w:val="11"/>
          <w:sz w:val="28"/>
          <w:szCs w:val="28"/>
        </w:rPr>
        <w:t xml:space="preserve"> </w:t>
      </w:r>
      <w:r w:rsidR="00B72126" w:rsidRPr="00233A5E">
        <w:rPr>
          <w:rFonts w:cs="Times New Roman"/>
          <w:sz w:val="28"/>
          <w:szCs w:val="28"/>
        </w:rPr>
        <w:t>plate number,</w:t>
      </w:r>
      <w:r w:rsidR="00B72126" w:rsidRPr="00233A5E">
        <w:rPr>
          <w:rFonts w:cs="Times New Roman"/>
          <w:spacing w:val="11"/>
          <w:sz w:val="28"/>
          <w:szCs w:val="28"/>
        </w:rPr>
        <w:t xml:space="preserve"> </w:t>
      </w:r>
      <w:r w:rsidR="00B72126" w:rsidRPr="00233A5E">
        <w:rPr>
          <w:rFonts w:cs="Times New Roman"/>
          <w:sz w:val="28"/>
          <w:szCs w:val="28"/>
        </w:rPr>
        <w:t>if</w:t>
      </w:r>
      <w:r w:rsidR="00B72126" w:rsidRPr="00233A5E">
        <w:rPr>
          <w:rFonts w:cs="Times New Roman"/>
          <w:spacing w:val="11"/>
          <w:sz w:val="28"/>
          <w:szCs w:val="28"/>
        </w:rPr>
        <w:t xml:space="preserve"> </w:t>
      </w:r>
      <w:r w:rsidR="00B72126" w:rsidRPr="00233A5E">
        <w:rPr>
          <w:rFonts w:cs="Times New Roman"/>
          <w:spacing w:val="-2"/>
          <w:sz w:val="28"/>
          <w:szCs w:val="28"/>
        </w:rPr>
        <w:t xml:space="preserve">known; </w:t>
      </w:r>
    </w:p>
    <w:p w14:paraId="1746DE6D" w14:textId="77777777" w:rsidR="00B72126" w:rsidRPr="00233A5E" w:rsidRDefault="00B72126" w:rsidP="0073533A">
      <w:pPr>
        <w:pStyle w:val="ListParagraph"/>
        <w:tabs>
          <w:tab w:val="left" w:pos="1080"/>
          <w:tab w:val="left" w:pos="1440"/>
          <w:tab w:val="left" w:pos="1620"/>
          <w:tab w:val="left" w:pos="1710"/>
        </w:tabs>
        <w:spacing w:line="240" w:lineRule="auto"/>
        <w:ind w:left="1710" w:hanging="630"/>
        <w:jc w:val="both"/>
        <w:rPr>
          <w:rFonts w:cs="Times New Roman"/>
          <w:sz w:val="28"/>
          <w:szCs w:val="28"/>
        </w:rPr>
      </w:pPr>
      <w:r w:rsidRPr="00233A5E">
        <w:rPr>
          <w:rFonts w:cs="Times New Roman"/>
          <w:sz w:val="28"/>
          <w:szCs w:val="28"/>
        </w:rPr>
        <w:t>(c</w:t>
      </w:r>
      <w:proofErr w:type="gramStart"/>
      <w:r w:rsidRPr="00233A5E">
        <w:rPr>
          <w:rFonts w:cs="Times New Roman"/>
          <w:sz w:val="28"/>
          <w:szCs w:val="28"/>
        </w:rPr>
        <w:t>)     The</w:t>
      </w:r>
      <w:proofErr w:type="gramEnd"/>
      <w:r w:rsidRPr="00233A5E">
        <w:rPr>
          <w:rFonts w:cs="Times New Roman"/>
          <w:spacing w:val="12"/>
          <w:sz w:val="28"/>
          <w:szCs w:val="28"/>
        </w:rPr>
        <w:t xml:space="preserve"> offering </w:t>
      </w:r>
      <w:r w:rsidRPr="00233A5E">
        <w:rPr>
          <w:rFonts w:cs="Times New Roman"/>
          <w:sz w:val="28"/>
          <w:szCs w:val="28"/>
        </w:rPr>
        <w:t>price</w:t>
      </w:r>
      <w:r w:rsidRPr="00233A5E">
        <w:rPr>
          <w:rFonts w:cs="Times New Roman"/>
          <w:spacing w:val="12"/>
          <w:sz w:val="28"/>
          <w:szCs w:val="28"/>
        </w:rPr>
        <w:t xml:space="preserve"> </w:t>
      </w:r>
      <w:r w:rsidRPr="00233A5E">
        <w:rPr>
          <w:rFonts w:cs="Times New Roman"/>
          <w:sz w:val="28"/>
          <w:szCs w:val="28"/>
        </w:rPr>
        <w:t>of</w:t>
      </w:r>
      <w:r w:rsidRPr="00233A5E">
        <w:rPr>
          <w:rFonts w:cs="Times New Roman"/>
          <w:spacing w:val="12"/>
          <w:sz w:val="28"/>
          <w:szCs w:val="28"/>
        </w:rPr>
        <w:t xml:space="preserve"> </w:t>
      </w:r>
      <w:r w:rsidRPr="00233A5E">
        <w:rPr>
          <w:rFonts w:cs="Times New Roman"/>
          <w:sz w:val="28"/>
          <w:szCs w:val="28"/>
        </w:rPr>
        <w:t>the</w:t>
      </w:r>
      <w:r w:rsidRPr="00233A5E">
        <w:rPr>
          <w:rFonts w:cs="Times New Roman"/>
          <w:spacing w:val="12"/>
          <w:sz w:val="28"/>
          <w:szCs w:val="28"/>
        </w:rPr>
        <w:t xml:space="preserve"> </w:t>
      </w:r>
      <w:r w:rsidRPr="00233A5E">
        <w:rPr>
          <w:rFonts w:cs="Times New Roman"/>
          <w:sz w:val="28"/>
          <w:szCs w:val="28"/>
        </w:rPr>
        <w:t>dwelling</w:t>
      </w:r>
      <w:r w:rsidRPr="00233A5E">
        <w:rPr>
          <w:rFonts w:cs="Times New Roman"/>
          <w:spacing w:val="12"/>
          <w:sz w:val="28"/>
          <w:szCs w:val="28"/>
        </w:rPr>
        <w:t xml:space="preserve"> </w:t>
      </w:r>
      <w:r w:rsidRPr="00233A5E">
        <w:rPr>
          <w:rFonts w:cs="Times New Roman"/>
          <w:sz w:val="28"/>
          <w:szCs w:val="28"/>
        </w:rPr>
        <w:t>or</w:t>
      </w:r>
      <w:r w:rsidRPr="00233A5E">
        <w:rPr>
          <w:rFonts w:cs="Times New Roman"/>
          <w:spacing w:val="12"/>
          <w:sz w:val="28"/>
          <w:szCs w:val="28"/>
        </w:rPr>
        <w:t xml:space="preserve"> </w:t>
      </w:r>
      <w:r w:rsidRPr="00233A5E">
        <w:rPr>
          <w:rFonts w:cs="Times New Roman"/>
          <w:sz w:val="28"/>
          <w:szCs w:val="28"/>
        </w:rPr>
        <w:t xml:space="preserve">home; </w:t>
      </w:r>
    </w:p>
    <w:p w14:paraId="14CFC182" w14:textId="77777777" w:rsidR="00B72126" w:rsidRPr="00233A5E" w:rsidRDefault="00B72126" w:rsidP="0073533A">
      <w:pPr>
        <w:pStyle w:val="ListParagraph"/>
        <w:widowControl w:val="0"/>
        <w:numPr>
          <w:ilvl w:val="0"/>
          <w:numId w:val="23"/>
        </w:numPr>
        <w:tabs>
          <w:tab w:val="left" w:pos="1080"/>
          <w:tab w:val="left" w:pos="1440"/>
          <w:tab w:val="left" w:pos="1980"/>
        </w:tabs>
        <w:autoSpaceDE w:val="0"/>
        <w:autoSpaceDN w:val="0"/>
        <w:spacing w:before="25" w:after="0" w:line="240" w:lineRule="auto"/>
        <w:ind w:right="119" w:hanging="810"/>
        <w:contextualSpacing w:val="0"/>
        <w:jc w:val="both"/>
        <w:rPr>
          <w:rFonts w:cs="Times New Roman"/>
          <w:sz w:val="28"/>
          <w:szCs w:val="28"/>
        </w:rPr>
      </w:pPr>
      <w:r w:rsidRPr="00233A5E">
        <w:rPr>
          <w:rFonts w:cs="Times New Roman"/>
          <w:sz w:val="28"/>
          <w:szCs w:val="28"/>
        </w:rPr>
        <w:t xml:space="preserve">    Whether lender financing is permitted;</w:t>
      </w:r>
    </w:p>
    <w:p w14:paraId="013F5DC4"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after="0" w:line="240" w:lineRule="auto"/>
        <w:ind w:left="1710" w:hanging="630"/>
        <w:contextualSpacing w:val="0"/>
        <w:jc w:val="both"/>
        <w:rPr>
          <w:rFonts w:cs="Times New Roman"/>
          <w:sz w:val="28"/>
          <w:szCs w:val="28"/>
        </w:rPr>
      </w:pPr>
      <w:r w:rsidRPr="00233A5E">
        <w:rPr>
          <w:rFonts w:cs="Times New Roman"/>
          <w:sz w:val="28"/>
          <w:szCs w:val="28"/>
        </w:rPr>
        <w:t xml:space="preserve">    Whether</w:t>
      </w:r>
      <w:r w:rsidRPr="00233A5E">
        <w:rPr>
          <w:rFonts w:cs="Times New Roman"/>
          <w:spacing w:val="15"/>
          <w:sz w:val="28"/>
          <w:szCs w:val="28"/>
        </w:rPr>
        <w:t xml:space="preserve"> </w:t>
      </w:r>
      <w:r w:rsidRPr="00233A5E">
        <w:rPr>
          <w:rFonts w:cs="Times New Roman"/>
          <w:sz w:val="28"/>
          <w:szCs w:val="28"/>
        </w:rPr>
        <w:t>the</w:t>
      </w:r>
      <w:r w:rsidRPr="00233A5E">
        <w:rPr>
          <w:rFonts w:cs="Times New Roman"/>
          <w:spacing w:val="15"/>
          <w:sz w:val="28"/>
          <w:szCs w:val="28"/>
        </w:rPr>
        <w:t xml:space="preserve"> </w:t>
      </w:r>
      <w:r w:rsidRPr="00233A5E">
        <w:rPr>
          <w:rFonts w:cs="Times New Roman"/>
          <w:sz w:val="28"/>
          <w:szCs w:val="28"/>
        </w:rPr>
        <w:t>transaction</w:t>
      </w:r>
      <w:r w:rsidRPr="00233A5E">
        <w:rPr>
          <w:rFonts w:cs="Times New Roman"/>
          <w:spacing w:val="15"/>
          <w:sz w:val="28"/>
          <w:szCs w:val="28"/>
        </w:rPr>
        <w:t xml:space="preserve"> </w:t>
      </w:r>
      <w:r w:rsidRPr="00233A5E">
        <w:rPr>
          <w:rFonts w:cs="Times New Roman"/>
          <w:sz w:val="28"/>
          <w:szCs w:val="28"/>
        </w:rPr>
        <w:t>is</w:t>
      </w:r>
      <w:r w:rsidRPr="00233A5E">
        <w:rPr>
          <w:rFonts w:cs="Times New Roman"/>
          <w:spacing w:val="15"/>
          <w:sz w:val="28"/>
          <w:szCs w:val="28"/>
        </w:rPr>
        <w:t xml:space="preserve"> </w:t>
      </w:r>
      <w:r w:rsidRPr="00233A5E">
        <w:rPr>
          <w:rFonts w:cs="Times New Roman"/>
          <w:sz w:val="28"/>
          <w:szCs w:val="28"/>
        </w:rPr>
        <w:t>intended</w:t>
      </w:r>
      <w:r w:rsidRPr="00233A5E">
        <w:rPr>
          <w:rFonts w:cs="Times New Roman"/>
          <w:spacing w:val="15"/>
          <w:sz w:val="28"/>
          <w:szCs w:val="28"/>
        </w:rPr>
        <w:t xml:space="preserve"> </w:t>
      </w:r>
      <w:r w:rsidRPr="00233A5E">
        <w:rPr>
          <w:rFonts w:cs="Times New Roman"/>
          <w:sz w:val="28"/>
          <w:szCs w:val="28"/>
        </w:rPr>
        <w:t>to</w:t>
      </w:r>
      <w:r w:rsidRPr="00233A5E">
        <w:rPr>
          <w:rFonts w:cs="Times New Roman"/>
          <w:spacing w:val="15"/>
          <w:sz w:val="28"/>
          <w:szCs w:val="28"/>
        </w:rPr>
        <w:t xml:space="preserve"> </w:t>
      </w:r>
      <w:r w:rsidRPr="00233A5E">
        <w:rPr>
          <w:rFonts w:cs="Times New Roman"/>
          <w:sz w:val="28"/>
          <w:szCs w:val="28"/>
        </w:rPr>
        <w:t>be</w:t>
      </w:r>
      <w:r w:rsidRPr="00233A5E">
        <w:rPr>
          <w:rFonts w:cs="Times New Roman"/>
          <w:spacing w:val="15"/>
          <w:sz w:val="28"/>
          <w:szCs w:val="28"/>
        </w:rPr>
        <w:t xml:space="preserve"> </w:t>
      </w:r>
      <w:r w:rsidRPr="00233A5E">
        <w:rPr>
          <w:rFonts w:cs="Times New Roman"/>
          <w:sz w:val="28"/>
          <w:szCs w:val="28"/>
        </w:rPr>
        <w:t>closed</w:t>
      </w:r>
      <w:r w:rsidRPr="00233A5E">
        <w:rPr>
          <w:rFonts w:cs="Times New Roman"/>
          <w:spacing w:val="15"/>
          <w:sz w:val="28"/>
          <w:szCs w:val="28"/>
        </w:rPr>
        <w:t xml:space="preserve"> </w:t>
      </w:r>
      <w:r w:rsidRPr="00233A5E">
        <w:rPr>
          <w:rFonts w:cs="Times New Roman"/>
          <w:sz w:val="28"/>
          <w:szCs w:val="28"/>
        </w:rPr>
        <w:t>through</w:t>
      </w:r>
      <w:r w:rsidRPr="00233A5E">
        <w:rPr>
          <w:rFonts w:cs="Times New Roman"/>
          <w:spacing w:val="15"/>
          <w:sz w:val="28"/>
          <w:szCs w:val="28"/>
        </w:rPr>
        <w:t xml:space="preserve"> </w:t>
      </w:r>
      <w:r w:rsidRPr="00233A5E">
        <w:rPr>
          <w:rFonts w:cs="Times New Roman"/>
          <w:sz w:val="28"/>
          <w:szCs w:val="28"/>
        </w:rPr>
        <w:t>a</w:t>
      </w:r>
      <w:r w:rsidRPr="00233A5E">
        <w:rPr>
          <w:rFonts w:cs="Times New Roman"/>
          <w:spacing w:val="15"/>
          <w:sz w:val="28"/>
          <w:szCs w:val="28"/>
        </w:rPr>
        <w:t xml:space="preserve"> </w:t>
      </w:r>
      <w:r w:rsidRPr="00233A5E">
        <w:rPr>
          <w:rFonts w:cs="Times New Roman"/>
          <w:sz w:val="28"/>
          <w:szCs w:val="28"/>
        </w:rPr>
        <w:t>state-licensed</w:t>
      </w:r>
      <w:r w:rsidRPr="00233A5E">
        <w:rPr>
          <w:rFonts w:cs="Times New Roman"/>
          <w:spacing w:val="15"/>
          <w:sz w:val="28"/>
          <w:szCs w:val="28"/>
        </w:rPr>
        <w:t xml:space="preserve"> </w:t>
      </w:r>
      <w:r w:rsidRPr="00233A5E">
        <w:rPr>
          <w:rFonts w:cs="Times New Roman"/>
          <w:sz w:val="28"/>
          <w:szCs w:val="28"/>
        </w:rPr>
        <w:t>escrow;</w:t>
      </w:r>
      <w:r w:rsidR="00975169" w:rsidRPr="00233A5E">
        <w:rPr>
          <w:rStyle w:val="FootnoteReference"/>
          <w:rFonts w:cs="Times New Roman"/>
          <w:sz w:val="28"/>
          <w:szCs w:val="28"/>
        </w:rPr>
        <w:footnoteReference w:id="3"/>
      </w:r>
    </w:p>
    <w:p w14:paraId="76FCCAE4"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before="28" w:after="0" w:line="240" w:lineRule="auto"/>
        <w:ind w:left="1710" w:right="119" w:hanging="630"/>
        <w:contextualSpacing w:val="0"/>
        <w:jc w:val="both"/>
        <w:rPr>
          <w:rFonts w:cs="Times New Roman"/>
          <w:sz w:val="28"/>
          <w:szCs w:val="28"/>
        </w:rPr>
      </w:pPr>
      <w:r w:rsidRPr="00233A5E">
        <w:rPr>
          <w:rFonts w:cs="Times New Roman"/>
          <w:sz w:val="28"/>
          <w:szCs w:val="28"/>
        </w:rPr>
        <w:t xml:space="preserve">    All existing and known liens, taxes and other charges encumbering the dwelling or home must be identified and </w:t>
      </w:r>
      <w:r w:rsidR="00975169" w:rsidRPr="00233A5E">
        <w:rPr>
          <w:rFonts w:cs="Times New Roman"/>
          <w:sz w:val="28"/>
          <w:szCs w:val="28"/>
        </w:rPr>
        <w:t>paid</w:t>
      </w:r>
      <w:r w:rsidRPr="00233A5E">
        <w:rPr>
          <w:rFonts w:cs="Times New Roman"/>
          <w:sz w:val="28"/>
          <w:szCs w:val="28"/>
        </w:rPr>
        <w:t xml:space="preserve"> as a condition of the tenant conveying marketable title to </w:t>
      </w:r>
      <w:r w:rsidR="00975169" w:rsidRPr="00233A5E">
        <w:rPr>
          <w:rFonts w:cs="Times New Roman"/>
          <w:sz w:val="28"/>
          <w:szCs w:val="28"/>
        </w:rPr>
        <w:t xml:space="preserve">the </w:t>
      </w:r>
      <w:r w:rsidRPr="00233A5E">
        <w:rPr>
          <w:rFonts w:cs="Times New Roman"/>
          <w:sz w:val="28"/>
          <w:szCs w:val="28"/>
        </w:rPr>
        <w:t>prospective buyer;</w:t>
      </w:r>
    </w:p>
    <w:p w14:paraId="5B0090DA"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after="0" w:line="240" w:lineRule="auto"/>
        <w:ind w:left="1710" w:right="119" w:hanging="630"/>
        <w:contextualSpacing w:val="0"/>
        <w:jc w:val="both"/>
        <w:rPr>
          <w:rFonts w:cs="Times New Roman"/>
          <w:sz w:val="28"/>
          <w:szCs w:val="28"/>
        </w:rPr>
      </w:pPr>
      <w:r w:rsidRPr="00233A5E">
        <w:rPr>
          <w:rFonts w:cs="Times New Roman"/>
          <w:sz w:val="28"/>
          <w:szCs w:val="28"/>
        </w:rPr>
        <w:t xml:space="preserve">    The method of marketing the sale of </w:t>
      </w:r>
      <w:r w:rsidR="00975169" w:rsidRPr="00233A5E">
        <w:rPr>
          <w:rFonts w:cs="Times New Roman"/>
          <w:sz w:val="28"/>
          <w:szCs w:val="28"/>
        </w:rPr>
        <w:t>the</w:t>
      </w:r>
      <w:r w:rsidRPr="00233A5E">
        <w:rPr>
          <w:rFonts w:cs="Times New Roman"/>
          <w:sz w:val="28"/>
          <w:szCs w:val="28"/>
        </w:rPr>
        <w:t xml:space="preserve"> home to the public (e.g. posting of signs in the community; advertising on the Internet</w:t>
      </w:r>
      <w:r w:rsidR="00975169" w:rsidRPr="00233A5E">
        <w:rPr>
          <w:rFonts w:cs="Times New Roman"/>
          <w:sz w:val="28"/>
          <w:szCs w:val="28"/>
        </w:rPr>
        <w:t>,</w:t>
      </w:r>
      <w:r w:rsidRPr="00233A5E">
        <w:rPr>
          <w:rFonts w:cs="Times New Roman"/>
          <w:sz w:val="28"/>
          <w:szCs w:val="28"/>
        </w:rPr>
        <w:t xml:space="preserve"> or through publications in newspapers, etc.);</w:t>
      </w:r>
    </w:p>
    <w:p w14:paraId="3FC1E286" w14:textId="77777777" w:rsidR="00B72126" w:rsidRPr="00233A5E" w:rsidRDefault="00B72126" w:rsidP="0073533A">
      <w:pPr>
        <w:pStyle w:val="ListParagraph"/>
        <w:widowControl w:val="0"/>
        <w:numPr>
          <w:ilvl w:val="0"/>
          <w:numId w:val="23"/>
        </w:numPr>
        <w:tabs>
          <w:tab w:val="left" w:pos="1080"/>
          <w:tab w:val="left" w:pos="1440"/>
          <w:tab w:val="left" w:pos="1710"/>
        </w:tabs>
        <w:autoSpaceDE w:val="0"/>
        <w:autoSpaceDN w:val="0"/>
        <w:spacing w:after="0" w:line="240" w:lineRule="auto"/>
        <w:ind w:left="1710" w:right="119" w:hanging="630"/>
        <w:contextualSpacing w:val="0"/>
        <w:jc w:val="both"/>
        <w:rPr>
          <w:rFonts w:cs="Times New Roman"/>
          <w:sz w:val="28"/>
          <w:szCs w:val="28"/>
        </w:rPr>
      </w:pPr>
      <w:r w:rsidRPr="00233A5E">
        <w:rPr>
          <w:rFonts w:cs="Times New Roman"/>
          <w:sz w:val="28"/>
          <w:szCs w:val="28"/>
        </w:rPr>
        <w:t xml:space="preserve">    The form and amount of compensation to the landlord (e.g. a fixed fee, a percentage of the gross sale price, etc.) Note: If the form of </w:t>
      </w:r>
      <w:proofErr w:type="gramStart"/>
      <w:r w:rsidRPr="00233A5E">
        <w:rPr>
          <w:rFonts w:cs="Times New Roman"/>
          <w:sz w:val="28"/>
          <w:szCs w:val="28"/>
        </w:rPr>
        <w:t>compensation  is</w:t>
      </w:r>
      <w:proofErr w:type="gramEnd"/>
      <w:r w:rsidRPr="00233A5E">
        <w:rPr>
          <w:rFonts w:cs="Times New Roman"/>
          <w:spacing w:val="15"/>
          <w:sz w:val="28"/>
          <w:szCs w:val="28"/>
        </w:rPr>
        <w:t xml:space="preserve"> </w:t>
      </w:r>
      <w:r w:rsidRPr="00233A5E">
        <w:rPr>
          <w:rFonts w:cs="Times New Roman"/>
          <w:sz w:val="28"/>
          <w:szCs w:val="28"/>
        </w:rPr>
        <w:t>a</w:t>
      </w:r>
      <w:r w:rsidRPr="00233A5E">
        <w:rPr>
          <w:rFonts w:cs="Times New Roman"/>
          <w:spacing w:val="15"/>
          <w:sz w:val="28"/>
          <w:szCs w:val="28"/>
        </w:rPr>
        <w:t xml:space="preserve"> </w:t>
      </w:r>
      <w:r w:rsidRPr="00233A5E">
        <w:rPr>
          <w:rFonts w:cs="Times New Roman"/>
          <w:sz w:val="28"/>
          <w:szCs w:val="28"/>
        </w:rPr>
        <w:t>fixed</w:t>
      </w:r>
      <w:r w:rsidRPr="00233A5E">
        <w:rPr>
          <w:rFonts w:cs="Times New Roman"/>
          <w:spacing w:val="15"/>
          <w:sz w:val="28"/>
          <w:szCs w:val="28"/>
        </w:rPr>
        <w:t xml:space="preserve"> </w:t>
      </w:r>
      <w:r w:rsidRPr="00233A5E">
        <w:rPr>
          <w:rFonts w:cs="Times New Roman"/>
          <w:sz w:val="28"/>
          <w:szCs w:val="28"/>
        </w:rPr>
        <w:t>fee,</w:t>
      </w:r>
      <w:r w:rsidRPr="00233A5E">
        <w:rPr>
          <w:rFonts w:cs="Times New Roman"/>
          <w:spacing w:val="15"/>
          <w:sz w:val="28"/>
          <w:szCs w:val="28"/>
        </w:rPr>
        <w:t xml:space="preserve"> </w:t>
      </w:r>
      <w:r w:rsidRPr="00233A5E">
        <w:rPr>
          <w:rFonts w:cs="Times New Roman"/>
          <w:sz w:val="28"/>
          <w:szCs w:val="28"/>
        </w:rPr>
        <w:t>the</w:t>
      </w:r>
      <w:r w:rsidRPr="00233A5E">
        <w:rPr>
          <w:rFonts w:cs="Times New Roman"/>
          <w:spacing w:val="15"/>
          <w:sz w:val="28"/>
          <w:szCs w:val="28"/>
        </w:rPr>
        <w:t xml:space="preserve"> </w:t>
      </w:r>
      <w:r w:rsidRPr="00233A5E">
        <w:rPr>
          <w:rFonts w:cs="Times New Roman"/>
          <w:sz w:val="28"/>
          <w:szCs w:val="28"/>
        </w:rPr>
        <w:t>contract</w:t>
      </w:r>
      <w:r w:rsidRPr="00233A5E">
        <w:rPr>
          <w:rFonts w:cs="Times New Roman"/>
          <w:spacing w:val="15"/>
          <w:sz w:val="28"/>
          <w:szCs w:val="28"/>
        </w:rPr>
        <w:t xml:space="preserve"> </w:t>
      </w:r>
      <w:r w:rsidRPr="00233A5E">
        <w:rPr>
          <w:rFonts w:cs="Times New Roman"/>
          <w:sz w:val="28"/>
          <w:szCs w:val="28"/>
        </w:rPr>
        <w:t>shall</w:t>
      </w:r>
      <w:r w:rsidRPr="00233A5E">
        <w:rPr>
          <w:rFonts w:cs="Times New Roman"/>
          <w:spacing w:val="15"/>
          <w:sz w:val="28"/>
          <w:szCs w:val="28"/>
        </w:rPr>
        <w:t xml:space="preserve"> </w:t>
      </w:r>
      <w:r w:rsidRPr="00233A5E">
        <w:rPr>
          <w:rFonts w:cs="Times New Roman"/>
          <w:sz w:val="28"/>
          <w:szCs w:val="28"/>
        </w:rPr>
        <w:t>state</w:t>
      </w:r>
      <w:r w:rsidRPr="00233A5E">
        <w:rPr>
          <w:rFonts w:cs="Times New Roman"/>
          <w:spacing w:val="15"/>
          <w:sz w:val="28"/>
          <w:szCs w:val="28"/>
        </w:rPr>
        <w:t xml:space="preserve"> </w:t>
      </w:r>
      <w:r w:rsidRPr="00233A5E">
        <w:rPr>
          <w:rFonts w:cs="Times New Roman"/>
          <w:sz w:val="28"/>
          <w:szCs w:val="28"/>
        </w:rPr>
        <w:t>the</w:t>
      </w:r>
      <w:r w:rsidRPr="00233A5E">
        <w:rPr>
          <w:rFonts w:cs="Times New Roman"/>
          <w:spacing w:val="15"/>
          <w:sz w:val="28"/>
          <w:szCs w:val="28"/>
        </w:rPr>
        <w:t xml:space="preserve"> </w:t>
      </w:r>
      <w:r w:rsidRPr="00233A5E">
        <w:rPr>
          <w:rFonts w:cs="Times New Roman"/>
          <w:sz w:val="28"/>
          <w:szCs w:val="28"/>
        </w:rPr>
        <w:t>amount;</w:t>
      </w:r>
      <w:r w:rsidRPr="00233A5E">
        <w:rPr>
          <w:rFonts w:cs="Times New Roman"/>
          <w:spacing w:val="15"/>
          <w:sz w:val="28"/>
          <w:szCs w:val="28"/>
        </w:rPr>
        <w:t xml:space="preserve"> </w:t>
      </w:r>
      <w:r w:rsidRPr="00233A5E">
        <w:rPr>
          <w:rFonts w:cs="Times New Roman"/>
          <w:sz w:val="28"/>
          <w:szCs w:val="28"/>
        </w:rPr>
        <w:t>and</w:t>
      </w:r>
    </w:p>
    <w:p w14:paraId="0C1BF4AB" w14:textId="77777777" w:rsidR="00B72126" w:rsidRPr="00233A5E" w:rsidRDefault="00B72126" w:rsidP="0073533A">
      <w:pPr>
        <w:pStyle w:val="ListParagraph"/>
        <w:widowControl w:val="0"/>
        <w:numPr>
          <w:ilvl w:val="0"/>
          <w:numId w:val="21"/>
        </w:numPr>
        <w:tabs>
          <w:tab w:val="left" w:pos="720"/>
        </w:tabs>
        <w:autoSpaceDE w:val="0"/>
        <w:autoSpaceDN w:val="0"/>
        <w:spacing w:before="62" w:after="0" w:line="240" w:lineRule="auto"/>
        <w:ind w:left="720" w:right="119"/>
        <w:contextualSpacing w:val="0"/>
        <w:jc w:val="both"/>
        <w:rPr>
          <w:rFonts w:cs="Times New Roman"/>
          <w:sz w:val="28"/>
          <w:szCs w:val="28"/>
        </w:rPr>
      </w:pPr>
      <w:r w:rsidRPr="00233A5E">
        <w:rPr>
          <w:rFonts w:cs="Times New Roman"/>
          <w:sz w:val="28"/>
          <w:szCs w:val="28"/>
        </w:rPr>
        <w:t xml:space="preserve">For the purpose of determining the net sale proceeds due to the tenant, the method and order by which the gross proceeds will be applied to </w:t>
      </w:r>
      <w:r w:rsidR="00975169" w:rsidRPr="00233A5E">
        <w:rPr>
          <w:rFonts w:cs="Times New Roman"/>
          <w:sz w:val="28"/>
          <w:szCs w:val="28"/>
        </w:rPr>
        <w:t xml:space="preserve">pay off </w:t>
      </w:r>
      <w:r w:rsidRPr="00233A5E">
        <w:rPr>
          <w:rFonts w:cs="Times New Roman"/>
          <w:sz w:val="28"/>
          <w:szCs w:val="28"/>
        </w:rPr>
        <w:t xml:space="preserve">liens, taxes, </w:t>
      </w:r>
      <w:r w:rsidRPr="00233A5E">
        <w:rPr>
          <w:rFonts w:cs="Times New Roman"/>
          <w:spacing w:val="-2"/>
          <w:sz w:val="28"/>
          <w:szCs w:val="28"/>
        </w:rPr>
        <w:t xml:space="preserve">actual </w:t>
      </w:r>
      <w:r w:rsidRPr="00233A5E">
        <w:rPr>
          <w:rFonts w:cs="Times New Roman"/>
          <w:sz w:val="28"/>
          <w:szCs w:val="28"/>
        </w:rPr>
        <w:t>costs</w:t>
      </w:r>
      <w:r w:rsidRPr="00233A5E">
        <w:rPr>
          <w:rFonts w:cs="Times New Roman"/>
          <w:spacing w:val="13"/>
          <w:sz w:val="28"/>
          <w:szCs w:val="28"/>
        </w:rPr>
        <w:t xml:space="preserve"> </w:t>
      </w:r>
      <w:r w:rsidRPr="00233A5E">
        <w:rPr>
          <w:rFonts w:cs="Times New Roman"/>
          <w:sz w:val="28"/>
          <w:szCs w:val="28"/>
        </w:rPr>
        <w:t>of</w:t>
      </w:r>
      <w:r w:rsidRPr="00233A5E">
        <w:rPr>
          <w:rFonts w:cs="Times New Roman"/>
          <w:spacing w:val="13"/>
          <w:sz w:val="28"/>
          <w:szCs w:val="28"/>
        </w:rPr>
        <w:t xml:space="preserve"> </w:t>
      </w:r>
      <w:r w:rsidRPr="00233A5E">
        <w:rPr>
          <w:rFonts w:cs="Times New Roman"/>
          <w:sz w:val="28"/>
          <w:szCs w:val="28"/>
        </w:rPr>
        <w:t>sale,</w:t>
      </w:r>
      <w:r w:rsidRPr="00233A5E">
        <w:rPr>
          <w:rFonts w:cs="Times New Roman"/>
          <w:spacing w:val="13"/>
          <w:sz w:val="28"/>
          <w:szCs w:val="28"/>
        </w:rPr>
        <w:t xml:space="preserve"> </w:t>
      </w:r>
      <w:r w:rsidRPr="00233A5E">
        <w:rPr>
          <w:rFonts w:cs="Times New Roman"/>
          <w:sz w:val="28"/>
          <w:szCs w:val="28"/>
        </w:rPr>
        <w:t>landlord</w:t>
      </w:r>
      <w:r w:rsidRPr="00233A5E">
        <w:rPr>
          <w:rFonts w:cs="Times New Roman"/>
          <w:spacing w:val="13"/>
          <w:sz w:val="28"/>
          <w:szCs w:val="28"/>
        </w:rPr>
        <w:t xml:space="preserve"> </w:t>
      </w:r>
      <w:r w:rsidRPr="00233A5E">
        <w:rPr>
          <w:rFonts w:cs="Times New Roman"/>
          <w:sz w:val="28"/>
          <w:szCs w:val="28"/>
        </w:rPr>
        <w:t>compensation</w:t>
      </w:r>
      <w:r w:rsidRPr="00233A5E">
        <w:rPr>
          <w:rFonts w:cs="Times New Roman"/>
          <w:spacing w:val="13"/>
          <w:sz w:val="28"/>
          <w:szCs w:val="28"/>
        </w:rPr>
        <w:t xml:space="preserve"> </w:t>
      </w:r>
      <w:r w:rsidRPr="00233A5E">
        <w:rPr>
          <w:rFonts w:cs="Times New Roman"/>
          <w:sz w:val="28"/>
          <w:szCs w:val="28"/>
        </w:rPr>
        <w:t>and</w:t>
      </w:r>
      <w:r w:rsidRPr="00233A5E">
        <w:rPr>
          <w:rFonts w:cs="Times New Roman"/>
          <w:spacing w:val="13"/>
          <w:sz w:val="28"/>
          <w:szCs w:val="28"/>
        </w:rPr>
        <w:t xml:space="preserve"> </w:t>
      </w:r>
      <w:r w:rsidRPr="00233A5E">
        <w:rPr>
          <w:rFonts w:cs="Times New Roman"/>
          <w:sz w:val="28"/>
          <w:szCs w:val="28"/>
        </w:rPr>
        <w:t>other</w:t>
      </w:r>
      <w:r w:rsidRPr="00233A5E">
        <w:rPr>
          <w:rFonts w:cs="Times New Roman"/>
          <w:spacing w:val="13"/>
          <w:sz w:val="28"/>
          <w:szCs w:val="28"/>
        </w:rPr>
        <w:t xml:space="preserve"> </w:t>
      </w:r>
      <w:r w:rsidRPr="00233A5E">
        <w:rPr>
          <w:rFonts w:cs="Times New Roman"/>
          <w:sz w:val="28"/>
          <w:szCs w:val="28"/>
        </w:rPr>
        <w:t>closing</w:t>
      </w:r>
      <w:r w:rsidRPr="00233A5E">
        <w:rPr>
          <w:rFonts w:cs="Times New Roman"/>
          <w:spacing w:val="13"/>
          <w:sz w:val="28"/>
          <w:szCs w:val="28"/>
        </w:rPr>
        <w:t xml:space="preserve"> </w:t>
      </w:r>
      <w:r w:rsidRPr="00233A5E">
        <w:rPr>
          <w:rFonts w:cs="Times New Roman"/>
          <w:sz w:val="28"/>
          <w:szCs w:val="28"/>
        </w:rPr>
        <w:t>costs must be set forth.</w:t>
      </w:r>
    </w:p>
    <w:p w14:paraId="2785EA43" w14:textId="77777777" w:rsidR="00B72126" w:rsidRPr="00233A5E" w:rsidRDefault="00B72126" w:rsidP="0073533A">
      <w:pPr>
        <w:pStyle w:val="ListParagraph"/>
        <w:widowControl w:val="0"/>
        <w:numPr>
          <w:ilvl w:val="0"/>
          <w:numId w:val="21"/>
        </w:numPr>
        <w:tabs>
          <w:tab w:val="left" w:pos="7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 xml:space="preserve">Within 10 days after a sale, the landlord </w:t>
      </w:r>
      <w:r w:rsidR="00975169" w:rsidRPr="00233A5E">
        <w:rPr>
          <w:rFonts w:cs="Times New Roman"/>
          <w:sz w:val="28"/>
          <w:szCs w:val="28"/>
        </w:rPr>
        <w:t xml:space="preserve">is to </w:t>
      </w:r>
      <w:r w:rsidRPr="00233A5E">
        <w:rPr>
          <w:rFonts w:cs="Times New Roman"/>
          <w:sz w:val="28"/>
          <w:szCs w:val="28"/>
        </w:rPr>
        <w:t>pay the tenant their share of the sale</w:t>
      </w:r>
      <w:r w:rsidRPr="00233A5E">
        <w:rPr>
          <w:rFonts w:cs="Times New Roman"/>
          <w:spacing w:val="13"/>
          <w:sz w:val="28"/>
          <w:szCs w:val="28"/>
        </w:rPr>
        <w:t xml:space="preserve"> </w:t>
      </w:r>
      <w:r w:rsidRPr="00233A5E">
        <w:rPr>
          <w:rFonts w:cs="Times New Roman"/>
          <w:sz w:val="28"/>
          <w:szCs w:val="28"/>
        </w:rPr>
        <w:t>proceeds</w:t>
      </w:r>
      <w:r w:rsidRPr="00233A5E">
        <w:rPr>
          <w:rFonts w:cs="Times New Roman"/>
          <w:spacing w:val="13"/>
          <w:sz w:val="28"/>
          <w:szCs w:val="28"/>
        </w:rPr>
        <w:t xml:space="preserve"> </w:t>
      </w:r>
      <w:r w:rsidRPr="00233A5E">
        <w:rPr>
          <w:rFonts w:cs="Times New Roman"/>
          <w:i/>
          <w:sz w:val="28"/>
          <w:szCs w:val="28"/>
          <w:u w:val="single"/>
        </w:rPr>
        <w:t>and</w:t>
      </w:r>
      <w:r w:rsidRPr="00233A5E">
        <w:rPr>
          <w:rFonts w:cs="Times New Roman"/>
          <w:spacing w:val="13"/>
          <w:sz w:val="28"/>
          <w:szCs w:val="28"/>
        </w:rPr>
        <w:t xml:space="preserve"> </w:t>
      </w:r>
      <w:r w:rsidRPr="00233A5E">
        <w:rPr>
          <w:rFonts w:cs="Times New Roman"/>
          <w:sz w:val="28"/>
          <w:szCs w:val="28"/>
        </w:rPr>
        <w:t>provide</w:t>
      </w:r>
      <w:r w:rsidRPr="00233A5E">
        <w:rPr>
          <w:rFonts w:cs="Times New Roman"/>
          <w:spacing w:val="13"/>
          <w:sz w:val="28"/>
          <w:szCs w:val="28"/>
        </w:rPr>
        <w:t xml:space="preserve"> </w:t>
      </w:r>
      <w:r w:rsidRPr="00233A5E">
        <w:rPr>
          <w:rFonts w:cs="Times New Roman"/>
          <w:sz w:val="28"/>
          <w:szCs w:val="28"/>
        </w:rPr>
        <w:t>the</w:t>
      </w:r>
      <w:r w:rsidR="00975169" w:rsidRPr="00233A5E">
        <w:rPr>
          <w:rFonts w:cs="Times New Roman"/>
          <w:sz w:val="28"/>
          <w:szCs w:val="28"/>
        </w:rPr>
        <w:t>m</w:t>
      </w:r>
      <w:r w:rsidRPr="00233A5E">
        <w:rPr>
          <w:rFonts w:cs="Times New Roman"/>
          <w:spacing w:val="13"/>
          <w:sz w:val="28"/>
          <w:szCs w:val="28"/>
        </w:rPr>
        <w:t xml:space="preserve"> with </w:t>
      </w:r>
      <w:r w:rsidRPr="00233A5E">
        <w:rPr>
          <w:rFonts w:cs="Times New Roman"/>
          <w:sz w:val="28"/>
          <w:szCs w:val="28"/>
        </w:rPr>
        <w:t>a</w:t>
      </w:r>
      <w:r w:rsidRPr="00233A5E">
        <w:rPr>
          <w:rFonts w:cs="Times New Roman"/>
          <w:spacing w:val="13"/>
          <w:sz w:val="28"/>
          <w:szCs w:val="28"/>
        </w:rPr>
        <w:t xml:space="preserve"> </w:t>
      </w:r>
      <w:r w:rsidRPr="00233A5E">
        <w:rPr>
          <w:rFonts w:cs="Times New Roman"/>
          <w:sz w:val="28"/>
          <w:szCs w:val="28"/>
        </w:rPr>
        <w:t>written</w:t>
      </w:r>
      <w:r w:rsidRPr="00233A5E">
        <w:rPr>
          <w:rFonts w:cs="Times New Roman"/>
          <w:spacing w:val="13"/>
          <w:sz w:val="28"/>
          <w:szCs w:val="28"/>
        </w:rPr>
        <w:t xml:space="preserve"> </w:t>
      </w:r>
      <w:r w:rsidRPr="00233A5E">
        <w:rPr>
          <w:rFonts w:cs="Times New Roman"/>
          <w:sz w:val="28"/>
          <w:szCs w:val="28"/>
        </w:rPr>
        <w:t>accounting</w:t>
      </w:r>
      <w:r w:rsidRPr="00233A5E">
        <w:rPr>
          <w:rFonts w:cs="Times New Roman"/>
          <w:spacing w:val="13"/>
          <w:sz w:val="28"/>
          <w:szCs w:val="28"/>
        </w:rPr>
        <w:t xml:space="preserve"> </w:t>
      </w:r>
      <w:r w:rsidRPr="00233A5E">
        <w:rPr>
          <w:rFonts w:cs="Times New Roman"/>
          <w:sz w:val="28"/>
          <w:szCs w:val="28"/>
        </w:rPr>
        <w:t>for</w:t>
      </w:r>
      <w:r w:rsidRPr="00233A5E">
        <w:rPr>
          <w:rFonts w:cs="Times New Roman"/>
          <w:spacing w:val="13"/>
          <w:sz w:val="28"/>
          <w:szCs w:val="28"/>
        </w:rPr>
        <w:t xml:space="preserve"> </w:t>
      </w:r>
      <w:r w:rsidRPr="00233A5E">
        <w:rPr>
          <w:rFonts w:cs="Times New Roman"/>
          <w:sz w:val="28"/>
          <w:szCs w:val="28"/>
        </w:rPr>
        <w:t>the</w:t>
      </w:r>
      <w:r w:rsidRPr="00233A5E">
        <w:rPr>
          <w:rFonts w:cs="Times New Roman"/>
          <w:spacing w:val="13"/>
          <w:sz w:val="28"/>
          <w:szCs w:val="28"/>
        </w:rPr>
        <w:t xml:space="preserve"> </w:t>
      </w:r>
      <w:r w:rsidRPr="00233A5E">
        <w:rPr>
          <w:rFonts w:cs="Times New Roman"/>
          <w:sz w:val="28"/>
          <w:szCs w:val="28"/>
        </w:rPr>
        <w:t>sale</w:t>
      </w:r>
      <w:r w:rsidRPr="00233A5E">
        <w:rPr>
          <w:rFonts w:cs="Times New Roman"/>
          <w:spacing w:val="13"/>
          <w:sz w:val="28"/>
          <w:szCs w:val="28"/>
        </w:rPr>
        <w:t xml:space="preserve"> </w:t>
      </w:r>
      <w:r w:rsidRPr="00233A5E">
        <w:rPr>
          <w:rFonts w:cs="Times New Roman"/>
          <w:sz w:val="28"/>
          <w:szCs w:val="28"/>
        </w:rPr>
        <w:t>proceeds.</w:t>
      </w:r>
    </w:p>
    <w:p w14:paraId="5778D146" w14:textId="77777777" w:rsidR="00B72126" w:rsidRPr="00233A5E" w:rsidRDefault="00B72126" w:rsidP="0073533A">
      <w:pPr>
        <w:pStyle w:val="BodyText"/>
        <w:widowControl w:val="0"/>
        <w:numPr>
          <w:ilvl w:val="0"/>
          <w:numId w:val="21"/>
        </w:numPr>
        <w:tabs>
          <w:tab w:val="left" w:pos="720"/>
        </w:tabs>
        <w:adjustRightInd/>
        <w:spacing w:line="240" w:lineRule="auto"/>
        <w:ind w:left="720" w:right="118"/>
        <w:jc w:val="both"/>
        <w:rPr>
          <w:rFonts w:asciiTheme="minorHAnsi" w:hAnsiTheme="minorHAnsi" w:cs="Times New Roman"/>
          <w:b w:val="0"/>
          <w:spacing w:val="5"/>
          <w:sz w:val="28"/>
          <w:szCs w:val="28"/>
        </w:rPr>
      </w:pPr>
      <w:r w:rsidRPr="00233A5E">
        <w:rPr>
          <w:rFonts w:asciiTheme="minorHAnsi" w:hAnsiTheme="minorHAnsi" w:cs="Times New Roman"/>
          <w:b w:val="0"/>
          <w:sz w:val="28"/>
          <w:szCs w:val="28"/>
        </w:rPr>
        <w:t xml:space="preserve">The landlord may not charge a commission or fee, however designated, or otherwise retain a portion of the sale proceeds </w:t>
      </w:r>
      <w:r w:rsidRPr="00233A5E">
        <w:rPr>
          <w:rFonts w:asciiTheme="minorHAnsi" w:hAnsiTheme="minorHAnsi" w:cs="Times New Roman"/>
          <w:b w:val="0"/>
          <w:i/>
          <w:sz w:val="28"/>
          <w:szCs w:val="28"/>
          <w:u w:val="single"/>
        </w:rPr>
        <w:t>unless the landlord has acted as a representative for the seller pursuant to a written consignment</w:t>
      </w:r>
      <w:r w:rsidRPr="00233A5E">
        <w:rPr>
          <w:rFonts w:asciiTheme="minorHAnsi" w:hAnsiTheme="minorHAnsi" w:cs="Times New Roman"/>
          <w:b w:val="0"/>
          <w:i/>
          <w:spacing w:val="15"/>
          <w:sz w:val="28"/>
          <w:szCs w:val="28"/>
          <w:u w:val="single"/>
        </w:rPr>
        <w:t xml:space="preserve"> </w:t>
      </w:r>
      <w:r w:rsidRPr="00233A5E">
        <w:rPr>
          <w:rFonts w:asciiTheme="minorHAnsi" w:hAnsiTheme="minorHAnsi" w:cs="Times New Roman"/>
          <w:b w:val="0"/>
          <w:i/>
          <w:spacing w:val="5"/>
          <w:sz w:val="28"/>
          <w:szCs w:val="28"/>
          <w:u w:val="single"/>
        </w:rPr>
        <w:t>contract</w:t>
      </w:r>
      <w:r w:rsidRPr="00233A5E">
        <w:rPr>
          <w:rFonts w:asciiTheme="minorHAnsi" w:hAnsiTheme="minorHAnsi" w:cs="Times New Roman"/>
          <w:b w:val="0"/>
          <w:spacing w:val="5"/>
          <w:sz w:val="28"/>
          <w:szCs w:val="28"/>
        </w:rPr>
        <w:t>.</w:t>
      </w:r>
    </w:p>
    <w:p w14:paraId="51014877" w14:textId="77777777" w:rsidR="00B72126" w:rsidRPr="00233A5E" w:rsidRDefault="00B72126" w:rsidP="0073533A">
      <w:pPr>
        <w:pStyle w:val="BodyText"/>
        <w:spacing w:line="240" w:lineRule="auto"/>
        <w:ind w:left="720" w:right="118"/>
        <w:jc w:val="both"/>
        <w:rPr>
          <w:rFonts w:asciiTheme="minorHAnsi" w:hAnsiTheme="minorHAnsi" w:cs="Times New Roman"/>
          <w:b w:val="0"/>
          <w:i/>
          <w:sz w:val="28"/>
          <w:szCs w:val="28"/>
          <w:u w:val="single"/>
        </w:rPr>
      </w:pPr>
    </w:p>
    <w:p w14:paraId="3945D57F" w14:textId="77777777" w:rsidR="00B72126" w:rsidRPr="00233A5E" w:rsidRDefault="00B72126" w:rsidP="0073533A">
      <w:pPr>
        <w:pStyle w:val="BodyText"/>
        <w:ind w:left="0" w:right="118"/>
        <w:jc w:val="both"/>
        <w:rPr>
          <w:rFonts w:asciiTheme="minorHAnsi" w:hAnsiTheme="minorHAnsi" w:cs="Times New Roman"/>
          <w:b w:val="0"/>
          <w:sz w:val="28"/>
          <w:szCs w:val="28"/>
        </w:rPr>
      </w:pPr>
      <w:r w:rsidRPr="00233A5E">
        <w:rPr>
          <w:rFonts w:asciiTheme="minorHAnsi" w:hAnsiTheme="minorHAnsi" w:cs="Times New Roman"/>
          <w:i/>
          <w:sz w:val="28"/>
          <w:szCs w:val="28"/>
          <w:u w:val="single"/>
        </w:rPr>
        <w:t>Miscellaneous.</w:t>
      </w:r>
      <w:r w:rsidRPr="00233A5E">
        <w:rPr>
          <w:rFonts w:asciiTheme="minorHAnsi" w:hAnsiTheme="minorHAnsi" w:cs="Times New Roman"/>
          <w:b w:val="0"/>
          <w:sz w:val="28"/>
          <w:szCs w:val="28"/>
        </w:rPr>
        <w:t xml:space="preserve"> HB 3016 also made several changes to ORS 90.680 relating to the tenant’s right to sell their home on site. The pre-2015 law already prohibited landlords from denying </w:t>
      </w:r>
      <w:proofErr w:type="gramStart"/>
      <w:r w:rsidRPr="00233A5E">
        <w:rPr>
          <w:rFonts w:asciiTheme="minorHAnsi" w:hAnsiTheme="minorHAnsi" w:cs="Times New Roman"/>
          <w:b w:val="0"/>
          <w:sz w:val="28"/>
          <w:szCs w:val="28"/>
        </w:rPr>
        <w:t>tenants  the</w:t>
      </w:r>
      <w:proofErr w:type="gramEnd"/>
      <w:r w:rsidRPr="00233A5E">
        <w:rPr>
          <w:rFonts w:asciiTheme="minorHAnsi" w:hAnsiTheme="minorHAnsi" w:cs="Times New Roman"/>
          <w:b w:val="0"/>
          <w:sz w:val="28"/>
          <w:szCs w:val="28"/>
        </w:rPr>
        <w:t xml:space="preserve">  right  to  place  “for  sale”  signs  on  or  in the home, and prescribed that landlords rules regarding size,  placement  and  character of the signage must be </w:t>
      </w:r>
      <w:r w:rsidRPr="00233A5E">
        <w:rPr>
          <w:rFonts w:asciiTheme="minorHAnsi" w:hAnsiTheme="minorHAnsi" w:cs="Times New Roman"/>
          <w:b w:val="0"/>
          <w:spacing w:val="33"/>
          <w:sz w:val="28"/>
          <w:szCs w:val="28"/>
        </w:rPr>
        <w:t>“</w:t>
      </w:r>
      <w:r w:rsidRPr="00233A5E">
        <w:rPr>
          <w:rFonts w:asciiTheme="minorHAnsi" w:hAnsiTheme="minorHAnsi" w:cs="Times New Roman"/>
          <w:b w:val="0"/>
          <w:sz w:val="28"/>
          <w:szCs w:val="28"/>
        </w:rPr>
        <w:t xml:space="preserve">reasonable”. </w:t>
      </w:r>
    </w:p>
    <w:p w14:paraId="471C41ED" w14:textId="77777777" w:rsidR="00B72126" w:rsidRPr="00233A5E" w:rsidRDefault="00B72126" w:rsidP="0073533A">
      <w:pPr>
        <w:pStyle w:val="BodyText"/>
        <w:ind w:left="0" w:right="118"/>
        <w:jc w:val="both"/>
        <w:rPr>
          <w:rFonts w:asciiTheme="minorHAnsi" w:hAnsiTheme="minorHAnsi" w:cs="Times New Roman"/>
          <w:b w:val="0"/>
          <w:sz w:val="28"/>
          <w:szCs w:val="28"/>
        </w:rPr>
      </w:pPr>
    </w:p>
    <w:p w14:paraId="221A044E" w14:textId="77777777" w:rsidR="00B72126" w:rsidRPr="00233A5E" w:rsidRDefault="00975169" w:rsidP="0073533A">
      <w:pPr>
        <w:pStyle w:val="BodyText"/>
        <w:ind w:left="0" w:right="118"/>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However, the bill </w:t>
      </w:r>
      <w:r w:rsidR="00B72126" w:rsidRPr="00233A5E">
        <w:rPr>
          <w:rFonts w:asciiTheme="minorHAnsi" w:hAnsiTheme="minorHAnsi" w:cs="Times New Roman"/>
          <w:b w:val="0"/>
          <w:sz w:val="28"/>
          <w:szCs w:val="28"/>
        </w:rPr>
        <w:t>added the following requirements:</w:t>
      </w:r>
    </w:p>
    <w:p w14:paraId="5B23EAB1" w14:textId="77777777" w:rsidR="00B72126" w:rsidRPr="00233A5E" w:rsidRDefault="00B72126" w:rsidP="0073533A">
      <w:pPr>
        <w:pStyle w:val="BodyText"/>
        <w:ind w:right="118"/>
        <w:jc w:val="both"/>
        <w:rPr>
          <w:rFonts w:asciiTheme="minorHAnsi" w:hAnsiTheme="minorHAnsi" w:cs="Times New Roman"/>
          <w:b w:val="0"/>
          <w:sz w:val="28"/>
          <w:szCs w:val="28"/>
        </w:rPr>
      </w:pPr>
    </w:p>
    <w:p w14:paraId="0BEF77A6" w14:textId="77777777" w:rsidR="00B72126" w:rsidRPr="00233A5E" w:rsidRDefault="00B72126" w:rsidP="0073533A">
      <w:pPr>
        <w:pStyle w:val="BodyText"/>
        <w:widowControl w:val="0"/>
        <w:numPr>
          <w:ilvl w:val="0"/>
          <w:numId w:val="24"/>
        </w:numPr>
        <w:adjustRightInd/>
        <w:spacing w:line="240" w:lineRule="auto"/>
        <w:ind w:left="720" w:right="118"/>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If the landlord advertises a home for sale in the community, the tenants </w:t>
      </w:r>
      <w:r w:rsidR="00975169" w:rsidRPr="00233A5E">
        <w:rPr>
          <w:rFonts w:asciiTheme="minorHAnsi" w:hAnsiTheme="minorHAnsi" w:cs="Times New Roman"/>
          <w:b w:val="0"/>
          <w:sz w:val="28"/>
          <w:szCs w:val="28"/>
        </w:rPr>
        <w:t>are</w:t>
      </w:r>
      <w:r w:rsidRPr="00233A5E">
        <w:rPr>
          <w:rFonts w:asciiTheme="minorHAnsi" w:hAnsiTheme="minorHAnsi" w:cs="Times New Roman"/>
          <w:b w:val="0"/>
          <w:sz w:val="28"/>
          <w:szCs w:val="28"/>
        </w:rPr>
        <w:t xml:space="preserve"> permitted to post their signage in</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a</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similar</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manner</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and</w:t>
      </w:r>
      <w:r w:rsidRPr="00233A5E">
        <w:rPr>
          <w:rFonts w:asciiTheme="minorHAnsi" w:hAnsiTheme="minorHAnsi" w:cs="Times New Roman"/>
          <w:b w:val="0"/>
          <w:spacing w:val="15"/>
          <w:sz w:val="28"/>
          <w:szCs w:val="28"/>
        </w:rPr>
        <w:t xml:space="preserve"> </w:t>
      </w:r>
      <w:r w:rsidRPr="00233A5E">
        <w:rPr>
          <w:rFonts w:asciiTheme="minorHAnsi" w:hAnsiTheme="minorHAnsi" w:cs="Times New Roman"/>
          <w:b w:val="0"/>
          <w:sz w:val="28"/>
          <w:szCs w:val="28"/>
        </w:rPr>
        <w:t xml:space="preserve">location. </w:t>
      </w:r>
    </w:p>
    <w:p w14:paraId="7CCDCBA1" w14:textId="77777777" w:rsidR="00B72126" w:rsidRPr="00233A5E" w:rsidRDefault="00B72126" w:rsidP="0073533A">
      <w:pPr>
        <w:pStyle w:val="ListParagraph"/>
        <w:widowControl w:val="0"/>
        <w:numPr>
          <w:ilvl w:val="0"/>
          <w:numId w:val="24"/>
        </w:numPr>
        <w:tabs>
          <w:tab w:val="left" w:pos="820"/>
        </w:tabs>
        <w:autoSpaceDE w:val="0"/>
        <w:autoSpaceDN w:val="0"/>
        <w:spacing w:after="0" w:line="240" w:lineRule="auto"/>
        <w:ind w:left="720" w:right="119"/>
        <w:contextualSpacing w:val="0"/>
        <w:jc w:val="both"/>
        <w:rPr>
          <w:rFonts w:cs="Times New Roman"/>
          <w:sz w:val="28"/>
          <w:szCs w:val="28"/>
        </w:rPr>
      </w:pPr>
      <w:r w:rsidRPr="00233A5E">
        <w:rPr>
          <w:rFonts w:cs="Times New Roman"/>
          <w:sz w:val="28"/>
          <w:szCs w:val="28"/>
        </w:rPr>
        <w:t>Landlords may not knowingly make false statements to prospective purchasers about</w:t>
      </w:r>
      <w:r w:rsidRPr="00233A5E">
        <w:rPr>
          <w:rFonts w:cs="Times New Roman"/>
          <w:spacing w:val="13"/>
          <w:sz w:val="28"/>
          <w:szCs w:val="28"/>
        </w:rPr>
        <w:t xml:space="preserve"> </w:t>
      </w:r>
      <w:r w:rsidRPr="00233A5E">
        <w:rPr>
          <w:rFonts w:cs="Times New Roman"/>
          <w:sz w:val="28"/>
          <w:szCs w:val="28"/>
        </w:rPr>
        <w:t>the</w:t>
      </w:r>
      <w:r w:rsidRPr="00233A5E">
        <w:rPr>
          <w:rFonts w:cs="Times New Roman"/>
          <w:spacing w:val="13"/>
          <w:sz w:val="28"/>
          <w:szCs w:val="28"/>
        </w:rPr>
        <w:t xml:space="preserve"> </w:t>
      </w:r>
      <w:r w:rsidRPr="00233A5E">
        <w:rPr>
          <w:rFonts w:cs="Times New Roman"/>
          <w:sz w:val="28"/>
          <w:szCs w:val="28"/>
        </w:rPr>
        <w:t>quality</w:t>
      </w:r>
      <w:r w:rsidRPr="00233A5E">
        <w:rPr>
          <w:rFonts w:cs="Times New Roman"/>
          <w:spacing w:val="13"/>
          <w:sz w:val="28"/>
          <w:szCs w:val="28"/>
        </w:rPr>
        <w:t xml:space="preserve"> </w:t>
      </w:r>
      <w:r w:rsidRPr="00233A5E">
        <w:rPr>
          <w:rFonts w:cs="Times New Roman"/>
          <w:sz w:val="28"/>
          <w:szCs w:val="28"/>
        </w:rPr>
        <w:t>of</w:t>
      </w:r>
      <w:r w:rsidRPr="00233A5E">
        <w:rPr>
          <w:rFonts w:cs="Times New Roman"/>
          <w:spacing w:val="13"/>
          <w:sz w:val="28"/>
          <w:szCs w:val="28"/>
        </w:rPr>
        <w:t xml:space="preserve"> </w:t>
      </w:r>
      <w:r w:rsidRPr="00233A5E">
        <w:rPr>
          <w:rFonts w:cs="Times New Roman"/>
          <w:sz w:val="28"/>
          <w:szCs w:val="28"/>
        </w:rPr>
        <w:t>a</w:t>
      </w:r>
      <w:r w:rsidRPr="00233A5E">
        <w:rPr>
          <w:rFonts w:cs="Times New Roman"/>
          <w:spacing w:val="13"/>
          <w:sz w:val="28"/>
          <w:szCs w:val="28"/>
        </w:rPr>
        <w:t xml:space="preserve"> </w:t>
      </w:r>
      <w:r w:rsidRPr="00233A5E">
        <w:rPr>
          <w:rFonts w:cs="Times New Roman"/>
          <w:sz w:val="28"/>
          <w:szCs w:val="28"/>
        </w:rPr>
        <w:t>tenant’s</w:t>
      </w:r>
      <w:r w:rsidRPr="00233A5E">
        <w:rPr>
          <w:rFonts w:cs="Times New Roman"/>
          <w:spacing w:val="13"/>
          <w:sz w:val="28"/>
          <w:szCs w:val="28"/>
        </w:rPr>
        <w:t xml:space="preserve"> </w:t>
      </w:r>
      <w:r w:rsidRPr="00233A5E">
        <w:rPr>
          <w:rFonts w:cs="Times New Roman"/>
          <w:sz w:val="28"/>
          <w:szCs w:val="28"/>
        </w:rPr>
        <w:t>home.</w:t>
      </w:r>
      <w:r w:rsidR="00975169" w:rsidRPr="00233A5E">
        <w:rPr>
          <w:rStyle w:val="FootnoteReference"/>
          <w:rFonts w:cs="Times New Roman"/>
          <w:sz w:val="28"/>
          <w:szCs w:val="28"/>
        </w:rPr>
        <w:footnoteReference w:id="4"/>
      </w:r>
    </w:p>
    <w:p w14:paraId="7E09E5C2" w14:textId="77777777" w:rsidR="00B72126" w:rsidRPr="00233A5E" w:rsidRDefault="00B72126" w:rsidP="0073533A">
      <w:pPr>
        <w:pStyle w:val="ListParagraph"/>
        <w:widowControl w:val="0"/>
        <w:numPr>
          <w:ilvl w:val="0"/>
          <w:numId w:val="24"/>
        </w:numPr>
        <w:tabs>
          <w:tab w:val="left" w:pos="820"/>
        </w:tabs>
        <w:autoSpaceDE w:val="0"/>
        <w:autoSpaceDN w:val="0"/>
        <w:spacing w:after="0" w:line="240" w:lineRule="auto"/>
        <w:ind w:left="720" w:right="117"/>
        <w:contextualSpacing w:val="0"/>
        <w:jc w:val="both"/>
        <w:rPr>
          <w:rFonts w:cs="Times New Roman"/>
          <w:sz w:val="28"/>
          <w:szCs w:val="28"/>
        </w:rPr>
      </w:pPr>
      <w:r w:rsidRPr="00233A5E">
        <w:rPr>
          <w:rFonts w:cs="Times New Roman"/>
          <w:sz w:val="28"/>
          <w:szCs w:val="28"/>
        </w:rPr>
        <w:t xml:space="preserve">Note that landlords </w:t>
      </w:r>
      <w:r w:rsidRPr="00233A5E">
        <w:rPr>
          <w:rFonts w:cs="Times New Roman"/>
          <w:i/>
          <w:sz w:val="28"/>
          <w:szCs w:val="28"/>
          <w:u w:val="single"/>
        </w:rPr>
        <w:t>are</w:t>
      </w:r>
      <w:r w:rsidRPr="00233A5E">
        <w:rPr>
          <w:rFonts w:cs="Times New Roman"/>
          <w:sz w:val="28"/>
          <w:szCs w:val="28"/>
        </w:rPr>
        <w:t xml:space="preserve"> permitted to sell homes to prospective purchasers on more favorable price</w:t>
      </w:r>
      <w:r w:rsidR="00133D9F" w:rsidRPr="00233A5E">
        <w:rPr>
          <w:rFonts w:cs="Times New Roman"/>
          <w:sz w:val="28"/>
          <w:szCs w:val="28"/>
        </w:rPr>
        <w:t>s</w:t>
      </w:r>
      <w:r w:rsidRPr="00233A5E">
        <w:rPr>
          <w:rFonts w:cs="Times New Roman"/>
          <w:sz w:val="28"/>
          <w:szCs w:val="28"/>
        </w:rPr>
        <w:t xml:space="preserve"> and terms</w:t>
      </w:r>
      <w:r w:rsidR="00975169" w:rsidRPr="00233A5E">
        <w:rPr>
          <w:rFonts w:cs="Times New Roman"/>
          <w:sz w:val="28"/>
          <w:szCs w:val="28"/>
        </w:rPr>
        <w:t xml:space="preserve"> than those </w:t>
      </w:r>
      <w:r w:rsidRPr="00233A5E">
        <w:rPr>
          <w:rFonts w:cs="Times New Roman"/>
          <w:sz w:val="28"/>
          <w:szCs w:val="28"/>
        </w:rPr>
        <w:t>offered by</w:t>
      </w:r>
      <w:r w:rsidRPr="00233A5E">
        <w:rPr>
          <w:rFonts w:cs="Times New Roman"/>
          <w:spacing w:val="16"/>
          <w:sz w:val="28"/>
          <w:szCs w:val="28"/>
        </w:rPr>
        <w:t xml:space="preserve"> </w:t>
      </w:r>
      <w:r w:rsidRPr="00233A5E">
        <w:rPr>
          <w:rFonts w:cs="Times New Roman"/>
          <w:sz w:val="28"/>
          <w:szCs w:val="28"/>
        </w:rPr>
        <w:t>tenant</w:t>
      </w:r>
      <w:r w:rsidR="00133D9F" w:rsidRPr="00233A5E">
        <w:rPr>
          <w:rFonts w:cs="Times New Roman"/>
          <w:sz w:val="28"/>
          <w:szCs w:val="28"/>
        </w:rPr>
        <w:t>s</w:t>
      </w:r>
      <w:r w:rsidRPr="00233A5E">
        <w:rPr>
          <w:rFonts w:cs="Times New Roman"/>
          <w:sz w:val="28"/>
          <w:szCs w:val="28"/>
        </w:rPr>
        <w:t>.</w:t>
      </w:r>
    </w:p>
    <w:p w14:paraId="5CC0307F" w14:textId="77777777" w:rsidR="00B72126" w:rsidRPr="00233A5E" w:rsidRDefault="00B72126" w:rsidP="0073533A">
      <w:pPr>
        <w:tabs>
          <w:tab w:val="left" w:pos="820"/>
        </w:tabs>
        <w:ind w:right="117"/>
        <w:jc w:val="both"/>
        <w:rPr>
          <w:rFonts w:asciiTheme="minorHAnsi" w:hAnsiTheme="minorHAnsi"/>
          <w:sz w:val="28"/>
          <w:szCs w:val="28"/>
        </w:rPr>
      </w:pPr>
    </w:p>
    <w:p w14:paraId="54115D10" w14:textId="77777777" w:rsidR="00B72126" w:rsidRPr="00233A5E" w:rsidRDefault="00B72126" w:rsidP="0073533A">
      <w:pPr>
        <w:pStyle w:val="BodyText"/>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ORS 90.710 provides that </w:t>
      </w:r>
      <w:proofErr w:type="gramStart"/>
      <w:r w:rsidRPr="00233A5E">
        <w:rPr>
          <w:rFonts w:asciiTheme="minorHAnsi" w:hAnsiTheme="minorHAnsi" w:cs="Times New Roman"/>
          <w:b w:val="0"/>
          <w:sz w:val="28"/>
          <w:szCs w:val="28"/>
        </w:rPr>
        <w:t>any  person</w:t>
      </w:r>
      <w:proofErr w:type="gramEnd"/>
      <w:r w:rsidRPr="00233A5E">
        <w:rPr>
          <w:rFonts w:asciiTheme="minorHAnsi" w:hAnsiTheme="minorHAnsi" w:cs="Times New Roman"/>
          <w:b w:val="0"/>
          <w:sz w:val="28"/>
          <w:szCs w:val="28"/>
        </w:rPr>
        <w:t xml:space="preserve">  aggrieved  by a violation of 90.680 has a cause of action against the </w:t>
      </w:r>
      <w:r w:rsidRPr="00233A5E">
        <w:rPr>
          <w:rFonts w:asciiTheme="minorHAnsi" w:hAnsiTheme="minorHAnsi" w:cs="Times New Roman"/>
          <w:b w:val="0"/>
          <w:spacing w:val="1"/>
          <w:sz w:val="28"/>
          <w:szCs w:val="28"/>
        </w:rPr>
        <w:t xml:space="preserve">violator </w:t>
      </w:r>
      <w:r w:rsidRPr="00233A5E">
        <w:rPr>
          <w:rFonts w:asciiTheme="minorHAnsi" w:hAnsiTheme="minorHAnsi" w:cs="Times New Roman"/>
          <w:b w:val="0"/>
          <w:sz w:val="28"/>
          <w:szCs w:val="28"/>
        </w:rPr>
        <w:t xml:space="preserve">for any damages sustained as a  result  of  the  violation  or  $200, </w:t>
      </w:r>
      <w:r w:rsidRPr="00233A5E">
        <w:rPr>
          <w:rFonts w:asciiTheme="minorHAnsi" w:hAnsiTheme="minorHAnsi" w:cs="Times New Roman"/>
          <w:b w:val="0"/>
          <w:i/>
          <w:sz w:val="28"/>
          <w:szCs w:val="28"/>
          <w:u w:val="single"/>
        </w:rPr>
        <w:t xml:space="preserve"> whichever  is  greater. </w:t>
      </w:r>
      <w:r w:rsidRPr="00233A5E">
        <w:rPr>
          <w:rFonts w:asciiTheme="minorHAnsi" w:hAnsiTheme="minorHAnsi" w:cs="Times New Roman"/>
          <w:b w:val="0"/>
          <w:sz w:val="28"/>
          <w:szCs w:val="28"/>
        </w:rPr>
        <w:t xml:space="preserve">If a person violates ORS 90.680 three or more times within a 24-month period, a person aggrieved thereby has a cause of action against the violator for any damages sustained as a result of the third or subsequent violation or $500, </w:t>
      </w:r>
      <w:r w:rsidRPr="00233A5E">
        <w:rPr>
          <w:rFonts w:asciiTheme="minorHAnsi" w:hAnsiTheme="minorHAnsi" w:cs="Times New Roman"/>
          <w:b w:val="0"/>
          <w:i/>
          <w:sz w:val="28"/>
          <w:szCs w:val="28"/>
          <w:u w:val="single"/>
        </w:rPr>
        <w:t>whichever is greater</w:t>
      </w:r>
      <w:r w:rsidRPr="00233A5E">
        <w:rPr>
          <w:rFonts w:asciiTheme="minorHAnsi" w:hAnsiTheme="minorHAnsi" w:cs="Times New Roman"/>
          <w:b w:val="0"/>
          <w:sz w:val="28"/>
          <w:szCs w:val="28"/>
        </w:rPr>
        <w:t>.</w:t>
      </w:r>
    </w:p>
    <w:p w14:paraId="392C225A" w14:textId="77777777" w:rsidR="00B72126" w:rsidRPr="00233A5E" w:rsidRDefault="00B72126" w:rsidP="0073533A">
      <w:pPr>
        <w:pStyle w:val="BodyText"/>
        <w:ind w:left="0"/>
        <w:jc w:val="both"/>
        <w:rPr>
          <w:rFonts w:asciiTheme="minorHAnsi" w:hAnsiTheme="minorHAnsi" w:cs="Times New Roman"/>
          <w:b w:val="0"/>
          <w:sz w:val="28"/>
          <w:szCs w:val="28"/>
        </w:rPr>
      </w:pPr>
    </w:p>
    <w:p w14:paraId="6D2EB3FB" w14:textId="77777777" w:rsidR="00B72126" w:rsidRPr="00233A5E" w:rsidRDefault="00B72126" w:rsidP="0073533A">
      <w:pPr>
        <w:pStyle w:val="BodyText"/>
        <w:ind w:left="0"/>
        <w:jc w:val="both"/>
        <w:rPr>
          <w:rFonts w:asciiTheme="minorHAnsi" w:hAnsiTheme="minorHAnsi" w:cs="Times New Roman"/>
          <w:b w:val="0"/>
          <w:sz w:val="28"/>
          <w:szCs w:val="28"/>
        </w:rPr>
      </w:pPr>
      <w:r w:rsidRPr="00233A5E">
        <w:rPr>
          <w:rFonts w:asciiTheme="minorHAnsi" w:hAnsiTheme="minorHAnsi" w:cs="Times New Roman"/>
          <w:b w:val="0"/>
          <w:sz w:val="28"/>
          <w:szCs w:val="28"/>
        </w:rPr>
        <w:t xml:space="preserve">Note, however, that the statute of limitations for all violations of Oregon’s residential landlord-tenant </w:t>
      </w:r>
      <w:proofErr w:type="gramStart"/>
      <w:r w:rsidRPr="00233A5E">
        <w:rPr>
          <w:rFonts w:asciiTheme="minorHAnsi" w:hAnsiTheme="minorHAnsi" w:cs="Times New Roman"/>
          <w:b w:val="0"/>
          <w:sz w:val="28"/>
          <w:szCs w:val="28"/>
        </w:rPr>
        <w:t>act,</w:t>
      </w:r>
      <w:proofErr w:type="gramEnd"/>
      <w:r w:rsidRPr="00233A5E">
        <w:rPr>
          <w:rFonts w:asciiTheme="minorHAnsi" w:hAnsiTheme="minorHAnsi" w:cs="Times New Roman"/>
          <w:b w:val="0"/>
          <w:sz w:val="28"/>
          <w:szCs w:val="28"/>
        </w:rPr>
        <w:t xml:space="preserve"> is only one year. Accordingly, similar to violations under the Unlawful Trade Practices Act, time to take action is critical.</w:t>
      </w:r>
    </w:p>
    <w:p w14:paraId="33BB837E" w14:textId="77777777" w:rsidR="00B72126" w:rsidRPr="00233A5E" w:rsidRDefault="00B72126" w:rsidP="0073533A">
      <w:pPr>
        <w:pStyle w:val="BodyText"/>
        <w:ind w:left="0"/>
        <w:jc w:val="both"/>
        <w:rPr>
          <w:rFonts w:asciiTheme="minorHAnsi" w:hAnsiTheme="minorHAnsi" w:cs="Times New Roman"/>
          <w:b w:val="0"/>
          <w:sz w:val="28"/>
          <w:szCs w:val="28"/>
        </w:rPr>
      </w:pPr>
    </w:p>
    <w:p w14:paraId="3BB05469" w14:textId="77777777" w:rsidR="001B74DE" w:rsidRPr="00233A5E" w:rsidRDefault="00D410E4" w:rsidP="0073533A">
      <w:pPr>
        <w:pStyle w:val="BodyText"/>
        <w:spacing w:line="240" w:lineRule="auto"/>
        <w:ind w:left="0"/>
        <w:jc w:val="both"/>
        <w:rPr>
          <w:rFonts w:asciiTheme="minorHAnsi" w:hAnsiTheme="minorHAnsi" w:cs="Times New Roman"/>
          <w:b w:val="0"/>
          <w:sz w:val="28"/>
          <w:szCs w:val="28"/>
        </w:rPr>
      </w:pPr>
      <w:r w:rsidRPr="00233A5E">
        <w:rPr>
          <w:rFonts w:asciiTheme="minorHAnsi" w:hAnsiTheme="minorHAnsi" w:cs="Times New Roman"/>
          <w:i/>
          <w:sz w:val="28"/>
          <w:szCs w:val="28"/>
          <w:u w:val="single"/>
        </w:rPr>
        <w:t>Plugging the Holes</w:t>
      </w:r>
      <w:r w:rsidRPr="00233A5E">
        <w:rPr>
          <w:rFonts w:asciiTheme="minorHAnsi" w:hAnsiTheme="minorHAnsi" w:cs="Times New Roman"/>
          <w:i/>
          <w:sz w:val="28"/>
          <w:szCs w:val="28"/>
        </w:rPr>
        <w:t>.</w:t>
      </w:r>
      <w:r w:rsidRPr="00233A5E">
        <w:rPr>
          <w:rFonts w:asciiTheme="minorHAnsi" w:hAnsiTheme="minorHAnsi" w:cs="Times New Roman"/>
          <w:b w:val="0"/>
          <w:sz w:val="28"/>
          <w:szCs w:val="28"/>
        </w:rPr>
        <w:t xml:space="preserve"> </w:t>
      </w:r>
      <w:r w:rsidR="001B74DE" w:rsidRPr="00233A5E">
        <w:rPr>
          <w:rFonts w:asciiTheme="minorHAnsi" w:hAnsiTheme="minorHAnsi" w:cs="Times New Roman"/>
          <w:b w:val="0"/>
          <w:sz w:val="28"/>
          <w:szCs w:val="28"/>
        </w:rPr>
        <w:t>It is important to note that the conduct reported in the news article occurred well before ORS 90.680 was beefed up</w:t>
      </w:r>
      <w:r w:rsidR="00721E6F" w:rsidRPr="00233A5E">
        <w:rPr>
          <w:rFonts w:asciiTheme="minorHAnsi" w:hAnsiTheme="minorHAnsi" w:cs="Times New Roman"/>
          <w:b w:val="0"/>
          <w:sz w:val="28"/>
          <w:szCs w:val="28"/>
        </w:rPr>
        <w:t xml:space="preserve"> in 2016</w:t>
      </w:r>
      <w:r w:rsidR="001B74DE" w:rsidRPr="00233A5E">
        <w:rPr>
          <w:rFonts w:asciiTheme="minorHAnsi" w:hAnsiTheme="minorHAnsi" w:cs="Times New Roman"/>
          <w:b w:val="0"/>
          <w:sz w:val="28"/>
          <w:szCs w:val="28"/>
        </w:rPr>
        <w:t xml:space="preserve">. </w:t>
      </w:r>
      <w:r w:rsidR="00B72126" w:rsidRPr="00233A5E">
        <w:rPr>
          <w:rFonts w:asciiTheme="minorHAnsi" w:hAnsiTheme="minorHAnsi" w:cs="Times New Roman"/>
          <w:b w:val="0"/>
          <w:sz w:val="28"/>
          <w:szCs w:val="28"/>
        </w:rPr>
        <w:t>Based solely upon my reading</w:t>
      </w:r>
      <w:r w:rsidR="001B74DE" w:rsidRPr="00233A5E">
        <w:rPr>
          <w:rFonts w:asciiTheme="minorHAnsi" w:hAnsiTheme="minorHAnsi" w:cs="Times New Roman"/>
          <w:b w:val="0"/>
          <w:sz w:val="28"/>
          <w:szCs w:val="28"/>
        </w:rPr>
        <w:t>, had the acts complained of occurred today, they would have constituted potential violations of th</w:t>
      </w:r>
      <w:r w:rsidR="00AC5CF2" w:rsidRPr="00233A5E">
        <w:rPr>
          <w:rFonts w:asciiTheme="minorHAnsi" w:hAnsiTheme="minorHAnsi" w:cs="Times New Roman"/>
          <w:b w:val="0"/>
          <w:sz w:val="28"/>
          <w:szCs w:val="28"/>
        </w:rPr>
        <w:t>at statute</w:t>
      </w:r>
      <w:r w:rsidR="001B74DE" w:rsidRPr="00233A5E">
        <w:rPr>
          <w:rFonts w:asciiTheme="minorHAnsi" w:hAnsiTheme="minorHAnsi" w:cs="Times New Roman"/>
          <w:b w:val="0"/>
          <w:sz w:val="28"/>
          <w:szCs w:val="28"/>
        </w:rPr>
        <w:t>.</w:t>
      </w:r>
      <w:r w:rsidR="001B74DE" w:rsidRPr="00233A5E" w:rsidDel="001B74DE">
        <w:rPr>
          <w:rFonts w:asciiTheme="minorHAnsi" w:hAnsiTheme="minorHAnsi" w:cs="Times New Roman"/>
          <w:b w:val="0"/>
          <w:sz w:val="28"/>
          <w:szCs w:val="28"/>
        </w:rPr>
        <w:t xml:space="preserve"> </w:t>
      </w:r>
      <w:r w:rsidR="001B74DE" w:rsidRPr="00233A5E">
        <w:rPr>
          <w:rFonts w:asciiTheme="minorHAnsi" w:hAnsiTheme="minorHAnsi" w:cs="Times New Roman"/>
          <w:b w:val="0"/>
          <w:sz w:val="28"/>
          <w:szCs w:val="28"/>
        </w:rPr>
        <w:t xml:space="preserve"> For example, the following holes are plugged:</w:t>
      </w:r>
    </w:p>
    <w:p w14:paraId="76A31F9A" w14:textId="77777777" w:rsidR="001B74DE" w:rsidRPr="00233A5E" w:rsidRDefault="001B74DE" w:rsidP="0073533A">
      <w:pPr>
        <w:pStyle w:val="BodyText"/>
        <w:spacing w:line="240" w:lineRule="auto"/>
        <w:ind w:left="0"/>
        <w:jc w:val="both"/>
        <w:rPr>
          <w:rFonts w:asciiTheme="minorHAnsi" w:hAnsiTheme="minorHAnsi" w:cs="Times New Roman"/>
          <w:b w:val="0"/>
          <w:sz w:val="28"/>
          <w:szCs w:val="28"/>
        </w:rPr>
      </w:pPr>
    </w:p>
    <w:p w14:paraId="6B004084" w14:textId="77777777" w:rsidR="001B74DE" w:rsidRPr="00233A5E" w:rsidRDefault="001B74DE" w:rsidP="0073533A">
      <w:pPr>
        <w:pStyle w:val="ListParagraph"/>
        <w:numPr>
          <w:ilvl w:val="0"/>
          <w:numId w:val="25"/>
        </w:numPr>
        <w:spacing w:after="0" w:line="240" w:lineRule="auto"/>
        <w:contextualSpacing w:val="0"/>
        <w:jc w:val="both"/>
        <w:rPr>
          <w:rFonts w:cs="Times New Roman"/>
          <w:sz w:val="28"/>
          <w:szCs w:val="28"/>
        </w:rPr>
      </w:pPr>
      <w:r w:rsidRPr="00233A5E">
        <w:rPr>
          <w:rFonts w:cs="Times New Roman"/>
          <w:sz w:val="28"/>
          <w:szCs w:val="28"/>
        </w:rPr>
        <w:t>A written consignment agreement is now required, outlining the duties of the consignor, and rights of the seller, including such things as the form of compensation for the consignor.</w:t>
      </w:r>
    </w:p>
    <w:p w14:paraId="03B8059D" w14:textId="77777777" w:rsidR="001B74DE" w:rsidRPr="00233A5E" w:rsidRDefault="0088365D" w:rsidP="0073533A">
      <w:pPr>
        <w:pStyle w:val="ListParagraph"/>
        <w:numPr>
          <w:ilvl w:val="0"/>
          <w:numId w:val="25"/>
        </w:numPr>
        <w:spacing w:after="0" w:line="240" w:lineRule="auto"/>
        <w:contextualSpacing w:val="0"/>
        <w:jc w:val="both"/>
        <w:rPr>
          <w:rFonts w:cs="Times New Roman"/>
          <w:sz w:val="28"/>
          <w:szCs w:val="28"/>
        </w:rPr>
      </w:pPr>
      <w:r w:rsidRPr="00233A5E">
        <w:rPr>
          <w:rFonts w:cs="Times New Roman"/>
          <w:sz w:val="28"/>
          <w:szCs w:val="28"/>
        </w:rPr>
        <w:t>Now the consignor must be licensed, and would become subject to ORS 446.661 to 446.756, and the administrative rules of the Oregon Department of Consumer and Business Services</w:t>
      </w:r>
      <w:r w:rsidR="007055D0" w:rsidRPr="00233A5E">
        <w:rPr>
          <w:rStyle w:val="FootnoteReference"/>
          <w:rFonts w:cs="Times New Roman"/>
          <w:sz w:val="28"/>
          <w:szCs w:val="28"/>
        </w:rPr>
        <w:footnoteReference w:id="5"/>
      </w:r>
      <w:r w:rsidRPr="00233A5E">
        <w:rPr>
          <w:rFonts w:cs="Times New Roman"/>
          <w:sz w:val="28"/>
          <w:szCs w:val="28"/>
        </w:rPr>
        <w:t>; that does not appear to have been the case with the o</w:t>
      </w:r>
      <w:r w:rsidR="001B74DE" w:rsidRPr="00233A5E">
        <w:rPr>
          <w:rFonts w:cs="Times New Roman"/>
          <w:sz w:val="28"/>
          <w:szCs w:val="28"/>
        </w:rPr>
        <w:t>n-site</w:t>
      </w:r>
      <w:r w:rsidRPr="00233A5E">
        <w:rPr>
          <w:rFonts w:cs="Times New Roman"/>
          <w:sz w:val="28"/>
          <w:szCs w:val="28"/>
        </w:rPr>
        <w:t xml:space="preserve"> </w:t>
      </w:r>
      <w:r w:rsidR="001B74DE" w:rsidRPr="00233A5E">
        <w:rPr>
          <w:rFonts w:cs="Times New Roman"/>
          <w:sz w:val="28"/>
          <w:szCs w:val="28"/>
        </w:rPr>
        <w:t xml:space="preserve">manager/regional manager </w:t>
      </w:r>
      <w:r w:rsidRPr="00233A5E">
        <w:rPr>
          <w:rFonts w:cs="Times New Roman"/>
          <w:sz w:val="28"/>
          <w:szCs w:val="28"/>
        </w:rPr>
        <w:t>named in the article.</w:t>
      </w:r>
      <w:r w:rsidR="0073533A" w:rsidRPr="00233A5E">
        <w:rPr>
          <w:rFonts w:cs="Times New Roman"/>
          <w:sz w:val="28"/>
          <w:szCs w:val="28"/>
        </w:rPr>
        <w:t xml:space="preserve"> Plus, having a licensee gives the DCBS further power to sanction.</w:t>
      </w:r>
      <w:r w:rsidR="0073533A" w:rsidRPr="00233A5E">
        <w:rPr>
          <w:rStyle w:val="FootnoteReference"/>
          <w:rFonts w:cs="Times New Roman"/>
          <w:sz w:val="28"/>
          <w:szCs w:val="28"/>
        </w:rPr>
        <w:footnoteReference w:id="6"/>
      </w:r>
    </w:p>
    <w:p w14:paraId="45BBFCAD" w14:textId="77777777" w:rsidR="0088365D" w:rsidRPr="00233A5E" w:rsidRDefault="0088365D" w:rsidP="0073533A">
      <w:pPr>
        <w:pStyle w:val="ListParagraph"/>
        <w:numPr>
          <w:ilvl w:val="0"/>
          <w:numId w:val="25"/>
        </w:numPr>
        <w:spacing w:after="0" w:line="240" w:lineRule="auto"/>
        <w:contextualSpacing w:val="0"/>
        <w:jc w:val="both"/>
        <w:rPr>
          <w:rFonts w:cs="Times New Roman"/>
          <w:sz w:val="28"/>
          <w:szCs w:val="28"/>
        </w:rPr>
      </w:pPr>
      <w:r w:rsidRPr="00233A5E">
        <w:rPr>
          <w:rFonts w:cs="Times New Roman"/>
          <w:sz w:val="28"/>
          <w:szCs w:val="28"/>
        </w:rPr>
        <w:lastRenderedPageBreak/>
        <w:t>A written accounting of the proceeds must now be provided, thus avoiding what was alleged in the article</w:t>
      </w:r>
      <w:r w:rsidR="00721E6F" w:rsidRPr="00233A5E">
        <w:rPr>
          <w:rFonts w:cs="Times New Roman"/>
          <w:sz w:val="28"/>
          <w:szCs w:val="28"/>
        </w:rPr>
        <w:t>, which</w:t>
      </w:r>
      <w:r w:rsidRPr="00233A5E">
        <w:rPr>
          <w:rFonts w:cs="Times New Roman"/>
          <w:sz w:val="28"/>
          <w:szCs w:val="28"/>
        </w:rPr>
        <w:t xml:space="preserve"> </w:t>
      </w:r>
      <w:r w:rsidR="0046797C" w:rsidRPr="00233A5E">
        <w:rPr>
          <w:rFonts w:cs="Times New Roman"/>
          <w:sz w:val="28"/>
          <w:szCs w:val="28"/>
        </w:rPr>
        <w:t>claimed</w:t>
      </w:r>
      <w:r w:rsidRPr="00233A5E">
        <w:rPr>
          <w:rFonts w:cs="Times New Roman"/>
          <w:sz w:val="28"/>
          <w:szCs w:val="28"/>
        </w:rPr>
        <w:t xml:space="preserve"> that the homes were sold for much higher </w:t>
      </w:r>
      <w:r w:rsidR="00721E6F" w:rsidRPr="00233A5E">
        <w:rPr>
          <w:rFonts w:cs="Times New Roman"/>
          <w:sz w:val="28"/>
          <w:szCs w:val="28"/>
        </w:rPr>
        <w:t xml:space="preserve">prices </w:t>
      </w:r>
      <w:r w:rsidRPr="00233A5E">
        <w:rPr>
          <w:rFonts w:cs="Times New Roman"/>
          <w:sz w:val="28"/>
          <w:szCs w:val="28"/>
        </w:rPr>
        <w:t xml:space="preserve">than reported </w:t>
      </w:r>
      <w:r w:rsidR="00721E6F" w:rsidRPr="00233A5E">
        <w:rPr>
          <w:rFonts w:cs="Times New Roman"/>
          <w:sz w:val="28"/>
          <w:szCs w:val="28"/>
        </w:rPr>
        <w:t>to the owners</w:t>
      </w:r>
      <w:r w:rsidRPr="00233A5E">
        <w:rPr>
          <w:rFonts w:cs="Times New Roman"/>
          <w:sz w:val="28"/>
          <w:szCs w:val="28"/>
        </w:rPr>
        <w:t xml:space="preserve">, with the seller retaining undisclosed proceeds. </w:t>
      </w:r>
    </w:p>
    <w:p w14:paraId="57D94BDE" w14:textId="77777777" w:rsidR="0088365D" w:rsidRPr="00233A5E" w:rsidRDefault="0088365D" w:rsidP="0073533A">
      <w:pPr>
        <w:pStyle w:val="ListParagraph"/>
        <w:spacing w:after="0" w:line="240" w:lineRule="auto"/>
        <w:contextualSpacing w:val="0"/>
        <w:jc w:val="both"/>
        <w:rPr>
          <w:rFonts w:cs="Times New Roman"/>
          <w:sz w:val="28"/>
          <w:szCs w:val="28"/>
        </w:rPr>
      </w:pPr>
    </w:p>
    <w:p w14:paraId="46406761" w14:textId="77777777" w:rsidR="007055D0" w:rsidRPr="00233A5E" w:rsidRDefault="0088365D" w:rsidP="0073533A">
      <w:pPr>
        <w:jc w:val="both"/>
        <w:rPr>
          <w:rFonts w:asciiTheme="minorHAnsi" w:hAnsiTheme="minorHAnsi"/>
          <w:sz w:val="28"/>
          <w:szCs w:val="28"/>
        </w:rPr>
      </w:pPr>
      <w:r w:rsidRPr="00233A5E">
        <w:rPr>
          <w:rFonts w:asciiTheme="minorHAnsi" w:hAnsiTheme="minorHAnsi"/>
          <w:sz w:val="28"/>
          <w:szCs w:val="28"/>
        </w:rPr>
        <w:t xml:space="preserve">However, as is often the case, </w:t>
      </w:r>
      <w:r w:rsidR="007055D0" w:rsidRPr="00233A5E">
        <w:rPr>
          <w:rFonts w:asciiTheme="minorHAnsi" w:hAnsiTheme="minorHAnsi"/>
          <w:sz w:val="28"/>
          <w:szCs w:val="28"/>
        </w:rPr>
        <w:t xml:space="preserve">regardless </w:t>
      </w:r>
      <w:r w:rsidR="0046797C" w:rsidRPr="00233A5E">
        <w:rPr>
          <w:rFonts w:asciiTheme="minorHAnsi" w:hAnsiTheme="minorHAnsi"/>
          <w:sz w:val="28"/>
          <w:szCs w:val="28"/>
        </w:rPr>
        <w:t xml:space="preserve">of </w:t>
      </w:r>
      <w:r w:rsidR="007055D0" w:rsidRPr="00233A5E">
        <w:rPr>
          <w:rFonts w:asciiTheme="minorHAnsi" w:hAnsiTheme="minorHAnsi"/>
          <w:sz w:val="28"/>
          <w:szCs w:val="28"/>
        </w:rPr>
        <w:t xml:space="preserve">how well </w:t>
      </w:r>
      <w:r w:rsidR="0046797C" w:rsidRPr="00233A5E">
        <w:rPr>
          <w:rFonts w:asciiTheme="minorHAnsi" w:hAnsiTheme="minorHAnsi"/>
          <w:sz w:val="28"/>
          <w:szCs w:val="28"/>
        </w:rPr>
        <w:t xml:space="preserve">it is </w:t>
      </w:r>
      <w:r w:rsidR="007055D0" w:rsidRPr="00233A5E">
        <w:rPr>
          <w:rFonts w:asciiTheme="minorHAnsi" w:hAnsiTheme="minorHAnsi"/>
          <w:sz w:val="28"/>
          <w:szCs w:val="28"/>
        </w:rPr>
        <w:t xml:space="preserve">written, the law cannot </w:t>
      </w:r>
      <w:r w:rsidR="0046797C" w:rsidRPr="00233A5E">
        <w:rPr>
          <w:rFonts w:asciiTheme="minorHAnsi" w:hAnsiTheme="minorHAnsi"/>
          <w:sz w:val="28"/>
          <w:szCs w:val="28"/>
        </w:rPr>
        <w:t xml:space="preserve">always </w:t>
      </w:r>
      <w:r w:rsidR="007055D0" w:rsidRPr="00233A5E">
        <w:rPr>
          <w:rFonts w:asciiTheme="minorHAnsi" w:hAnsiTheme="minorHAnsi"/>
          <w:sz w:val="28"/>
          <w:szCs w:val="28"/>
        </w:rPr>
        <w:t xml:space="preserve">prevent abuses, such as a </w:t>
      </w:r>
      <w:r w:rsidR="00721E6F" w:rsidRPr="00233A5E">
        <w:rPr>
          <w:rFonts w:asciiTheme="minorHAnsi" w:hAnsiTheme="minorHAnsi"/>
          <w:sz w:val="28"/>
          <w:szCs w:val="28"/>
        </w:rPr>
        <w:t xml:space="preserve">licensed </w:t>
      </w:r>
      <w:r w:rsidR="007055D0" w:rsidRPr="00233A5E">
        <w:rPr>
          <w:rFonts w:asciiTheme="minorHAnsi" w:hAnsiTheme="minorHAnsi"/>
          <w:sz w:val="28"/>
          <w:szCs w:val="28"/>
        </w:rPr>
        <w:t>consignor, within the 180-day period</w:t>
      </w:r>
      <w:r w:rsidR="00721E6F" w:rsidRPr="00233A5E">
        <w:rPr>
          <w:rFonts w:asciiTheme="minorHAnsi" w:hAnsiTheme="minorHAnsi"/>
          <w:sz w:val="28"/>
          <w:szCs w:val="28"/>
        </w:rPr>
        <w:t>,</w:t>
      </w:r>
      <w:r w:rsidR="007055D0" w:rsidRPr="00233A5E">
        <w:rPr>
          <w:rFonts w:asciiTheme="minorHAnsi" w:hAnsiTheme="minorHAnsi"/>
          <w:sz w:val="28"/>
          <w:szCs w:val="28"/>
        </w:rPr>
        <w:t xml:space="preserve"> intentionally delaying a sale in order to encourage the tenant to drop the price and eventually sell to the manager or related party.  However, until it appears that ORS 90.680, in its present form, is actually being abused, I would avoid the temptation of fixing something </w:t>
      </w:r>
      <w:r w:rsidR="00AC5CF2" w:rsidRPr="00233A5E">
        <w:rPr>
          <w:rFonts w:asciiTheme="minorHAnsi" w:hAnsiTheme="minorHAnsi"/>
          <w:sz w:val="28"/>
          <w:szCs w:val="28"/>
        </w:rPr>
        <w:t xml:space="preserve">legislatively </w:t>
      </w:r>
      <w:r w:rsidR="007055D0" w:rsidRPr="00233A5E">
        <w:rPr>
          <w:rFonts w:asciiTheme="minorHAnsi" w:hAnsiTheme="minorHAnsi"/>
          <w:sz w:val="28"/>
          <w:szCs w:val="28"/>
        </w:rPr>
        <w:t>that has not yet posed a problem.</w:t>
      </w:r>
      <w:r w:rsidR="00721E6F" w:rsidRPr="00233A5E">
        <w:rPr>
          <w:rStyle w:val="FootnoteReference"/>
          <w:rFonts w:asciiTheme="minorHAnsi" w:hAnsiTheme="minorHAnsi"/>
          <w:sz w:val="28"/>
          <w:szCs w:val="28"/>
        </w:rPr>
        <w:footnoteReference w:id="7"/>
      </w:r>
    </w:p>
    <w:p w14:paraId="2FCAC503" w14:textId="77777777" w:rsidR="00D410E4" w:rsidRPr="00233A5E" w:rsidRDefault="00D410E4" w:rsidP="0073533A">
      <w:pPr>
        <w:pStyle w:val="BodyText"/>
        <w:spacing w:line="240" w:lineRule="auto"/>
        <w:ind w:left="0"/>
        <w:jc w:val="both"/>
        <w:rPr>
          <w:rFonts w:asciiTheme="minorHAnsi" w:hAnsiTheme="minorHAnsi" w:cs="Times New Roman"/>
          <w:b w:val="0"/>
          <w:sz w:val="28"/>
          <w:szCs w:val="28"/>
        </w:rPr>
      </w:pPr>
    </w:p>
    <w:p w14:paraId="10F4D697" w14:textId="77777777" w:rsidR="00B72126" w:rsidRPr="00233A5E" w:rsidRDefault="0046797C" w:rsidP="0073533A">
      <w:pPr>
        <w:pStyle w:val="BodyText"/>
        <w:spacing w:line="240" w:lineRule="auto"/>
        <w:ind w:left="0"/>
        <w:jc w:val="both"/>
        <w:rPr>
          <w:rFonts w:asciiTheme="minorHAnsi" w:eastAsia="Times New Roman" w:hAnsiTheme="minorHAnsi" w:cs="Times New Roman"/>
          <w:b w:val="0"/>
          <w:sz w:val="28"/>
          <w:szCs w:val="28"/>
        </w:rPr>
      </w:pPr>
      <w:r w:rsidRPr="00233A5E">
        <w:rPr>
          <w:rFonts w:asciiTheme="minorHAnsi" w:hAnsiTheme="minorHAnsi" w:cs="Times New Roman"/>
          <w:b w:val="0"/>
          <w:sz w:val="28"/>
          <w:szCs w:val="28"/>
        </w:rPr>
        <w:t>T</w:t>
      </w:r>
      <w:r w:rsidR="00B72126" w:rsidRPr="00233A5E">
        <w:rPr>
          <w:rFonts w:asciiTheme="minorHAnsi" w:hAnsiTheme="minorHAnsi" w:cs="Times New Roman"/>
          <w:b w:val="0"/>
          <w:sz w:val="28"/>
          <w:szCs w:val="28"/>
        </w:rPr>
        <w:t xml:space="preserve">he take-away here is that community residents must be vigilant not only for </w:t>
      </w:r>
      <w:r w:rsidRPr="00233A5E">
        <w:rPr>
          <w:rFonts w:asciiTheme="minorHAnsi" w:hAnsiTheme="minorHAnsi" w:cs="Times New Roman"/>
          <w:b w:val="0"/>
          <w:sz w:val="28"/>
          <w:szCs w:val="28"/>
        </w:rPr>
        <w:t>their own protection</w:t>
      </w:r>
      <w:r w:rsidR="00133D9F" w:rsidRPr="00233A5E">
        <w:rPr>
          <w:rFonts w:asciiTheme="minorHAnsi" w:hAnsiTheme="minorHAnsi" w:cs="Times New Roman"/>
          <w:b w:val="0"/>
          <w:sz w:val="28"/>
          <w:szCs w:val="28"/>
        </w:rPr>
        <w:t>,</w:t>
      </w:r>
      <w:r w:rsidR="00B72126" w:rsidRPr="00233A5E">
        <w:rPr>
          <w:rFonts w:asciiTheme="minorHAnsi" w:hAnsiTheme="minorHAnsi" w:cs="Times New Roman"/>
          <w:b w:val="0"/>
          <w:sz w:val="28"/>
          <w:szCs w:val="28"/>
        </w:rPr>
        <w:t xml:space="preserve"> but their neighbors</w:t>
      </w:r>
      <w:r w:rsidRPr="00233A5E">
        <w:rPr>
          <w:rFonts w:asciiTheme="minorHAnsi" w:hAnsiTheme="minorHAnsi" w:cs="Times New Roman"/>
          <w:b w:val="0"/>
          <w:sz w:val="28"/>
          <w:szCs w:val="28"/>
        </w:rPr>
        <w:t>, as well</w:t>
      </w:r>
      <w:r w:rsidR="00B72126" w:rsidRPr="00233A5E">
        <w:rPr>
          <w:rFonts w:asciiTheme="minorHAnsi" w:hAnsiTheme="minorHAnsi" w:cs="Times New Roman"/>
          <w:b w:val="0"/>
          <w:sz w:val="28"/>
          <w:szCs w:val="28"/>
        </w:rPr>
        <w:t xml:space="preserve">. </w:t>
      </w:r>
    </w:p>
    <w:p w14:paraId="1BD911CF" w14:textId="77777777" w:rsidR="00E656CC" w:rsidRPr="00233A5E" w:rsidRDefault="00E656CC" w:rsidP="0073533A">
      <w:pPr>
        <w:jc w:val="both"/>
        <w:rPr>
          <w:rFonts w:asciiTheme="minorHAnsi" w:eastAsia="Times New Roman" w:hAnsiTheme="minorHAnsi"/>
          <w:sz w:val="28"/>
          <w:szCs w:val="28"/>
        </w:rPr>
      </w:pPr>
    </w:p>
    <w:p w14:paraId="718CF974" w14:textId="77777777" w:rsidR="00E656CC" w:rsidRPr="00233A5E" w:rsidRDefault="00E656CC"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Of course, the above laws relate to</w:t>
      </w:r>
      <w:r w:rsidR="00F8702B" w:rsidRPr="00233A5E">
        <w:rPr>
          <w:rFonts w:asciiTheme="minorHAnsi" w:eastAsia="Times New Roman" w:hAnsiTheme="minorHAnsi"/>
          <w:sz w:val="28"/>
          <w:szCs w:val="28"/>
        </w:rPr>
        <w:t xml:space="preserve"> private rights of action; the S</w:t>
      </w:r>
      <w:r w:rsidRPr="00233A5E">
        <w:rPr>
          <w:rFonts w:asciiTheme="minorHAnsi" w:eastAsia="Times New Roman" w:hAnsiTheme="minorHAnsi"/>
          <w:sz w:val="28"/>
          <w:szCs w:val="28"/>
        </w:rPr>
        <w:t xml:space="preserve">tate </w:t>
      </w:r>
      <w:r w:rsidR="00F8702B" w:rsidRPr="00233A5E">
        <w:rPr>
          <w:rFonts w:asciiTheme="minorHAnsi" w:eastAsia="Times New Roman" w:hAnsiTheme="minorHAnsi"/>
          <w:sz w:val="28"/>
          <w:szCs w:val="28"/>
        </w:rPr>
        <w:t xml:space="preserve">of Oregon </w:t>
      </w:r>
      <w:r w:rsidRPr="00233A5E">
        <w:rPr>
          <w:rFonts w:asciiTheme="minorHAnsi" w:eastAsia="Times New Roman" w:hAnsiTheme="minorHAnsi"/>
          <w:sz w:val="28"/>
          <w:szCs w:val="28"/>
        </w:rPr>
        <w:t>itself has enforcement powers that include actions under the Unlawful Trade Practices Act. The Oregon Department of Justice administers this law.</w:t>
      </w:r>
    </w:p>
    <w:p w14:paraId="484ACD61" w14:textId="77777777" w:rsidR="00E656CC" w:rsidRPr="00233A5E" w:rsidRDefault="00E656CC" w:rsidP="0073533A">
      <w:pPr>
        <w:jc w:val="both"/>
        <w:rPr>
          <w:rFonts w:asciiTheme="minorHAnsi" w:eastAsia="Times New Roman" w:hAnsiTheme="minorHAnsi"/>
          <w:sz w:val="28"/>
          <w:szCs w:val="28"/>
        </w:rPr>
      </w:pPr>
    </w:p>
    <w:p w14:paraId="78B5CDFD" w14:textId="77777777" w:rsidR="00E656CC" w:rsidRPr="00233A5E" w:rsidRDefault="00E656CC"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Next, what came to mind in reading the article was the law of “</w:t>
      </w:r>
      <w:proofErr w:type="spellStart"/>
      <w:r w:rsidRPr="00233A5E">
        <w:rPr>
          <w:rFonts w:asciiTheme="minorHAnsi" w:eastAsia="Times New Roman" w:hAnsiTheme="minorHAnsi"/>
          <w:i/>
          <w:sz w:val="28"/>
          <w:szCs w:val="28"/>
        </w:rPr>
        <w:t>respondeat</w:t>
      </w:r>
      <w:proofErr w:type="spellEnd"/>
      <w:r w:rsidRPr="00233A5E">
        <w:rPr>
          <w:rFonts w:asciiTheme="minorHAnsi" w:eastAsia="Times New Roman" w:hAnsiTheme="minorHAnsi"/>
          <w:i/>
          <w:sz w:val="28"/>
          <w:szCs w:val="28"/>
        </w:rPr>
        <w:t xml:space="preserve"> superior</w:t>
      </w:r>
      <w:r w:rsidRPr="00233A5E">
        <w:rPr>
          <w:rFonts w:asciiTheme="minorHAnsi" w:eastAsia="Times New Roman" w:hAnsiTheme="minorHAnsi"/>
          <w:sz w:val="28"/>
          <w:szCs w:val="28"/>
        </w:rPr>
        <w:t xml:space="preserve">”. This is a fancy law school term </w:t>
      </w:r>
      <w:r w:rsidR="00133D9F" w:rsidRPr="00233A5E">
        <w:rPr>
          <w:rFonts w:asciiTheme="minorHAnsi" w:eastAsia="Times New Roman" w:hAnsiTheme="minorHAnsi"/>
          <w:sz w:val="28"/>
          <w:szCs w:val="28"/>
        </w:rPr>
        <w:t xml:space="preserve">imposing </w:t>
      </w:r>
      <w:r w:rsidRPr="00233A5E">
        <w:rPr>
          <w:rFonts w:asciiTheme="minorHAnsi" w:eastAsia="Times New Roman" w:hAnsiTheme="minorHAnsi"/>
          <w:sz w:val="28"/>
          <w:szCs w:val="28"/>
        </w:rPr>
        <w:t xml:space="preserve">liability </w:t>
      </w:r>
      <w:r w:rsidR="00133D9F" w:rsidRPr="00233A5E">
        <w:rPr>
          <w:rFonts w:asciiTheme="minorHAnsi" w:eastAsia="Times New Roman" w:hAnsiTheme="minorHAnsi"/>
          <w:sz w:val="28"/>
          <w:szCs w:val="28"/>
        </w:rPr>
        <w:t xml:space="preserve">on </w:t>
      </w:r>
      <w:r w:rsidRPr="00233A5E">
        <w:rPr>
          <w:rFonts w:asciiTheme="minorHAnsi" w:eastAsia="Times New Roman" w:hAnsiTheme="minorHAnsi"/>
          <w:sz w:val="28"/>
          <w:szCs w:val="28"/>
        </w:rPr>
        <w:t xml:space="preserve">companies </w:t>
      </w:r>
      <w:r w:rsidR="00F8702B" w:rsidRPr="00233A5E">
        <w:rPr>
          <w:rFonts w:asciiTheme="minorHAnsi" w:eastAsia="Times New Roman" w:hAnsiTheme="minorHAnsi"/>
          <w:sz w:val="28"/>
          <w:szCs w:val="28"/>
        </w:rPr>
        <w:t xml:space="preserve">for the conduct of </w:t>
      </w:r>
      <w:r w:rsidRPr="00233A5E">
        <w:rPr>
          <w:rFonts w:asciiTheme="minorHAnsi" w:eastAsia="Times New Roman" w:hAnsiTheme="minorHAnsi"/>
          <w:sz w:val="28"/>
          <w:szCs w:val="28"/>
        </w:rPr>
        <w:t>their employees. If</w:t>
      </w:r>
      <w:r w:rsidR="00844BFE" w:rsidRPr="00233A5E">
        <w:rPr>
          <w:rFonts w:asciiTheme="minorHAnsi" w:eastAsia="Times New Roman" w:hAnsiTheme="minorHAnsi"/>
          <w:sz w:val="28"/>
          <w:szCs w:val="28"/>
        </w:rPr>
        <w:t xml:space="preserve"> an</w:t>
      </w:r>
      <w:r w:rsidRPr="00233A5E">
        <w:rPr>
          <w:rFonts w:asciiTheme="minorHAnsi" w:eastAsia="Times New Roman" w:hAnsiTheme="minorHAnsi"/>
          <w:sz w:val="28"/>
          <w:szCs w:val="28"/>
        </w:rPr>
        <w:t xml:space="preserve"> employee injures someone either negligently or intentionally, the employer has, in most cases, liability. Why? Because of the </w:t>
      </w:r>
      <w:r w:rsidR="00B946D1" w:rsidRPr="00233A5E">
        <w:rPr>
          <w:rFonts w:asciiTheme="minorHAnsi" w:eastAsia="Times New Roman" w:hAnsiTheme="minorHAnsi"/>
          <w:sz w:val="28"/>
          <w:szCs w:val="28"/>
        </w:rPr>
        <w:t xml:space="preserve">public </w:t>
      </w:r>
      <w:r w:rsidRPr="00233A5E">
        <w:rPr>
          <w:rFonts w:asciiTheme="minorHAnsi" w:eastAsia="Times New Roman" w:hAnsiTheme="minorHAnsi"/>
          <w:sz w:val="28"/>
          <w:szCs w:val="28"/>
        </w:rPr>
        <w:t xml:space="preserve">policy that companies and employers in the business of </w:t>
      </w:r>
      <w:r w:rsidR="00F8702B" w:rsidRPr="00233A5E">
        <w:rPr>
          <w:rFonts w:asciiTheme="minorHAnsi" w:eastAsia="Times New Roman" w:hAnsiTheme="minorHAnsi"/>
          <w:sz w:val="28"/>
          <w:szCs w:val="28"/>
        </w:rPr>
        <w:t xml:space="preserve">providing </w:t>
      </w:r>
      <w:r w:rsidRPr="00233A5E">
        <w:rPr>
          <w:rFonts w:asciiTheme="minorHAnsi" w:eastAsia="Times New Roman" w:hAnsiTheme="minorHAnsi"/>
          <w:sz w:val="28"/>
          <w:szCs w:val="28"/>
        </w:rPr>
        <w:t>goods and services, have the ability to insure against such misconduct. It is simply a “cost of doing business”</w:t>
      </w:r>
      <w:r w:rsidR="00F8702B" w:rsidRPr="00233A5E">
        <w:rPr>
          <w:rFonts w:asciiTheme="minorHAnsi" w:eastAsia="Times New Roman" w:hAnsiTheme="minorHAnsi"/>
          <w:sz w:val="28"/>
          <w:szCs w:val="28"/>
        </w:rPr>
        <w:t xml:space="preserve"> to the employer</w:t>
      </w:r>
      <w:r w:rsidR="00133D9F" w:rsidRPr="00233A5E">
        <w:rPr>
          <w:rFonts w:asciiTheme="minorHAnsi" w:eastAsia="Times New Roman" w:hAnsiTheme="minorHAnsi"/>
          <w:sz w:val="28"/>
          <w:szCs w:val="28"/>
        </w:rPr>
        <w:t>, who can recoup the expense in the cost of goods and services.</w:t>
      </w:r>
      <w:r w:rsidR="00844BFE" w:rsidRPr="00233A5E">
        <w:rPr>
          <w:rFonts w:asciiTheme="minorHAnsi" w:eastAsia="Times New Roman" w:hAnsiTheme="minorHAnsi"/>
          <w:sz w:val="28"/>
          <w:szCs w:val="28"/>
        </w:rPr>
        <w:t xml:space="preserve"> </w:t>
      </w:r>
    </w:p>
    <w:p w14:paraId="71AC553F" w14:textId="77777777" w:rsidR="00E656CC" w:rsidRPr="00233A5E" w:rsidRDefault="00E656CC" w:rsidP="0073533A">
      <w:pPr>
        <w:jc w:val="both"/>
        <w:rPr>
          <w:rFonts w:asciiTheme="minorHAnsi" w:eastAsia="Times New Roman" w:hAnsiTheme="minorHAnsi"/>
          <w:sz w:val="28"/>
          <w:szCs w:val="28"/>
        </w:rPr>
      </w:pPr>
    </w:p>
    <w:p w14:paraId="7B4F5947" w14:textId="77777777" w:rsidR="00E656CC" w:rsidRPr="00233A5E" w:rsidRDefault="00E656CC"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In the article</w:t>
      </w:r>
      <w:r w:rsidR="00B946D1" w:rsidRPr="00233A5E">
        <w:rPr>
          <w:rFonts w:asciiTheme="minorHAnsi" w:eastAsia="Times New Roman" w:hAnsiTheme="minorHAnsi"/>
          <w:sz w:val="28"/>
          <w:szCs w:val="28"/>
        </w:rPr>
        <w:t>,</w:t>
      </w:r>
      <w:r w:rsidRPr="00233A5E">
        <w:rPr>
          <w:rFonts w:asciiTheme="minorHAnsi" w:eastAsia="Times New Roman" w:hAnsiTheme="minorHAnsi"/>
          <w:sz w:val="28"/>
          <w:szCs w:val="28"/>
        </w:rPr>
        <w:t xml:space="preserve"> it appeared that the Chicago </w:t>
      </w:r>
      <w:proofErr w:type="gramStart"/>
      <w:r w:rsidRPr="00233A5E">
        <w:rPr>
          <w:rFonts w:asciiTheme="minorHAnsi" w:eastAsia="Times New Roman" w:hAnsiTheme="minorHAnsi"/>
          <w:sz w:val="28"/>
          <w:szCs w:val="28"/>
        </w:rPr>
        <w:t>company</w:t>
      </w:r>
      <w:proofErr w:type="gramEnd"/>
      <w:r w:rsidRPr="00233A5E">
        <w:rPr>
          <w:rFonts w:asciiTheme="minorHAnsi" w:eastAsia="Times New Roman" w:hAnsiTheme="minorHAnsi"/>
          <w:sz w:val="28"/>
          <w:szCs w:val="28"/>
        </w:rPr>
        <w:t xml:space="preserve"> attempted to distance itself from its regional manager whose conduct was </w:t>
      </w:r>
      <w:r w:rsidR="00B946D1" w:rsidRPr="00233A5E">
        <w:rPr>
          <w:rFonts w:asciiTheme="minorHAnsi" w:eastAsia="Times New Roman" w:hAnsiTheme="minorHAnsi"/>
          <w:sz w:val="28"/>
          <w:szCs w:val="28"/>
        </w:rPr>
        <w:t xml:space="preserve">allegedly </w:t>
      </w:r>
      <w:r w:rsidRPr="00233A5E">
        <w:rPr>
          <w:rFonts w:asciiTheme="minorHAnsi" w:eastAsia="Times New Roman" w:hAnsiTheme="minorHAnsi"/>
          <w:sz w:val="28"/>
          <w:szCs w:val="28"/>
        </w:rPr>
        <w:t xml:space="preserve">the subject of </w:t>
      </w:r>
      <w:r w:rsidR="00B946D1" w:rsidRPr="00233A5E">
        <w:rPr>
          <w:rFonts w:asciiTheme="minorHAnsi" w:eastAsia="Times New Roman" w:hAnsiTheme="minorHAnsi"/>
          <w:sz w:val="28"/>
          <w:szCs w:val="28"/>
        </w:rPr>
        <w:t xml:space="preserve">resident </w:t>
      </w:r>
      <w:r w:rsidRPr="00233A5E">
        <w:rPr>
          <w:rFonts w:asciiTheme="minorHAnsi" w:eastAsia="Times New Roman" w:hAnsiTheme="minorHAnsi"/>
          <w:sz w:val="28"/>
          <w:szCs w:val="28"/>
        </w:rPr>
        <w:t xml:space="preserve">complaints. Ostensibly, </w:t>
      </w:r>
      <w:r w:rsidR="00B946D1" w:rsidRPr="00233A5E">
        <w:rPr>
          <w:rFonts w:asciiTheme="minorHAnsi" w:eastAsia="Times New Roman" w:hAnsiTheme="minorHAnsi"/>
          <w:sz w:val="28"/>
          <w:szCs w:val="28"/>
        </w:rPr>
        <w:t xml:space="preserve">the </w:t>
      </w:r>
      <w:r w:rsidRPr="00233A5E">
        <w:rPr>
          <w:rFonts w:asciiTheme="minorHAnsi" w:eastAsia="Times New Roman" w:hAnsiTheme="minorHAnsi"/>
          <w:sz w:val="28"/>
          <w:szCs w:val="28"/>
        </w:rPr>
        <w:t xml:space="preserve">company said this person – who was no longer affiliated with </w:t>
      </w:r>
      <w:r w:rsidR="00B946D1" w:rsidRPr="00233A5E">
        <w:rPr>
          <w:rFonts w:asciiTheme="minorHAnsi" w:eastAsia="Times New Roman" w:hAnsiTheme="minorHAnsi"/>
          <w:sz w:val="28"/>
          <w:szCs w:val="28"/>
        </w:rPr>
        <w:t>it</w:t>
      </w:r>
      <w:r w:rsidRPr="00233A5E">
        <w:rPr>
          <w:rFonts w:asciiTheme="minorHAnsi" w:eastAsia="Times New Roman" w:hAnsiTheme="minorHAnsi"/>
          <w:sz w:val="28"/>
          <w:szCs w:val="28"/>
        </w:rPr>
        <w:t xml:space="preserve"> </w:t>
      </w:r>
      <w:r w:rsidR="00B946D1" w:rsidRPr="00233A5E">
        <w:rPr>
          <w:rFonts w:asciiTheme="minorHAnsi" w:eastAsia="Times New Roman" w:hAnsiTheme="minorHAnsi"/>
          <w:sz w:val="28"/>
          <w:szCs w:val="28"/>
        </w:rPr>
        <w:t>–</w:t>
      </w:r>
      <w:r w:rsidRPr="00233A5E">
        <w:rPr>
          <w:rFonts w:asciiTheme="minorHAnsi" w:eastAsia="Times New Roman" w:hAnsiTheme="minorHAnsi"/>
          <w:sz w:val="28"/>
          <w:szCs w:val="28"/>
        </w:rPr>
        <w:t xml:space="preserve"> was an “independent contractor”. </w:t>
      </w:r>
      <w:r w:rsidR="00B946D1" w:rsidRPr="00233A5E">
        <w:rPr>
          <w:rFonts w:asciiTheme="minorHAnsi" w:eastAsia="Times New Roman" w:hAnsiTheme="minorHAnsi"/>
          <w:sz w:val="28"/>
          <w:szCs w:val="28"/>
        </w:rPr>
        <w:t xml:space="preserve">The </w:t>
      </w:r>
      <w:r w:rsidRPr="00233A5E">
        <w:rPr>
          <w:rFonts w:asciiTheme="minorHAnsi" w:eastAsia="Times New Roman" w:hAnsiTheme="minorHAnsi"/>
          <w:sz w:val="28"/>
          <w:szCs w:val="28"/>
        </w:rPr>
        <w:t xml:space="preserve">inference was that since the regional manager was an independent contractor, and not an employee, </w:t>
      </w:r>
      <w:proofErr w:type="spellStart"/>
      <w:r w:rsidRPr="00233A5E">
        <w:rPr>
          <w:rFonts w:asciiTheme="minorHAnsi" w:eastAsia="Times New Roman" w:hAnsiTheme="minorHAnsi"/>
          <w:i/>
          <w:sz w:val="28"/>
          <w:szCs w:val="28"/>
        </w:rPr>
        <w:lastRenderedPageBreak/>
        <w:t>respondeat</w:t>
      </w:r>
      <w:proofErr w:type="spellEnd"/>
      <w:r w:rsidRPr="00233A5E">
        <w:rPr>
          <w:rFonts w:asciiTheme="minorHAnsi" w:eastAsia="Times New Roman" w:hAnsiTheme="minorHAnsi"/>
          <w:i/>
          <w:sz w:val="28"/>
          <w:szCs w:val="28"/>
        </w:rPr>
        <w:t xml:space="preserve"> superior</w:t>
      </w:r>
      <w:r w:rsidRPr="00233A5E">
        <w:rPr>
          <w:rFonts w:asciiTheme="minorHAnsi" w:eastAsia="Times New Roman" w:hAnsiTheme="minorHAnsi"/>
          <w:sz w:val="28"/>
          <w:szCs w:val="28"/>
        </w:rPr>
        <w:t xml:space="preserve"> didn’t apply – in other words, the company was not responsible (read: “liable”) for the conduct of the person(s) that allegedly caused harm.</w:t>
      </w:r>
    </w:p>
    <w:p w14:paraId="2E2101B0" w14:textId="77777777" w:rsidR="00E656CC" w:rsidRPr="00233A5E" w:rsidRDefault="00E656CC" w:rsidP="0073533A">
      <w:pPr>
        <w:jc w:val="both"/>
        <w:rPr>
          <w:rFonts w:asciiTheme="minorHAnsi" w:eastAsia="Times New Roman" w:hAnsiTheme="minorHAnsi"/>
          <w:sz w:val="28"/>
          <w:szCs w:val="28"/>
        </w:rPr>
      </w:pPr>
    </w:p>
    <w:p w14:paraId="434A9162" w14:textId="77777777" w:rsidR="001A2FB9" w:rsidRPr="00233A5E" w:rsidRDefault="00B946D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F</w:t>
      </w:r>
      <w:r w:rsidR="001A2FB9" w:rsidRPr="00233A5E">
        <w:rPr>
          <w:rFonts w:asciiTheme="minorHAnsi" w:eastAsia="Times New Roman" w:hAnsiTheme="minorHAnsi"/>
          <w:sz w:val="28"/>
          <w:szCs w:val="28"/>
        </w:rPr>
        <w:t>or this company, as most companies, the “independent contractor” safe harbor, doesn’t exist. It’s a bit surprising that a large national company allegedly said this, since the argument has little merit, and is easily disproven.</w:t>
      </w:r>
    </w:p>
    <w:p w14:paraId="1EB82B47" w14:textId="77777777" w:rsidR="001A2FB9" w:rsidRPr="00233A5E" w:rsidRDefault="001A2FB9" w:rsidP="0073533A">
      <w:pPr>
        <w:jc w:val="both"/>
        <w:rPr>
          <w:rFonts w:asciiTheme="minorHAnsi" w:eastAsia="Times New Roman" w:hAnsiTheme="minorHAnsi"/>
          <w:sz w:val="28"/>
          <w:szCs w:val="28"/>
        </w:rPr>
      </w:pPr>
    </w:p>
    <w:p w14:paraId="1A6111FF" w14:textId="77777777" w:rsidR="001A2FB9" w:rsidRPr="00233A5E" w:rsidRDefault="00F8702B"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It is noteworthy that t</w:t>
      </w:r>
      <w:r w:rsidR="001A2FB9" w:rsidRPr="00233A5E">
        <w:rPr>
          <w:rFonts w:asciiTheme="minorHAnsi" w:eastAsia="Times New Roman" w:hAnsiTheme="minorHAnsi"/>
          <w:sz w:val="28"/>
          <w:szCs w:val="28"/>
        </w:rPr>
        <w:t>he type of conduct alleged in the article is not confined to manufactured housing communities.</w:t>
      </w:r>
      <w:r w:rsidR="00E656CC" w:rsidRPr="00233A5E">
        <w:rPr>
          <w:rFonts w:asciiTheme="minorHAnsi" w:eastAsia="Times New Roman" w:hAnsiTheme="minorHAnsi"/>
          <w:sz w:val="28"/>
          <w:szCs w:val="28"/>
        </w:rPr>
        <w:t xml:space="preserve"> </w:t>
      </w:r>
      <w:r w:rsidR="001A2FB9" w:rsidRPr="00233A5E">
        <w:rPr>
          <w:rFonts w:asciiTheme="minorHAnsi" w:eastAsia="Times New Roman" w:hAnsiTheme="minorHAnsi"/>
          <w:sz w:val="28"/>
          <w:szCs w:val="28"/>
        </w:rPr>
        <w:t xml:space="preserve">It is endemic to all situations in which seniors live </w:t>
      </w:r>
      <w:r w:rsidR="00B946D1" w:rsidRPr="00233A5E">
        <w:rPr>
          <w:rFonts w:asciiTheme="minorHAnsi" w:eastAsia="Times New Roman" w:hAnsiTheme="minorHAnsi"/>
          <w:sz w:val="28"/>
          <w:szCs w:val="28"/>
        </w:rPr>
        <w:t xml:space="preserve">and work; there will always be those </w:t>
      </w:r>
      <w:r w:rsidR="001A2FB9" w:rsidRPr="00233A5E">
        <w:rPr>
          <w:rFonts w:asciiTheme="minorHAnsi" w:eastAsia="Times New Roman" w:hAnsiTheme="minorHAnsi"/>
          <w:sz w:val="28"/>
          <w:szCs w:val="28"/>
        </w:rPr>
        <w:t xml:space="preserve">whose moral compass falls short of true north. </w:t>
      </w:r>
    </w:p>
    <w:p w14:paraId="18FC16E4" w14:textId="77777777" w:rsidR="001A2FB9" w:rsidRPr="00233A5E" w:rsidRDefault="001A2FB9" w:rsidP="0073533A">
      <w:pPr>
        <w:jc w:val="both"/>
        <w:rPr>
          <w:rFonts w:asciiTheme="minorHAnsi" w:eastAsia="Times New Roman" w:hAnsiTheme="minorHAnsi"/>
          <w:sz w:val="28"/>
          <w:szCs w:val="28"/>
        </w:rPr>
      </w:pPr>
    </w:p>
    <w:p w14:paraId="1A06E599" w14:textId="77777777" w:rsidR="00E656CC" w:rsidRPr="00233A5E" w:rsidRDefault="001A2FB9"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However, </w:t>
      </w:r>
      <w:r w:rsidR="00F8702B" w:rsidRPr="00233A5E">
        <w:rPr>
          <w:rFonts w:asciiTheme="minorHAnsi" w:eastAsia="Times New Roman" w:hAnsiTheme="minorHAnsi"/>
          <w:sz w:val="28"/>
          <w:szCs w:val="28"/>
        </w:rPr>
        <w:t xml:space="preserve">as noted above, </w:t>
      </w:r>
      <w:r w:rsidRPr="00233A5E">
        <w:rPr>
          <w:rFonts w:asciiTheme="minorHAnsi" w:eastAsia="Times New Roman" w:hAnsiTheme="minorHAnsi"/>
          <w:sz w:val="28"/>
          <w:szCs w:val="28"/>
        </w:rPr>
        <w:t xml:space="preserve">protections do exist.  Although, several of the persons interviewed for the </w:t>
      </w:r>
      <w:proofErr w:type="gramStart"/>
      <w:r w:rsidRPr="00233A5E">
        <w:rPr>
          <w:rFonts w:asciiTheme="minorHAnsi" w:eastAsia="Times New Roman" w:hAnsiTheme="minorHAnsi"/>
          <w:sz w:val="28"/>
          <w:szCs w:val="28"/>
        </w:rPr>
        <w:t>article expressed</w:t>
      </w:r>
      <w:proofErr w:type="gramEnd"/>
      <w:r w:rsidRPr="00233A5E">
        <w:rPr>
          <w:rFonts w:asciiTheme="minorHAnsi" w:eastAsia="Times New Roman" w:hAnsiTheme="minorHAnsi"/>
          <w:sz w:val="28"/>
          <w:szCs w:val="28"/>
        </w:rPr>
        <w:t xml:space="preserve"> concern about hiring an attorney, there are legal services, such as Legal Aid, that can provide assistance. There are also, law firms </w:t>
      </w:r>
      <w:r w:rsidR="00B946D1" w:rsidRPr="00233A5E">
        <w:rPr>
          <w:rFonts w:asciiTheme="minorHAnsi" w:eastAsia="Times New Roman" w:hAnsiTheme="minorHAnsi"/>
          <w:sz w:val="28"/>
          <w:szCs w:val="28"/>
        </w:rPr>
        <w:t xml:space="preserve">specializing </w:t>
      </w:r>
      <w:r w:rsidRPr="00233A5E">
        <w:rPr>
          <w:rFonts w:asciiTheme="minorHAnsi" w:eastAsia="Times New Roman" w:hAnsiTheme="minorHAnsi"/>
          <w:sz w:val="28"/>
          <w:szCs w:val="28"/>
        </w:rPr>
        <w:t>in elder care matters. There are firms that set low rates, and/or, will secure a</w:t>
      </w:r>
      <w:r w:rsidR="00B946D1" w:rsidRPr="00233A5E">
        <w:rPr>
          <w:rFonts w:asciiTheme="minorHAnsi" w:eastAsia="Times New Roman" w:hAnsiTheme="minorHAnsi"/>
          <w:sz w:val="28"/>
          <w:szCs w:val="28"/>
        </w:rPr>
        <w:t xml:space="preserve">ttorney </w:t>
      </w:r>
      <w:r w:rsidRPr="00233A5E">
        <w:rPr>
          <w:rFonts w:asciiTheme="minorHAnsi" w:eastAsia="Times New Roman" w:hAnsiTheme="minorHAnsi"/>
          <w:sz w:val="28"/>
          <w:szCs w:val="28"/>
        </w:rPr>
        <w:t xml:space="preserve">fees from the other side. </w:t>
      </w:r>
    </w:p>
    <w:p w14:paraId="15A2DDF9" w14:textId="77777777" w:rsidR="001A2FB9" w:rsidRPr="00233A5E" w:rsidRDefault="001A2FB9" w:rsidP="0073533A">
      <w:pPr>
        <w:ind w:firstLine="720"/>
        <w:jc w:val="both"/>
        <w:rPr>
          <w:rFonts w:asciiTheme="minorHAnsi" w:eastAsia="Times New Roman" w:hAnsiTheme="minorHAnsi"/>
          <w:sz w:val="28"/>
          <w:szCs w:val="28"/>
        </w:rPr>
      </w:pPr>
    </w:p>
    <w:p w14:paraId="242A668F" w14:textId="77777777" w:rsidR="001A2FB9" w:rsidRPr="00233A5E" w:rsidRDefault="001A2FB9"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In the case covered by the Register-Guard, I cannot help but believe there are a bevy of private firms, as well as Legal Aid, and the Oregon Department of Justice, who </w:t>
      </w:r>
      <w:r w:rsidR="00B946D1" w:rsidRPr="00233A5E">
        <w:rPr>
          <w:rFonts w:asciiTheme="minorHAnsi" w:eastAsia="Times New Roman" w:hAnsiTheme="minorHAnsi"/>
          <w:sz w:val="28"/>
          <w:szCs w:val="28"/>
        </w:rPr>
        <w:t>are available and ready to help.</w:t>
      </w:r>
    </w:p>
    <w:p w14:paraId="09AD5245" w14:textId="77777777" w:rsidR="00B946D1" w:rsidRPr="00233A5E" w:rsidRDefault="00B946D1" w:rsidP="0073533A">
      <w:pPr>
        <w:ind w:firstLine="720"/>
        <w:jc w:val="both"/>
        <w:rPr>
          <w:rFonts w:asciiTheme="minorHAnsi" w:eastAsia="Times New Roman" w:hAnsiTheme="minorHAnsi"/>
          <w:sz w:val="28"/>
          <w:szCs w:val="28"/>
        </w:rPr>
      </w:pPr>
    </w:p>
    <w:p w14:paraId="5939DE22" w14:textId="77777777" w:rsidR="00B946D1" w:rsidRPr="00233A5E" w:rsidRDefault="00B946D1"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And to the resident who did not want the stress of bringing a claim, let me suggest that the more egregious a case is, the quicker it will be settled by the defense attorneys. Their interest is for the matter to get out of the public spotlight, and the only </w:t>
      </w:r>
      <w:proofErr w:type="gramStart"/>
      <w:r w:rsidRPr="00233A5E">
        <w:rPr>
          <w:rFonts w:asciiTheme="minorHAnsi" w:eastAsia="Times New Roman" w:hAnsiTheme="minorHAnsi"/>
          <w:sz w:val="28"/>
          <w:szCs w:val="28"/>
        </w:rPr>
        <w:t>way to make that happen</w:t>
      </w:r>
      <w:proofErr w:type="gramEnd"/>
      <w:r w:rsidRPr="00233A5E">
        <w:rPr>
          <w:rFonts w:asciiTheme="minorHAnsi" w:eastAsia="Times New Roman" w:hAnsiTheme="minorHAnsi"/>
          <w:sz w:val="28"/>
          <w:szCs w:val="28"/>
        </w:rPr>
        <w:t xml:space="preserve"> is to settle as quickly as possible. Cases such as these rarely see the inside of a courtroom.</w:t>
      </w:r>
    </w:p>
    <w:p w14:paraId="1C0B999E" w14:textId="77777777" w:rsidR="001A2FB9" w:rsidRPr="00233A5E" w:rsidRDefault="001A2FB9" w:rsidP="0073533A">
      <w:pPr>
        <w:ind w:firstLine="720"/>
        <w:jc w:val="both"/>
        <w:rPr>
          <w:rFonts w:asciiTheme="minorHAnsi" w:eastAsia="Times New Roman" w:hAnsiTheme="minorHAnsi"/>
          <w:sz w:val="28"/>
          <w:szCs w:val="28"/>
        </w:rPr>
      </w:pPr>
    </w:p>
    <w:p w14:paraId="0410FF05" w14:textId="77777777" w:rsidR="001A2FB9" w:rsidRPr="00233A5E" w:rsidRDefault="001A2FB9" w:rsidP="0073533A">
      <w:pPr>
        <w:jc w:val="both"/>
        <w:rPr>
          <w:rFonts w:asciiTheme="minorHAnsi" w:eastAsia="Times New Roman" w:hAnsiTheme="minorHAnsi"/>
          <w:sz w:val="28"/>
          <w:szCs w:val="28"/>
        </w:rPr>
      </w:pPr>
      <w:r w:rsidRPr="00233A5E">
        <w:rPr>
          <w:rFonts w:asciiTheme="minorHAnsi" w:eastAsia="Times New Roman" w:hAnsiTheme="minorHAnsi"/>
          <w:sz w:val="28"/>
          <w:szCs w:val="28"/>
        </w:rPr>
        <w:t xml:space="preserve">Lastly, </w:t>
      </w:r>
      <w:r w:rsidR="00133D9F" w:rsidRPr="00233A5E">
        <w:rPr>
          <w:rFonts w:asciiTheme="minorHAnsi" w:eastAsia="Times New Roman" w:hAnsiTheme="minorHAnsi"/>
          <w:sz w:val="28"/>
          <w:szCs w:val="28"/>
        </w:rPr>
        <w:t>as noted above, th</w:t>
      </w:r>
      <w:r w:rsidRPr="00233A5E">
        <w:rPr>
          <w:rFonts w:asciiTheme="minorHAnsi" w:eastAsia="Times New Roman" w:hAnsiTheme="minorHAnsi"/>
          <w:sz w:val="28"/>
          <w:szCs w:val="28"/>
        </w:rPr>
        <w:t>e take-away</w:t>
      </w:r>
      <w:r w:rsidR="00B946D1" w:rsidRPr="00233A5E">
        <w:rPr>
          <w:rFonts w:asciiTheme="minorHAnsi" w:eastAsia="Times New Roman" w:hAnsiTheme="minorHAnsi"/>
          <w:sz w:val="28"/>
          <w:szCs w:val="28"/>
        </w:rPr>
        <w:t xml:space="preserve"> </w:t>
      </w:r>
      <w:r w:rsidRPr="00233A5E">
        <w:rPr>
          <w:rFonts w:asciiTheme="minorHAnsi" w:eastAsia="Times New Roman" w:hAnsiTheme="minorHAnsi"/>
          <w:sz w:val="28"/>
          <w:szCs w:val="28"/>
        </w:rPr>
        <w:t xml:space="preserve">is for everyone who learns of a senior being taken advantage of, </w:t>
      </w:r>
      <w:r w:rsidR="00C7511C" w:rsidRPr="00233A5E">
        <w:rPr>
          <w:rFonts w:asciiTheme="minorHAnsi" w:eastAsia="Times New Roman" w:hAnsiTheme="minorHAnsi"/>
          <w:sz w:val="28"/>
          <w:szCs w:val="28"/>
        </w:rPr>
        <w:t xml:space="preserve">to </w:t>
      </w:r>
      <w:r w:rsidRPr="00233A5E">
        <w:rPr>
          <w:rFonts w:asciiTheme="minorHAnsi" w:eastAsia="Times New Roman" w:hAnsiTheme="minorHAnsi"/>
          <w:sz w:val="28"/>
          <w:szCs w:val="28"/>
        </w:rPr>
        <w:t xml:space="preserve">provide </w:t>
      </w:r>
      <w:r w:rsidR="00C7511C" w:rsidRPr="00233A5E">
        <w:rPr>
          <w:rFonts w:asciiTheme="minorHAnsi" w:eastAsia="Times New Roman" w:hAnsiTheme="minorHAnsi"/>
          <w:sz w:val="28"/>
          <w:szCs w:val="28"/>
        </w:rPr>
        <w:t xml:space="preserve">compassionate </w:t>
      </w:r>
      <w:r w:rsidRPr="00233A5E">
        <w:rPr>
          <w:rFonts w:asciiTheme="minorHAnsi" w:eastAsia="Times New Roman" w:hAnsiTheme="minorHAnsi"/>
          <w:sz w:val="28"/>
          <w:szCs w:val="28"/>
        </w:rPr>
        <w:t>assistance and direction</w:t>
      </w:r>
      <w:r w:rsidR="00133D9F" w:rsidRPr="00233A5E">
        <w:rPr>
          <w:rFonts w:asciiTheme="minorHAnsi" w:eastAsia="Times New Roman" w:hAnsiTheme="minorHAnsi"/>
          <w:sz w:val="28"/>
          <w:szCs w:val="28"/>
        </w:rPr>
        <w:t xml:space="preserve"> to available legal resources</w:t>
      </w:r>
      <w:r w:rsidRPr="00233A5E">
        <w:rPr>
          <w:rFonts w:asciiTheme="minorHAnsi" w:eastAsia="Times New Roman" w:hAnsiTheme="minorHAnsi"/>
          <w:sz w:val="28"/>
          <w:szCs w:val="28"/>
        </w:rPr>
        <w:t>, so the</w:t>
      </w:r>
      <w:r w:rsidR="00C7511C" w:rsidRPr="00233A5E">
        <w:rPr>
          <w:rFonts w:asciiTheme="minorHAnsi" w:eastAsia="Times New Roman" w:hAnsiTheme="minorHAnsi"/>
          <w:sz w:val="28"/>
          <w:szCs w:val="28"/>
        </w:rPr>
        <w:t xml:space="preserve"> victim knows there are others out there who can and will help</w:t>
      </w:r>
      <w:r w:rsidRPr="00233A5E">
        <w:rPr>
          <w:rFonts w:asciiTheme="minorHAnsi" w:eastAsia="Times New Roman" w:hAnsiTheme="minorHAnsi"/>
          <w:sz w:val="28"/>
          <w:szCs w:val="28"/>
        </w:rPr>
        <w:t xml:space="preserve">. </w:t>
      </w:r>
      <w:r w:rsidR="00133D9F" w:rsidRPr="00233A5E">
        <w:rPr>
          <w:rFonts w:asciiTheme="minorHAnsi" w:eastAsia="Times New Roman" w:hAnsiTheme="minorHAnsi"/>
          <w:sz w:val="28"/>
          <w:szCs w:val="28"/>
        </w:rPr>
        <w:t>In the case reported by the Register-Guard, there were already plenty of laws in place</w:t>
      </w:r>
      <w:r w:rsidR="00844BFE" w:rsidRPr="00233A5E">
        <w:rPr>
          <w:rFonts w:asciiTheme="minorHAnsi" w:eastAsia="Times New Roman" w:hAnsiTheme="minorHAnsi"/>
          <w:sz w:val="28"/>
          <w:szCs w:val="28"/>
        </w:rPr>
        <w:t xml:space="preserve"> – and even more today, including a beefed-up version of ORS 90.680</w:t>
      </w:r>
      <w:r w:rsidR="00133D9F" w:rsidRPr="00233A5E">
        <w:rPr>
          <w:rFonts w:asciiTheme="minorHAnsi" w:eastAsia="Times New Roman" w:hAnsiTheme="minorHAnsi"/>
          <w:sz w:val="28"/>
          <w:szCs w:val="28"/>
        </w:rPr>
        <w:t xml:space="preserve">. We </w:t>
      </w:r>
      <w:r w:rsidR="00844BFE" w:rsidRPr="00233A5E">
        <w:rPr>
          <w:rFonts w:asciiTheme="minorHAnsi" w:eastAsia="Times New Roman" w:hAnsiTheme="minorHAnsi"/>
          <w:sz w:val="28"/>
          <w:szCs w:val="28"/>
        </w:rPr>
        <w:t xml:space="preserve">just </w:t>
      </w:r>
      <w:r w:rsidR="00133D9F" w:rsidRPr="00233A5E">
        <w:rPr>
          <w:rFonts w:asciiTheme="minorHAnsi" w:eastAsia="Times New Roman" w:hAnsiTheme="minorHAnsi"/>
          <w:sz w:val="28"/>
          <w:szCs w:val="28"/>
        </w:rPr>
        <w:t>need to do a better job in getting the word out</w:t>
      </w:r>
      <w:r w:rsidR="00435BDA" w:rsidRPr="00233A5E">
        <w:rPr>
          <w:rFonts w:asciiTheme="minorHAnsi" w:eastAsia="Times New Roman" w:hAnsiTheme="minorHAnsi"/>
          <w:sz w:val="28"/>
          <w:szCs w:val="28"/>
        </w:rPr>
        <w:t>.</w:t>
      </w:r>
      <w:r w:rsidR="00133D9F" w:rsidRPr="00233A5E">
        <w:rPr>
          <w:rFonts w:asciiTheme="minorHAnsi" w:eastAsia="Times New Roman" w:hAnsiTheme="minorHAnsi"/>
          <w:sz w:val="28"/>
          <w:szCs w:val="28"/>
        </w:rPr>
        <w:t xml:space="preserve">  </w:t>
      </w:r>
    </w:p>
    <w:p w14:paraId="1B141446" w14:textId="77777777" w:rsidR="001A2FB9" w:rsidRPr="00233A5E" w:rsidRDefault="001A2FB9" w:rsidP="0073533A">
      <w:pPr>
        <w:ind w:firstLine="720"/>
        <w:jc w:val="both"/>
        <w:rPr>
          <w:rFonts w:asciiTheme="minorHAnsi" w:eastAsia="Times New Roman" w:hAnsiTheme="minorHAnsi"/>
          <w:sz w:val="28"/>
          <w:szCs w:val="28"/>
        </w:rPr>
      </w:pPr>
    </w:p>
    <w:sectPr w:rsidR="001A2FB9" w:rsidRPr="00233A5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19860" w14:textId="77777777" w:rsidR="00D245FA" w:rsidRDefault="00D245FA" w:rsidP="00BB5AE7">
      <w:r>
        <w:separator/>
      </w:r>
    </w:p>
  </w:endnote>
  <w:endnote w:type="continuationSeparator" w:id="0">
    <w:p w14:paraId="629DAEC5" w14:textId="77777777" w:rsidR="00D245FA" w:rsidRDefault="00D245FA" w:rsidP="00BB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425130"/>
      <w:docPartObj>
        <w:docPartGallery w:val="Page Numbers (Bottom of Page)"/>
        <w:docPartUnique/>
      </w:docPartObj>
    </w:sdtPr>
    <w:sdtEndPr>
      <w:rPr>
        <w:noProof/>
      </w:rPr>
    </w:sdtEndPr>
    <w:sdtContent>
      <w:p w14:paraId="6D266538" w14:textId="77777777" w:rsidR="007A7197" w:rsidRDefault="007A7197">
        <w:pPr>
          <w:pStyle w:val="Footer"/>
          <w:jc w:val="center"/>
        </w:pPr>
        <w:r>
          <w:fldChar w:fldCharType="begin"/>
        </w:r>
        <w:r>
          <w:instrText xml:space="preserve"> PAGE   \* MERGEFORMAT </w:instrText>
        </w:r>
        <w:r>
          <w:fldChar w:fldCharType="separate"/>
        </w:r>
        <w:r w:rsidR="00755157">
          <w:rPr>
            <w:noProof/>
          </w:rPr>
          <w:t>1</w:t>
        </w:r>
        <w:r>
          <w:rPr>
            <w:noProof/>
          </w:rPr>
          <w:fldChar w:fldCharType="end"/>
        </w:r>
      </w:p>
    </w:sdtContent>
  </w:sdt>
  <w:p w14:paraId="7505FACB" w14:textId="77777777" w:rsidR="007A7197" w:rsidRDefault="007A71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0CDBE" w14:textId="77777777" w:rsidR="00D245FA" w:rsidRDefault="00D245FA" w:rsidP="00BB5AE7">
      <w:r>
        <w:separator/>
      </w:r>
    </w:p>
  </w:footnote>
  <w:footnote w:type="continuationSeparator" w:id="0">
    <w:p w14:paraId="1B1171C0" w14:textId="77777777" w:rsidR="00D245FA" w:rsidRDefault="00D245FA" w:rsidP="00BB5AE7">
      <w:r>
        <w:continuationSeparator/>
      </w:r>
    </w:p>
  </w:footnote>
  <w:footnote w:id="1">
    <w:p w14:paraId="75A8E299" w14:textId="77777777" w:rsidR="00B72126" w:rsidRPr="00975169" w:rsidRDefault="00B72126" w:rsidP="00975169">
      <w:pPr>
        <w:pStyle w:val="FootnoteText"/>
        <w:jc w:val="both"/>
        <w:rPr>
          <w:rFonts w:ascii="Times New Roman" w:hAnsi="Times New Roman" w:cs="Times New Roman"/>
        </w:rPr>
      </w:pPr>
      <w:r>
        <w:rPr>
          <w:rStyle w:val="FootnoteReference"/>
        </w:rPr>
        <w:footnoteRef/>
      </w:r>
      <w:r>
        <w:t xml:space="preserve"> </w:t>
      </w:r>
      <w:r w:rsidRPr="00975169">
        <w:rPr>
          <w:rFonts w:ascii="Times New Roman" w:hAnsi="Times New Roman" w:cs="Times New Roman"/>
        </w:rPr>
        <w:t>MHCO published a summary of the new law in 2016, wh</w:t>
      </w:r>
      <w:r w:rsidR="00975169" w:rsidRPr="00975169">
        <w:rPr>
          <w:rFonts w:ascii="Times New Roman" w:hAnsi="Times New Roman" w:cs="Times New Roman"/>
        </w:rPr>
        <w:t xml:space="preserve">en </w:t>
      </w:r>
      <w:r w:rsidRPr="00975169">
        <w:rPr>
          <w:rFonts w:ascii="Times New Roman" w:hAnsi="Times New Roman" w:cs="Times New Roman"/>
        </w:rPr>
        <w:t>it went into effect.</w:t>
      </w:r>
    </w:p>
  </w:footnote>
  <w:footnote w:id="2">
    <w:p w14:paraId="6B09F905" w14:textId="77777777" w:rsidR="00B72126" w:rsidRPr="00975169" w:rsidRDefault="00B72126" w:rsidP="00975169">
      <w:pPr>
        <w:pStyle w:val="FootnoteText"/>
        <w:jc w:val="both"/>
        <w:rPr>
          <w:rFonts w:ascii="Times New Roman" w:hAnsi="Times New Roman" w:cs="Times New Roman"/>
        </w:rPr>
      </w:pPr>
      <w:r w:rsidRPr="00975169">
        <w:rPr>
          <w:rStyle w:val="FootnoteReference"/>
          <w:rFonts w:ascii="Times New Roman" w:hAnsi="Times New Roman" w:cs="Times New Roman"/>
        </w:rPr>
        <w:footnoteRef/>
      </w:r>
      <w:r w:rsidRPr="00975169">
        <w:rPr>
          <w:rFonts w:ascii="Times New Roman" w:hAnsi="Times New Roman" w:cs="Times New Roman"/>
        </w:rPr>
        <w:t xml:space="preserve"> ORS 90.100(24) defines a “landlord” as: </w:t>
      </w:r>
      <w:r w:rsidRPr="00975169">
        <w:rPr>
          <w:rFonts w:ascii="Times New Roman" w:hAnsi="Times New Roman" w:cs="Times New Roman"/>
          <w:color w:val="000000"/>
        </w:rPr>
        <w:t xml:space="preserve">“…the owner, lessor or </w:t>
      </w:r>
      <w:proofErr w:type="spellStart"/>
      <w:r w:rsidRPr="00975169">
        <w:rPr>
          <w:rFonts w:ascii="Times New Roman" w:hAnsi="Times New Roman" w:cs="Times New Roman"/>
          <w:color w:val="000000"/>
        </w:rPr>
        <w:t>sublessor</w:t>
      </w:r>
      <w:proofErr w:type="spellEnd"/>
      <w:r w:rsidRPr="00975169">
        <w:rPr>
          <w:rFonts w:ascii="Times New Roman" w:hAnsi="Times New Roman" w:cs="Times New Roman"/>
          <w:color w:val="000000"/>
        </w:rPr>
        <w:t xml:space="preserve"> of the dwelling unit or the building or premises of which it is a part. “Landlord” includes a person who is authorized by the owner, lessor or </w:t>
      </w:r>
      <w:proofErr w:type="spellStart"/>
      <w:r w:rsidRPr="00975169">
        <w:rPr>
          <w:rFonts w:ascii="Times New Roman" w:hAnsi="Times New Roman" w:cs="Times New Roman"/>
          <w:color w:val="000000"/>
        </w:rPr>
        <w:t>sublessor</w:t>
      </w:r>
      <w:proofErr w:type="spellEnd"/>
      <w:r w:rsidRPr="00975169">
        <w:rPr>
          <w:rFonts w:ascii="Times New Roman" w:hAnsi="Times New Roman" w:cs="Times New Roman"/>
          <w:color w:val="000000"/>
        </w:rPr>
        <w:t xml:space="preserve"> to manage the premises or to enter into a rental agreement.”</w:t>
      </w:r>
    </w:p>
  </w:footnote>
  <w:footnote w:id="3">
    <w:p w14:paraId="78A33551" w14:textId="77777777" w:rsidR="00975169" w:rsidRPr="00133D9F" w:rsidRDefault="00975169" w:rsidP="00133D9F">
      <w:pPr>
        <w:pStyle w:val="FootnoteText"/>
        <w:jc w:val="both"/>
        <w:rPr>
          <w:rFonts w:ascii="Times New Roman" w:hAnsi="Times New Roman" w:cs="Times New Roman"/>
        </w:rPr>
      </w:pPr>
      <w:r w:rsidRPr="00133D9F">
        <w:rPr>
          <w:rStyle w:val="FootnoteReference"/>
          <w:rFonts w:ascii="Times New Roman" w:hAnsi="Times New Roman" w:cs="Times New Roman"/>
        </w:rPr>
        <w:footnoteRef/>
      </w:r>
      <w:r w:rsidRPr="00133D9F">
        <w:rPr>
          <w:rFonts w:ascii="Times New Roman" w:hAnsi="Times New Roman" w:cs="Times New Roman"/>
        </w:rPr>
        <w:t xml:space="preserve"> Escrow is a valuable re</w:t>
      </w:r>
      <w:r w:rsidR="00F03901">
        <w:rPr>
          <w:rFonts w:ascii="Times New Roman" w:hAnsi="Times New Roman" w:cs="Times New Roman"/>
        </w:rPr>
        <w:t>source here, as it will provide</w:t>
      </w:r>
      <w:r w:rsidRPr="00133D9F">
        <w:rPr>
          <w:rFonts w:ascii="Times New Roman" w:hAnsi="Times New Roman" w:cs="Times New Roman"/>
        </w:rPr>
        <w:t xml:space="preserve"> professional third party accounting of the funds, and make sure title is transferred, liens are paid, and the transaction is properly </w:t>
      </w:r>
      <w:r w:rsidR="00133D9F">
        <w:rPr>
          <w:rFonts w:ascii="Times New Roman" w:hAnsi="Times New Roman" w:cs="Times New Roman"/>
        </w:rPr>
        <w:t>document</w:t>
      </w:r>
      <w:r w:rsidRPr="00133D9F">
        <w:rPr>
          <w:rFonts w:ascii="Times New Roman" w:hAnsi="Times New Roman" w:cs="Times New Roman"/>
        </w:rPr>
        <w:t>ed.</w:t>
      </w:r>
    </w:p>
  </w:footnote>
  <w:footnote w:id="4">
    <w:p w14:paraId="2841520C" w14:textId="77777777" w:rsidR="00975169" w:rsidRPr="00133D9F" w:rsidRDefault="00975169" w:rsidP="00133D9F">
      <w:pPr>
        <w:pStyle w:val="FootnoteText"/>
        <w:jc w:val="both"/>
        <w:rPr>
          <w:rFonts w:ascii="Times New Roman" w:hAnsi="Times New Roman" w:cs="Times New Roman"/>
        </w:rPr>
      </w:pPr>
      <w:r w:rsidRPr="00133D9F">
        <w:rPr>
          <w:rStyle w:val="FootnoteReference"/>
          <w:rFonts w:ascii="Times New Roman" w:hAnsi="Times New Roman" w:cs="Times New Roman"/>
        </w:rPr>
        <w:footnoteRef/>
      </w:r>
      <w:r w:rsidRPr="00133D9F">
        <w:rPr>
          <w:rFonts w:ascii="Times New Roman" w:hAnsi="Times New Roman" w:cs="Times New Roman"/>
        </w:rPr>
        <w:t xml:space="preserve"> In other words, landlords are not to bad-mouth a tenant’s home in an effort to steer prospective purchasers to their inventory.</w:t>
      </w:r>
    </w:p>
  </w:footnote>
  <w:footnote w:id="5">
    <w:p w14:paraId="6CF5664E" w14:textId="77777777" w:rsidR="007055D0" w:rsidRPr="0073533A" w:rsidRDefault="007055D0" w:rsidP="0073533A">
      <w:pPr>
        <w:jc w:val="both"/>
        <w:rPr>
          <w:sz w:val="20"/>
          <w:szCs w:val="20"/>
        </w:rPr>
      </w:pPr>
      <w:r w:rsidRPr="0073533A">
        <w:rPr>
          <w:rStyle w:val="FootnoteReference"/>
          <w:sz w:val="20"/>
          <w:szCs w:val="20"/>
        </w:rPr>
        <w:footnoteRef/>
      </w:r>
      <w:r w:rsidR="0073533A" w:rsidRPr="0073533A">
        <w:rPr>
          <w:sz w:val="20"/>
          <w:szCs w:val="20"/>
        </w:rPr>
        <w:t xml:space="preserve"> </w:t>
      </w:r>
      <w:hyperlink r:id="rId1" w:history="1">
        <w:r w:rsidR="0073533A" w:rsidRPr="0073533A">
          <w:rPr>
            <w:rStyle w:val="Hyperlink"/>
            <w:sz w:val="20"/>
            <w:szCs w:val="20"/>
          </w:rPr>
          <w:t>https://secure.sos.state.or.us/oard/displayDivisionRules.action?selectedDivision=2136</w:t>
        </w:r>
      </w:hyperlink>
      <w:r w:rsidR="0073533A" w:rsidRPr="0073533A">
        <w:rPr>
          <w:color w:val="1F497D"/>
          <w:sz w:val="20"/>
          <w:szCs w:val="20"/>
        </w:rPr>
        <w:t xml:space="preserve"> </w:t>
      </w:r>
      <w:r w:rsidRPr="0073533A">
        <w:rPr>
          <w:sz w:val="20"/>
          <w:szCs w:val="20"/>
        </w:rPr>
        <w:t xml:space="preserve">  </w:t>
      </w:r>
    </w:p>
  </w:footnote>
  <w:footnote w:id="6">
    <w:p w14:paraId="1D62B746" w14:textId="77777777" w:rsidR="0073533A" w:rsidRPr="0073533A" w:rsidRDefault="0073533A" w:rsidP="0073533A">
      <w:pPr>
        <w:pStyle w:val="outlinelevel2"/>
        <w:spacing w:before="0" w:beforeAutospacing="0" w:after="0" w:afterAutospacing="0"/>
        <w:jc w:val="both"/>
        <w:rPr>
          <w:color w:val="352D27"/>
          <w:sz w:val="20"/>
          <w:szCs w:val="20"/>
        </w:rPr>
      </w:pPr>
      <w:r w:rsidRPr="0073533A">
        <w:rPr>
          <w:rStyle w:val="FootnoteReference"/>
          <w:sz w:val="20"/>
          <w:szCs w:val="20"/>
        </w:rPr>
        <w:footnoteRef/>
      </w:r>
      <w:r w:rsidRPr="0073533A">
        <w:rPr>
          <w:sz w:val="20"/>
          <w:szCs w:val="20"/>
        </w:rPr>
        <w:t xml:space="preserve"> </w:t>
      </w:r>
      <w:r w:rsidRPr="0073533A">
        <w:rPr>
          <w:color w:val="352D27"/>
          <w:sz w:val="20"/>
          <w:szCs w:val="20"/>
        </w:rPr>
        <w:t xml:space="preserve">ORS 446.741 </w:t>
      </w:r>
      <w:r w:rsidRPr="0073533A">
        <w:rPr>
          <w:bCs/>
          <w:color w:val="58361C"/>
          <w:sz w:val="20"/>
          <w:szCs w:val="20"/>
        </w:rPr>
        <w:t>(Suspension, revocation or cancellation of license). Sections</w:t>
      </w:r>
      <w:r w:rsidRPr="0073533A">
        <w:rPr>
          <w:color w:val="352D27"/>
          <w:sz w:val="20"/>
          <w:szCs w:val="20"/>
        </w:rPr>
        <w:t xml:space="preserve"> (1)(</w:t>
      </w:r>
      <w:proofErr w:type="spellStart"/>
      <w:r w:rsidRPr="0073533A">
        <w:rPr>
          <w:color w:val="352D27"/>
          <w:sz w:val="20"/>
          <w:szCs w:val="20"/>
        </w:rPr>
        <w:t>i</w:t>
      </w:r>
      <w:proofErr w:type="spellEnd"/>
      <w:r w:rsidRPr="0073533A">
        <w:rPr>
          <w:color w:val="352D27"/>
          <w:sz w:val="20"/>
          <w:szCs w:val="20"/>
        </w:rPr>
        <w:t>), (j), and (k) contain sanctions for licensees who engage in the conduct alleged to have occurred</w:t>
      </w:r>
      <w:r>
        <w:rPr>
          <w:color w:val="352D27"/>
          <w:sz w:val="20"/>
          <w:szCs w:val="20"/>
        </w:rPr>
        <w:t>, where a person engages in the following:</w:t>
      </w:r>
    </w:p>
    <w:p w14:paraId="6F1DB27F" w14:textId="77777777" w:rsidR="0073533A" w:rsidRPr="0073533A" w:rsidRDefault="0073533A" w:rsidP="0073533A">
      <w:pPr>
        <w:pStyle w:val="outlinelevel2"/>
        <w:spacing w:before="0" w:beforeAutospacing="0" w:after="0" w:afterAutospacing="0"/>
        <w:jc w:val="both"/>
        <w:rPr>
          <w:color w:val="352D27"/>
          <w:sz w:val="20"/>
          <w:szCs w:val="20"/>
        </w:rPr>
      </w:pPr>
      <w:r w:rsidRPr="0073533A">
        <w:rPr>
          <w:color w:val="352D27"/>
          <w:sz w:val="20"/>
          <w:szCs w:val="20"/>
        </w:rPr>
        <w:t>(</w:t>
      </w:r>
      <w:proofErr w:type="spellStart"/>
      <w:r w:rsidRPr="0073533A">
        <w:rPr>
          <w:color w:val="352D27"/>
          <w:sz w:val="20"/>
          <w:szCs w:val="20"/>
        </w:rPr>
        <w:t>i</w:t>
      </w:r>
      <w:proofErr w:type="spellEnd"/>
      <w:r w:rsidRPr="0073533A">
        <w:rPr>
          <w:color w:val="352D27"/>
          <w:sz w:val="20"/>
          <w:szCs w:val="20"/>
        </w:rPr>
        <w:t>) Employs a device, scheme or artifice to defraud or engage in an act, practice or course of business that operates or would operate as a fraud or deceit.</w:t>
      </w:r>
    </w:p>
    <w:p w14:paraId="6155A992" w14:textId="77777777" w:rsidR="0073533A" w:rsidRPr="0073533A" w:rsidRDefault="0073533A" w:rsidP="0073533A">
      <w:pPr>
        <w:pStyle w:val="outlinelevel2"/>
        <w:spacing w:before="0" w:beforeAutospacing="0" w:after="0" w:afterAutospacing="0"/>
        <w:jc w:val="both"/>
        <w:rPr>
          <w:color w:val="352D27"/>
          <w:sz w:val="20"/>
          <w:szCs w:val="20"/>
        </w:rPr>
      </w:pPr>
      <w:r w:rsidRPr="0073533A">
        <w:rPr>
          <w:rStyle w:val="outlineheading2"/>
          <w:bCs/>
          <w:color w:val="241C16"/>
          <w:sz w:val="20"/>
          <w:szCs w:val="20"/>
        </w:rPr>
        <w:t>(</w:t>
      </w:r>
      <w:proofErr w:type="gramStart"/>
      <w:r w:rsidRPr="0073533A">
        <w:rPr>
          <w:rStyle w:val="outlineheading2"/>
          <w:bCs/>
          <w:color w:val="241C16"/>
          <w:sz w:val="20"/>
          <w:szCs w:val="20"/>
        </w:rPr>
        <w:t>j)</w:t>
      </w:r>
      <w:proofErr w:type="gramEnd"/>
      <w:r w:rsidRPr="0073533A">
        <w:rPr>
          <w:color w:val="352D27"/>
          <w:sz w:val="20"/>
          <w:szCs w:val="20"/>
        </w:rPr>
        <w:t>Knowingly makes an untrue statement of a material fact or omits from a statement a material fact that would make the statement not misleading in light of the circumstances under which the dealer makes the statement.</w:t>
      </w:r>
    </w:p>
    <w:p w14:paraId="2E57348F" w14:textId="77777777" w:rsidR="0073533A" w:rsidRPr="0073533A" w:rsidRDefault="0073533A" w:rsidP="0073533A">
      <w:pPr>
        <w:pStyle w:val="outlinelevel2"/>
        <w:spacing w:before="0" w:beforeAutospacing="0" w:after="0" w:afterAutospacing="0"/>
        <w:jc w:val="both"/>
        <w:rPr>
          <w:sz w:val="20"/>
          <w:szCs w:val="20"/>
        </w:rPr>
      </w:pPr>
      <w:r w:rsidRPr="0073533A">
        <w:rPr>
          <w:rStyle w:val="outlineheading2"/>
          <w:bCs/>
          <w:color w:val="241C16"/>
          <w:sz w:val="20"/>
          <w:szCs w:val="20"/>
        </w:rPr>
        <w:t>(</w:t>
      </w:r>
      <w:proofErr w:type="gramStart"/>
      <w:r w:rsidRPr="0073533A">
        <w:rPr>
          <w:rStyle w:val="outlineheading2"/>
          <w:bCs/>
          <w:color w:val="241C16"/>
          <w:sz w:val="20"/>
          <w:szCs w:val="20"/>
        </w:rPr>
        <w:t>k)</w:t>
      </w:r>
      <w:proofErr w:type="gramEnd"/>
      <w:r w:rsidRPr="0073533A">
        <w:rPr>
          <w:color w:val="352D27"/>
          <w:sz w:val="20"/>
          <w:szCs w:val="20"/>
        </w:rPr>
        <w:t>Makes or files or causes to be made or filed with the director a statement, report or document that the dealer knows is false in a material respect or matter.</w:t>
      </w:r>
    </w:p>
  </w:footnote>
  <w:footnote w:id="7">
    <w:p w14:paraId="628828B7" w14:textId="77777777" w:rsidR="00721E6F" w:rsidRDefault="00721E6F" w:rsidP="0073533A">
      <w:pPr>
        <w:pStyle w:val="FootnoteText"/>
        <w:jc w:val="both"/>
      </w:pPr>
      <w:r w:rsidRPr="0073533A">
        <w:rPr>
          <w:rStyle w:val="FootnoteReference"/>
          <w:rFonts w:ascii="Times New Roman" w:hAnsi="Times New Roman" w:cs="Times New Roman"/>
        </w:rPr>
        <w:footnoteRef/>
      </w:r>
      <w:r w:rsidRPr="0073533A">
        <w:rPr>
          <w:rFonts w:ascii="Times New Roman" w:hAnsi="Times New Roman" w:cs="Times New Roman"/>
        </w:rPr>
        <w:t xml:space="preserve"> And given the plethora of other laws regarding elder abuse and unlawful trade practices, it is likely that existing consumer laws would also apply.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lowerLetter"/>
      <w:lvlText w:val="(%1)"/>
      <w:lvlJc w:val="left"/>
      <w:pPr>
        <w:ind w:left="580" w:hanging="480"/>
      </w:pPr>
      <w:rPr>
        <w:rFonts w:ascii="Times New Roman" w:hAnsi="Times New Roman" w:cs="Times New Roman"/>
        <w:b w:val="0"/>
        <w:bCs w:val="0"/>
        <w:color w:val="231F20"/>
        <w:spacing w:val="-1"/>
        <w:w w:val="99"/>
        <w:sz w:val="22"/>
        <w:szCs w:val="22"/>
      </w:rPr>
    </w:lvl>
    <w:lvl w:ilvl="1">
      <w:start w:val="1"/>
      <w:numFmt w:val="decimal"/>
      <w:lvlText w:val="(%2)"/>
      <w:lvlJc w:val="left"/>
      <w:pPr>
        <w:ind w:left="1020" w:hanging="440"/>
      </w:pPr>
      <w:rPr>
        <w:rFonts w:ascii="Times New Roman" w:hAnsi="Times New Roman" w:cs="Times New Roman"/>
        <w:b w:val="0"/>
        <w:bCs w:val="0"/>
        <w:color w:val="231F20"/>
        <w:spacing w:val="-1"/>
        <w:w w:val="99"/>
        <w:sz w:val="22"/>
        <w:szCs w:val="22"/>
      </w:rPr>
    </w:lvl>
    <w:lvl w:ilvl="2">
      <w:numFmt w:val="bullet"/>
      <w:lvlText w:val="•"/>
      <w:lvlJc w:val="left"/>
      <w:pPr>
        <w:ind w:left="1724" w:hanging="440"/>
      </w:pPr>
    </w:lvl>
    <w:lvl w:ilvl="3">
      <w:numFmt w:val="bullet"/>
      <w:lvlText w:val="•"/>
      <w:lvlJc w:val="left"/>
      <w:pPr>
        <w:ind w:left="2428" w:hanging="440"/>
      </w:pPr>
    </w:lvl>
    <w:lvl w:ilvl="4">
      <w:numFmt w:val="bullet"/>
      <w:lvlText w:val="•"/>
      <w:lvlJc w:val="left"/>
      <w:pPr>
        <w:ind w:left="3133" w:hanging="440"/>
      </w:pPr>
    </w:lvl>
    <w:lvl w:ilvl="5">
      <w:numFmt w:val="bullet"/>
      <w:lvlText w:val="•"/>
      <w:lvlJc w:val="left"/>
      <w:pPr>
        <w:ind w:left="3837" w:hanging="440"/>
      </w:pPr>
    </w:lvl>
    <w:lvl w:ilvl="6">
      <w:numFmt w:val="bullet"/>
      <w:lvlText w:val="•"/>
      <w:lvlJc w:val="left"/>
      <w:pPr>
        <w:ind w:left="4542" w:hanging="440"/>
      </w:pPr>
    </w:lvl>
    <w:lvl w:ilvl="7">
      <w:numFmt w:val="bullet"/>
      <w:lvlText w:val="•"/>
      <w:lvlJc w:val="left"/>
      <w:pPr>
        <w:ind w:left="5246" w:hanging="440"/>
      </w:pPr>
    </w:lvl>
    <w:lvl w:ilvl="8">
      <w:numFmt w:val="bullet"/>
      <w:lvlText w:val="•"/>
      <w:lvlJc w:val="left"/>
      <w:pPr>
        <w:ind w:left="5951" w:hanging="440"/>
      </w:pPr>
    </w:lvl>
  </w:abstractNum>
  <w:abstractNum w:abstractNumId="1">
    <w:nsid w:val="01B816C4"/>
    <w:multiLevelType w:val="hybridMultilevel"/>
    <w:tmpl w:val="3A506BDC"/>
    <w:lvl w:ilvl="0" w:tplc="43F43C3A">
      <w:start w:val="1"/>
      <w:numFmt w:val="decimal"/>
      <w:lvlText w:val="%1."/>
      <w:lvlJc w:val="left"/>
      <w:pPr>
        <w:ind w:left="720" w:hanging="360"/>
      </w:pPr>
      <w:rPr>
        <w:rFonts w:cs="Times New Roman" w:hint="default"/>
        <w:b/>
        <w:i w:val="0"/>
      </w:rPr>
    </w:lvl>
    <w:lvl w:ilvl="1" w:tplc="04090019">
      <w:start w:val="1"/>
      <w:numFmt w:val="lowerLetter"/>
      <w:lvlText w:val="%2."/>
      <w:lvlJc w:val="left"/>
      <w:pPr>
        <w:ind w:left="1440" w:hanging="360"/>
      </w:pPr>
      <w:rPr>
        <w:rFonts w:cs="Times New Roman"/>
      </w:rPr>
    </w:lvl>
    <w:lvl w:ilvl="2" w:tplc="084C9842">
      <w:start w:val="1"/>
      <w:numFmt w:val="bullet"/>
      <w:lvlText w:val=""/>
      <w:lvlJc w:val="left"/>
      <w:pPr>
        <w:ind w:left="2340" w:hanging="360"/>
      </w:pPr>
      <w:rPr>
        <w:rFonts w:ascii="Symbol" w:eastAsiaTheme="minorEastAsia" w:hAnsi="Symbo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29D47B6"/>
    <w:multiLevelType w:val="hybridMultilevel"/>
    <w:tmpl w:val="4D36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578B4"/>
    <w:multiLevelType w:val="hybridMultilevel"/>
    <w:tmpl w:val="6BB09FA6"/>
    <w:lvl w:ilvl="0" w:tplc="33269674">
      <w:start w:val="1"/>
      <w:numFmt w:val="decimal"/>
      <w:lvlText w:val="%1."/>
      <w:lvlJc w:val="left"/>
      <w:pPr>
        <w:ind w:left="464" w:hanging="360"/>
      </w:pPr>
      <w:rPr>
        <w:rFonts w:ascii="Times New Roman" w:eastAsia="Century" w:hAnsi="Times New Roman" w:cs="Times New Roman"/>
        <w:b w:val="0"/>
      </w:rPr>
    </w:lvl>
    <w:lvl w:ilvl="1" w:tplc="454CDCEE">
      <w:start w:val="1"/>
      <w:numFmt w:val="bullet"/>
      <w:lvlText w:val="o"/>
      <w:lvlJc w:val="left"/>
      <w:pPr>
        <w:ind w:left="1184" w:hanging="360"/>
      </w:pPr>
      <w:rPr>
        <w:rFonts w:ascii="Times New Roman" w:hAnsi="Times New Roman" w:cs="Times New Roman" w:hint="default"/>
      </w:rPr>
    </w:lvl>
    <w:lvl w:ilvl="2" w:tplc="04090005">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4">
    <w:nsid w:val="19CA2352"/>
    <w:multiLevelType w:val="hybridMultilevel"/>
    <w:tmpl w:val="1372816A"/>
    <w:lvl w:ilvl="0" w:tplc="2F5C37E2">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F10A5C"/>
    <w:multiLevelType w:val="hybridMultilevel"/>
    <w:tmpl w:val="36FCCE38"/>
    <w:lvl w:ilvl="0" w:tplc="4BE4F5BE">
      <w:start w:val="4"/>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nsid w:val="2E6A642C"/>
    <w:multiLevelType w:val="hybridMultilevel"/>
    <w:tmpl w:val="06CAEDF0"/>
    <w:lvl w:ilvl="0" w:tplc="ED324DAA">
      <w:start w:val="1"/>
      <w:numFmt w:val="bullet"/>
      <w:lvlText w:val=""/>
      <w:lvlJc w:val="left"/>
      <w:pPr>
        <w:ind w:left="690" w:hanging="360"/>
      </w:pPr>
      <w:rPr>
        <w:rFonts w:ascii="Symbol" w:eastAsia="Times New Roman" w:hAnsi="Symbol" w:cs="Times New Roman" w:hint="default"/>
        <w:sz w:val="24"/>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7">
    <w:nsid w:val="323718DF"/>
    <w:multiLevelType w:val="hybridMultilevel"/>
    <w:tmpl w:val="A3207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65615"/>
    <w:multiLevelType w:val="hybridMultilevel"/>
    <w:tmpl w:val="240E7686"/>
    <w:lvl w:ilvl="0" w:tplc="060C7446">
      <w:start w:val="1"/>
      <w:numFmt w:val="decimal"/>
      <w:lvlText w:val="%1."/>
      <w:lvlJc w:val="left"/>
      <w:pPr>
        <w:ind w:left="824" w:hanging="360"/>
      </w:pPr>
      <w:rPr>
        <w:rFonts w:hint="default"/>
      </w:rPr>
    </w:lvl>
    <w:lvl w:ilvl="1" w:tplc="04090019">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9">
    <w:nsid w:val="359A264E"/>
    <w:multiLevelType w:val="hybridMultilevel"/>
    <w:tmpl w:val="5986EE8E"/>
    <w:lvl w:ilvl="0" w:tplc="49F462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6D13AC1"/>
    <w:multiLevelType w:val="hybridMultilevel"/>
    <w:tmpl w:val="9AE6E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F4C9C"/>
    <w:multiLevelType w:val="hybridMultilevel"/>
    <w:tmpl w:val="6DFE419C"/>
    <w:lvl w:ilvl="0" w:tplc="ACBE8464">
      <w:start w:val="4"/>
      <w:numFmt w:val="lowerLetter"/>
      <w:lvlText w:val="(%1)"/>
      <w:lvlJc w:val="left"/>
      <w:pPr>
        <w:ind w:left="189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524CBD"/>
    <w:multiLevelType w:val="hybridMultilevel"/>
    <w:tmpl w:val="4FEC7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83B1A"/>
    <w:multiLevelType w:val="hybridMultilevel"/>
    <w:tmpl w:val="61C4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C6782"/>
    <w:multiLevelType w:val="hybridMultilevel"/>
    <w:tmpl w:val="C3FE8E42"/>
    <w:lvl w:ilvl="0" w:tplc="04090001">
      <w:start w:val="1"/>
      <w:numFmt w:val="bullet"/>
      <w:lvlText w:val=""/>
      <w:lvlJc w:val="left"/>
      <w:pPr>
        <w:ind w:left="937" w:hanging="360"/>
      </w:pPr>
      <w:rPr>
        <w:rFonts w:ascii="Symbol" w:hAnsi="Symbol" w:hint="default"/>
      </w:rPr>
    </w:lvl>
    <w:lvl w:ilvl="1" w:tplc="04090003">
      <w:start w:val="1"/>
      <w:numFmt w:val="bullet"/>
      <w:lvlText w:val="o"/>
      <w:lvlJc w:val="left"/>
      <w:pPr>
        <w:ind w:left="1657" w:hanging="360"/>
      </w:pPr>
      <w:rPr>
        <w:rFonts w:ascii="Courier New" w:hAnsi="Courier New" w:cs="Courier New" w:hint="default"/>
      </w:rPr>
    </w:lvl>
    <w:lvl w:ilvl="2" w:tplc="04090005">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5">
    <w:nsid w:val="57D30381"/>
    <w:multiLevelType w:val="hybridMultilevel"/>
    <w:tmpl w:val="2828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E72EDD"/>
    <w:multiLevelType w:val="hybridMultilevel"/>
    <w:tmpl w:val="138E95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B2B3EAE"/>
    <w:multiLevelType w:val="hybridMultilevel"/>
    <w:tmpl w:val="7EC4A73C"/>
    <w:lvl w:ilvl="0" w:tplc="3B9898BE">
      <w:start w:val="1"/>
      <w:numFmt w:val="decimal"/>
      <w:lvlText w:val="%1."/>
      <w:lvlJc w:val="left"/>
      <w:pPr>
        <w:ind w:left="577" w:hanging="360"/>
      </w:pPr>
      <w:rPr>
        <w:rFonts w:hint="default"/>
        <w:b/>
      </w:rPr>
    </w:lvl>
    <w:lvl w:ilvl="1" w:tplc="04090019" w:tentative="1">
      <w:start w:val="1"/>
      <w:numFmt w:val="lowerLetter"/>
      <w:lvlText w:val="%2."/>
      <w:lvlJc w:val="left"/>
      <w:pPr>
        <w:ind w:left="1297" w:hanging="360"/>
      </w:pPr>
    </w:lvl>
    <w:lvl w:ilvl="2" w:tplc="0409001B" w:tentative="1">
      <w:start w:val="1"/>
      <w:numFmt w:val="lowerRoman"/>
      <w:lvlText w:val="%3."/>
      <w:lvlJc w:val="right"/>
      <w:pPr>
        <w:ind w:left="2017" w:hanging="180"/>
      </w:pPr>
    </w:lvl>
    <w:lvl w:ilvl="3" w:tplc="0409000F" w:tentative="1">
      <w:start w:val="1"/>
      <w:numFmt w:val="decimal"/>
      <w:lvlText w:val="%4."/>
      <w:lvlJc w:val="left"/>
      <w:pPr>
        <w:ind w:left="2737" w:hanging="360"/>
      </w:pPr>
    </w:lvl>
    <w:lvl w:ilvl="4" w:tplc="04090019" w:tentative="1">
      <w:start w:val="1"/>
      <w:numFmt w:val="lowerLetter"/>
      <w:lvlText w:val="%5."/>
      <w:lvlJc w:val="left"/>
      <w:pPr>
        <w:ind w:left="3457" w:hanging="360"/>
      </w:pPr>
    </w:lvl>
    <w:lvl w:ilvl="5" w:tplc="0409001B" w:tentative="1">
      <w:start w:val="1"/>
      <w:numFmt w:val="lowerRoman"/>
      <w:lvlText w:val="%6."/>
      <w:lvlJc w:val="right"/>
      <w:pPr>
        <w:ind w:left="4177" w:hanging="180"/>
      </w:pPr>
    </w:lvl>
    <w:lvl w:ilvl="6" w:tplc="0409000F" w:tentative="1">
      <w:start w:val="1"/>
      <w:numFmt w:val="decimal"/>
      <w:lvlText w:val="%7."/>
      <w:lvlJc w:val="left"/>
      <w:pPr>
        <w:ind w:left="4897" w:hanging="360"/>
      </w:pPr>
    </w:lvl>
    <w:lvl w:ilvl="7" w:tplc="04090019" w:tentative="1">
      <w:start w:val="1"/>
      <w:numFmt w:val="lowerLetter"/>
      <w:lvlText w:val="%8."/>
      <w:lvlJc w:val="left"/>
      <w:pPr>
        <w:ind w:left="5617" w:hanging="360"/>
      </w:pPr>
    </w:lvl>
    <w:lvl w:ilvl="8" w:tplc="0409001B" w:tentative="1">
      <w:start w:val="1"/>
      <w:numFmt w:val="lowerRoman"/>
      <w:lvlText w:val="%9."/>
      <w:lvlJc w:val="right"/>
      <w:pPr>
        <w:ind w:left="6337" w:hanging="180"/>
      </w:pPr>
    </w:lvl>
  </w:abstractNum>
  <w:abstractNum w:abstractNumId="18">
    <w:nsid w:val="656A6883"/>
    <w:multiLevelType w:val="hybridMultilevel"/>
    <w:tmpl w:val="F30E0AE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675F64C1"/>
    <w:multiLevelType w:val="hybridMultilevel"/>
    <w:tmpl w:val="9D94B4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CD31FC0"/>
    <w:multiLevelType w:val="hybridMultilevel"/>
    <w:tmpl w:val="762E2F02"/>
    <w:lvl w:ilvl="0" w:tplc="0F1863FE">
      <w:start w:val="5"/>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1">
    <w:nsid w:val="72B12DC0"/>
    <w:multiLevelType w:val="hybridMultilevel"/>
    <w:tmpl w:val="8C32C926"/>
    <w:lvl w:ilvl="0" w:tplc="81726B4A">
      <w:numFmt w:val="bullet"/>
      <w:lvlText w:val=""/>
      <w:lvlJc w:val="left"/>
      <w:pPr>
        <w:ind w:left="810" w:hanging="360"/>
      </w:pPr>
      <w:rPr>
        <w:rFonts w:ascii="Symbol" w:eastAsia="Calibri" w:hAnsi="Symbol" w:cs="Calibri" w:hint="default"/>
        <w:w w:val="105"/>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57B349F"/>
    <w:multiLevelType w:val="hybridMultilevel"/>
    <w:tmpl w:val="00D2E526"/>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7FB80785"/>
    <w:multiLevelType w:val="hybridMultilevel"/>
    <w:tmpl w:val="FFA858E4"/>
    <w:lvl w:ilvl="0" w:tplc="A7E0E84A">
      <w:start w:val="60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2"/>
  </w:num>
  <w:num w:numId="4">
    <w:abstractNumId w:val="14"/>
  </w:num>
  <w:num w:numId="5">
    <w:abstractNumId w:val="16"/>
  </w:num>
  <w:num w:numId="6">
    <w:abstractNumId w:val="16"/>
  </w:num>
  <w:num w:numId="7">
    <w:abstractNumId w:val="13"/>
  </w:num>
  <w:num w:numId="8">
    <w:abstractNumId w:val="10"/>
  </w:num>
  <w:num w:numId="9">
    <w:abstractNumId w:val="4"/>
  </w:num>
  <w:num w:numId="10">
    <w:abstractNumId w:val="23"/>
  </w:num>
  <w:num w:numId="11">
    <w:abstractNumId w:val="0"/>
  </w:num>
  <w:num w:numId="12">
    <w:abstractNumId w:val="5"/>
  </w:num>
  <w:num w:numId="13">
    <w:abstractNumId w:val="2"/>
  </w:num>
  <w:num w:numId="14">
    <w:abstractNumId w:val="20"/>
  </w:num>
  <w:num w:numId="15">
    <w:abstractNumId w:val="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7"/>
  </w:num>
  <w:num w:numId="19">
    <w:abstractNumId w:val="6"/>
  </w:num>
  <w:num w:numId="20">
    <w:abstractNumId w:val="12"/>
  </w:num>
  <w:num w:numId="21">
    <w:abstractNumId w:val="3"/>
  </w:num>
  <w:num w:numId="22">
    <w:abstractNumId w:val="9"/>
  </w:num>
  <w:num w:numId="23">
    <w:abstractNumId w:val="11"/>
  </w:num>
  <w:num w:numId="24">
    <w:abstractNumId w:val="8"/>
  </w:num>
  <w:num w:numId="25">
    <w:abstractNumId w:val="1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34"/>
    <w:rsid w:val="000100DB"/>
    <w:rsid w:val="00011949"/>
    <w:rsid w:val="000309CB"/>
    <w:rsid w:val="00054AB2"/>
    <w:rsid w:val="00063C40"/>
    <w:rsid w:val="000657B5"/>
    <w:rsid w:val="00070F63"/>
    <w:rsid w:val="00084248"/>
    <w:rsid w:val="0009681A"/>
    <w:rsid w:val="00096E64"/>
    <w:rsid w:val="000D585F"/>
    <w:rsid w:val="000D7D49"/>
    <w:rsid w:val="000F0C14"/>
    <w:rsid w:val="00103BB0"/>
    <w:rsid w:val="001054F9"/>
    <w:rsid w:val="00127D84"/>
    <w:rsid w:val="00133D9F"/>
    <w:rsid w:val="00142F73"/>
    <w:rsid w:val="00144FE3"/>
    <w:rsid w:val="00146897"/>
    <w:rsid w:val="00151C98"/>
    <w:rsid w:val="001718A3"/>
    <w:rsid w:val="001762B1"/>
    <w:rsid w:val="001A2FB9"/>
    <w:rsid w:val="001B08B4"/>
    <w:rsid w:val="001B74DE"/>
    <w:rsid w:val="001C0203"/>
    <w:rsid w:val="001C4798"/>
    <w:rsid w:val="00202565"/>
    <w:rsid w:val="00233A5E"/>
    <w:rsid w:val="00242BFC"/>
    <w:rsid w:val="002639D6"/>
    <w:rsid w:val="00263CE8"/>
    <w:rsid w:val="002868B7"/>
    <w:rsid w:val="00286CB3"/>
    <w:rsid w:val="002928E7"/>
    <w:rsid w:val="002A6AF7"/>
    <w:rsid w:val="002F334D"/>
    <w:rsid w:val="00344C05"/>
    <w:rsid w:val="003514BC"/>
    <w:rsid w:val="00367F00"/>
    <w:rsid w:val="00383EFC"/>
    <w:rsid w:val="00386554"/>
    <w:rsid w:val="003B5F91"/>
    <w:rsid w:val="003F67A1"/>
    <w:rsid w:val="00405ACF"/>
    <w:rsid w:val="00407B99"/>
    <w:rsid w:val="00413C38"/>
    <w:rsid w:val="00423B6D"/>
    <w:rsid w:val="004266C9"/>
    <w:rsid w:val="004274B3"/>
    <w:rsid w:val="00431E72"/>
    <w:rsid w:val="00433825"/>
    <w:rsid w:val="00435BDA"/>
    <w:rsid w:val="00452358"/>
    <w:rsid w:val="00452D45"/>
    <w:rsid w:val="00457C56"/>
    <w:rsid w:val="0046797C"/>
    <w:rsid w:val="00470C47"/>
    <w:rsid w:val="0047210D"/>
    <w:rsid w:val="00494065"/>
    <w:rsid w:val="004D46D0"/>
    <w:rsid w:val="004E4A9C"/>
    <w:rsid w:val="004E57B3"/>
    <w:rsid w:val="00500A04"/>
    <w:rsid w:val="00503D4E"/>
    <w:rsid w:val="00512E1C"/>
    <w:rsid w:val="00546A75"/>
    <w:rsid w:val="00547425"/>
    <w:rsid w:val="00556D02"/>
    <w:rsid w:val="00584569"/>
    <w:rsid w:val="005B2DDA"/>
    <w:rsid w:val="005C43A6"/>
    <w:rsid w:val="005C74C4"/>
    <w:rsid w:val="005D5747"/>
    <w:rsid w:val="005E1E65"/>
    <w:rsid w:val="005E40B1"/>
    <w:rsid w:val="005E48DC"/>
    <w:rsid w:val="00607616"/>
    <w:rsid w:val="00612049"/>
    <w:rsid w:val="00622DBE"/>
    <w:rsid w:val="006923CF"/>
    <w:rsid w:val="006D1935"/>
    <w:rsid w:val="006D2D96"/>
    <w:rsid w:val="007055D0"/>
    <w:rsid w:val="0070612E"/>
    <w:rsid w:val="00715494"/>
    <w:rsid w:val="00715D67"/>
    <w:rsid w:val="00721E6F"/>
    <w:rsid w:val="0073533A"/>
    <w:rsid w:val="00755157"/>
    <w:rsid w:val="007A5256"/>
    <w:rsid w:val="007A7197"/>
    <w:rsid w:val="007B13D2"/>
    <w:rsid w:val="007B5CC0"/>
    <w:rsid w:val="007C4804"/>
    <w:rsid w:val="007C4CCD"/>
    <w:rsid w:val="007F514C"/>
    <w:rsid w:val="00806E75"/>
    <w:rsid w:val="008142BC"/>
    <w:rsid w:val="008227C1"/>
    <w:rsid w:val="00830BDD"/>
    <w:rsid w:val="00831411"/>
    <w:rsid w:val="00844BFE"/>
    <w:rsid w:val="008650D1"/>
    <w:rsid w:val="0088365D"/>
    <w:rsid w:val="008871EB"/>
    <w:rsid w:val="008A2477"/>
    <w:rsid w:val="008B2E01"/>
    <w:rsid w:val="008D23AD"/>
    <w:rsid w:val="008F5E5B"/>
    <w:rsid w:val="00911C59"/>
    <w:rsid w:val="00911C87"/>
    <w:rsid w:val="00927816"/>
    <w:rsid w:val="00957B2B"/>
    <w:rsid w:val="00963EB8"/>
    <w:rsid w:val="00971A5F"/>
    <w:rsid w:val="00975169"/>
    <w:rsid w:val="00977DAE"/>
    <w:rsid w:val="009821F4"/>
    <w:rsid w:val="0099500E"/>
    <w:rsid w:val="009950E5"/>
    <w:rsid w:val="00997051"/>
    <w:rsid w:val="009D4B23"/>
    <w:rsid w:val="009D6E5D"/>
    <w:rsid w:val="00A43C52"/>
    <w:rsid w:val="00A44BBC"/>
    <w:rsid w:val="00A501BB"/>
    <w:rsid w:val="00A57569"/>
    <w:rsid w:val="00A652F5"/>
    <w:rsid w:val="00A838AC"/>
    <w:rsid w:val="00AB2A7B"/>
    <w:rsid w:val="00AC5CF2"/>
    <w:rsid w:val="00AE4807"/>
    <w:rsid w:val="00B007A8"/>
    <w:rsid w:val="00B02409"/>
    <w:rsid w:val="00B11654"/>
    <w:rsid w:val="00B40A8E"/>
    <w:rsid w:val="00B72126"/>
    <w:rsid w:val="00B830D8"/>
    <w:rsid w:val="00B8410A"/>
    <w:rsid w:val="00B946D1"/>
    <w:rsid w:val="00B94B3F"/>
    <w:rsid w:val="00BA5A14"/>
    <w:rsid w:val="00BB5A8A"/>
    <w:rsid w:val="00BB5AE7"/>
    <w:rsid w:val="00BC6AEC"/>
    <w:rsid w:val="00BC7560"/>
    <w:rsid w:val="00BD53C6"/>
    <w:rsid w:val="00BF2F35"/>
    <w:rsid w:val="00C00AE9"/>
    <w:rsid w:val="00C06110"/>
    <w:rsid w:val="00C2268E"/>
    <w:rsid w:val="00C319B4"/>
    <w:rsid w:val="00C42E3D"/>
    <w:rsid w:val="00C45002"/>
    <w:rsid w:val="00C64E98"/>
    <w:rsid w:val="00C72C25"/>
    <w:rsid w:val="00C73651"/>
    <w:rsid w:val="00C7511C"/>
    <w:rsid w:val="00C77FB2"/>
    <w:rsid w:val="00C84A98"/>
    <w:rsid w:val="00C93D8A"/>
    <w:rsid w:val="00C94A19"/>
    <w:rsid w:val="00CC1ED2"/>
    <w:rsid w:val="00CE7570"/>
    <w:rsid w:val="00CF0963"/>
    <w:rsid w:val="00D103D0"/>
    <w:rsid w:val="00D245FA"/>
    <w:rsid w:val="00D3386B"/>
    <w:rsid w:val="00D35442"/>
    <w:rsid w:val="00D40BFC"/>
    <w:rsid w:val="00D410E4"/>
    <w:rsid w:val="00D434D9"/>
    <w:rsid w:val="00D557D0"/>
    <w:rsid w:val="00D73523"/>
    <w:rsid w:val="00D73A50"/>
    <w:rsid w:val="00D815F5"/>
    <w:rsid w:val="00D81E66"/>
    <w:rsid w:val="00DA6F3D"/>
    <w:rsid w:val="00DA7D0B"/>
    <w:rsid w:val="00DC2177"/>
    <w:rsid w:val="00DD3D91"/>
    <w:rsid w:val="00DD679A"/>
    <w:rsid w:val="00DF4D47"/>
    <w:rsid w:val="00DF5D57"/>
    <w:rsid w:val="00DF67B3"/>
    <w:rsid w:val="00E01695"/>
    <w:rsid w:val="00E01C99"/>
    <w:rsid w:val="00E3007C"/>
    <w:rsid w:val="00E33125"/>
    <w:rsid w:val="00E4222C"/>
    <w:rsid w:val="00E62F5B"/>
    <w:rsid w:val="00E656CC"/>
    <w:rsid w:val="00E7560E"/>
    <w:rsid w:val="00E907CE"/>
    <w:rsid w:val="00E95960"/>
    <w:rsid w:val="00EB3A2C"/>
    <w:rsid w:val="00EF09A0"/>
    <w:rsid w:val="00F03901"/>
    <w:rsid w:val="00F0755B"/>
    <w:rsid w:val="00F07F68"/>
    <w:rsid w:val="00F13302"/>
    <w:rsid w:val="00F177AF"/>
    <w:rsid w:val="00F55896"/>
    <w:rsid w:val="00F6618E"/>
    <w:rsid w:val="00F67CCB"/>
    <w:rsid w:val="00F711D0"/>
    <w:rsid w:val="00F72532"/>
    <w:rsid w:val="00F8702B"/>
    <w:rsid w:val="00FA069A"/>
    <w:rsid w:val="00FA1892"/>
    <w:rsid w:val="00FB2A4F"/>
    <w:rsid w:val="00FB44CE"/>
    <w:rsid w:val="00FD7FD3"/>
    <w:rsid w:val="00FE1206"/>
    <w:rsid w:val="00FF1834"/>
    <w:rsid w:val="00FF2B73"/>
    <w:rsid w:val="00FF48DA"/>
    <w:rsid w:val="00FF4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1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3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1"/>
    <w:qFormat/>
    <w:rsid w:val="00E907CE"/>
    <w:pPr>
      <w:widowControl w:val="0"/>
      <w:autoSpaceDE w:val="0"/>
      <w:autoSpaceDN w:val="0"/>
      <w:ind w:left="120"/>
      <w:outlineLvl w:val="0"/>
    </w:pPr>
    <w:rPr>
      <w:rFonts w:ascii="Calibri" w:eastAsia="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AE7"/>
    <w:rPr>
      <w:color w:val="0000FF"/>
      <w:u w:val="single"/>
    </w:rPr>
  </w:style>
  <w:style w:type="paragraph" w:styleId="FootnoteText">
    <w:name w:val="footnote text"/>
    <w:basedOn w:val="Normal"/>
    <w:link w:val="FootnoteTextChar"/>
    <w:uiPriority w:val="99"/>
    <w:unhideWhenUsed/>
    <w:rsid w:val="00BB5AE7"/>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B5AE7"/>
    <w:rPr>
      <w:sz w:val="20"/>
      <w:szCs w:val="20"/>
    </w:rPr>
  </w:style>
  <w:style w:type="character" w:styleId="FootnoteReference">
    <w:name w:val="footnote reference"/>
    <w:basedOn w:val="DefaultParagraphFont"/>
    <w:uiPriority w:val="99"/>
    <w:semiHidden/>
    <w:unhideWhenUsed/>
    <w:rsid w:val="00BB5AE7"/>
    <w:rPr>
      <w:vertAlign w:val="superscript"/>
    </w:rPr>
  </w:style>
  <w:style w:type="paragraph" w:styleId="ListParagraph">
    <w:name w:val="List Paragraph"/>
    <w:basedOn w:val="Normal"/>
    <w:uiPriority w:val="34"/>
    <w:qFormat/>
    <w:rsid w:val="00BB5AE7"/>
    <w:pPr>
      <w:spacing w:after="160" w:line="259"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386554"/>
  </w:style>
  <w:style w:type="character" w:styleId="FollowedHyperlink">
    <w:name w:val="FollowedHyperlink"/>
    <w:basedOn w:val="DefaultParagraphFont"/>
    <w:uiPriority w:val="99"/>
    <w:semiHidden/>
    <w:unhideWhenUsed/>
    <w:rsid w:val="00452358"/>
    <w:rPr>
      <w:color w:val="954F72" w:themeColor="followedHyperlink"/>
      <w:u w:val="single"/>
    </w:rPr>
  </w:style>
  <w:style w:type="paragraph" w:customStyle="1" w:styleId="outlinelevel1">
    <w:name w:val="outline_level_1"/>
    <w:basedOn w:val="Normal"/>
    <w:rsid w:val="00A44BBC"/>
    <w:pPr>
      <w:spacing w:before="100" w:beforeAutospacing="1" w:after="100" w:afterAutospacing="1"/>
    </w:pPr>
    <w:rPr>
      <w:rFonts w:eastAsia="Times New Roman"/>
    </w:rPr>
  </w:style>
  <w:style w:type="character" w:customStyle="1" w:styleId="annotation">
    <w:name w:val="annotation"/>
    <w:basedOn w:val="DefaultParagraphFont"/>
    <w:rsid w:val="00A44BBC"/>
  </w:style>
  <w:style w:type="character" w:customStyle="1" w:styleId="connectingand">
    <w:name w:val="connecting_and"/>
    <w:basedOn w:val="DefaultParagraphFont"/>
    <w:rsid w:val="00A44BBC"/>
  </w:style>
  <w:style w:type="character" w:customStyle="1" w:styleId="m-6713890224763147776m-5759235624910704651m739863814611861944m1460644697450361629gmail-aqj">
    <w:name w:val="m_-6713890224763147776m_-5759235624910704651m_739863814611861944m_1460644697450361629gmail-aqj"/>
    <w:basedOn w:val="DefaultParagraphFont"/>
    <w:rsid w:val="00DF67B3"/>
  </w:style>
  <w:style w:type="character" w:customStyle="1" w:styleId="gmail-aqj">
    <w:name w:val="gmail-aqj"/>
    <w:basedOn w:val="DefaultParagraphFont"/>
    <w:rsid w:val="00D73523"/>
  </w:style>
  <w:style w:type="paragraph" w:styleId="BodyText">
    <w:name w:val="Body Text"/>
    <w:basedOn w:val="Normal"/>
    <w:link w:val="BodyTextChar"/>
    <w:uiPriority w:val="1"/>
    <w:qFormat/>
    <w:rsid w:val="00D35442"/>
    <w:pPr>
      <w:autoSpaceDE w:val="0"/>
      <w:autoSpaceDN w:val="0"/>
      <w:adjustRightInd w:val="0"/>
      <w:spacing w:line="282" w:lineRule="exact"/>
      <w:ind w:left="40"/>
    </w:pPr>
    <w:rPr>
      <w:rFonts w:ascii="Calibri" w:hAnsi="Calibri" w:cs="Calibri"/>
      <w:b/>
      <w:bCs/>
    </w:rPr>
  </w:style>
  <w:style w:type="character" w:customStyle="1" w:styleId="BodyTextChar">
    <w:name w:val="Body Text Char"/>
    <w:basedOn w:val="DefaultParagraphFont"/>
    <w:link w:val="BodyText"/>
    <w:uiPriority w:val="1"/>
    <w:rsid w:val="00D35442"/>
    <w:rPr>
      <w:rFonts w:ascii="Calibri" w:hAnsi="Calibri" w:cs="Calibri"/>
      <w:b/>
      <w:bCs/>
      <w:sz w:val="24"/>
      <w:szCs w:val="24"/>
    </w:rPr>
  </w:style>
  <w:style w:type="paragraph" w:styleId="Header">
    <w:name w:val="header"/>
    <w:basedOn w:val="Normal"/>
    <w:link w:val="HeaderChar"/>
    <w:uiPriority w:val="99"/>
    <w:unhideWhenUsed/>
    <w:rsid w:val="007A7197"/>
    <w:pPr>
      <w:tabs>
        <w:tab w:val="center" w:pos="4680"/>
        <w:tab w:val="right" w:pos="9360"/>
      </w:tabs>
    </w:pPr>
  </w:style>
  <w:style w:type="character" w:customStyle="1" w:styleId="HeaderChar">
    <w:name w:val="Header Char"/>
    <w:basedOn w:val="DefaultParagraphFont"/>
    <w:link w:val="Header"/>
    <w:uiPriority w:val="99"/>
    <w:rsid w:val="007A7197"/>
    <w:rPr>
      <w:rFonts w:ascii="Times New Roman" w:hAnsi="Times New Roman" w:cs="Times New Roman"/>
      <w:sz w:val="24"/>
      <w:szCs w:val="24"/>
    </w:rPr>
  </w:style>
  <w:style w:type="paragraph" w:styleId="Footer">
    <w:name w:val="footer"/>
    <w:basedOn w:val="Normal"/>
    <w:link w:val="FooterChar"/>
    <w:uiPriority w:val="99"/>
    <w:unhideWhenUsed/>
    <w:rsid w:val="007A7197"/>
    <w:pPr>
      <w:tabs>
        <w:tab w:val="center" w:pos="4680"/>
        <w:tab w:val="right" w:pos="9360"/>
      </w:tabs>
    </w:pPr>
  </w:style>
  <w:style w:type="character" w:customStyle="1" w:styleId="FooterChar">
    <w:name w:val="Footer Char"/>
    <w:basedOn w:val="DefaultParagraphFont"/>
    <w:link w:val="Footer"/>
    <w:uiPriority w:val="99"/>
    <w:rsid w:val="007A7197"/>
    <w:rPr>
      <w:rFonts w:ascii="Times New Roman" w:hAnsi="Times New Roman" w:cs="Times New Roman"/>
      <w:sz w:val="24"/>
      <w:szCs w:val="24"/>
    </w:rPr>
  </w:style>
  <w:style w:type="character" w:customStyle="1" w:styleId="Heading1Char">
    <w:name w:val="Heading 1 Char"/>
    <w:basedOn w:val="DefaultParagraphFont"/>
    <w:link w:val="Heading1"/>
    <w:uiPriority w:val="1"/>
    <w:rsid w:val="00E907CE"/>
    <w:rPr>
      <w:rFonts w:ascii="Calibri" w:eastAsia="Calibri" w:hAnsi="Calibri" w:cs="Calibri"/>
      <w:b/>
      <w:bCs/>
    </w:rPr>
  </w:style>
  <w:style w:type="paragraph" w:styleId="BalloonText">
    <w:name w:val="Balloon Text"/>
    <w:basedOn w:val="Normal"/>
    <w:link w:val="BalloonTextChar"/>
    <w:uiPriority w:val="99"/>
    <w:semiHidden/>
    <w:unhideWhenUsed/>
    <w:rsid w:val="00D410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0E4"/>
    <w:rPr>
      <w:rFonts w:ascii="Segoe UI" w:hAnsi="Segoe UI" w:cs="Segoe UI"/>
      <w:sz w:val="18"/>
      <w:szCs w:val="18"/>
    </w:rPr>
  </w:style>
  <w:style w:type="paragraph" w:customStyle="1" w:styleId="outlinelevel2">
    <w:name w:val="outline_level_2"/>
    <w:basedOn w:val="Normal"/>
    <w:rsid w:val="0073533A"/>
    <w:pPr>
      <w:spacing w:before="100" w:beforeAutospacing="1" w:after="100" w:afterAutospacing="1"/>
    </w:pPr>
    <w:rPr>
      <w:rFonts w:eastAsia="Times New Roman"/>
    </w:rPr>
  </w:style>
  <w:style w:type="character" w:customStyle="1" w:styleId="outlineheading2">
    <w:name w:val="outline_heading_2"/>
    <w:basedOn w:val="DefaultParagraphFont"/>
    <w:rsid w:val="0073533A"/>
  </w:style>
  <w:style w:type="paragraph" w:styleId="NormalWeb">
    <w:name w:val="Normal (Web)"/>
    <w:basedOn w:val="Normal"/>
    <w:uiPriority w:val="99"/>
    <w:semiHidden/>
    <w:unhideWhenUsed/>
    <w:rsid w:val="00233A5E"/>
    <w:pPr>
      <w:spacing w:before="100" w:beforeAutospacing="1" w:after="100" w:afterAutospacing="1"/>
    </w:pPr>
    <w:rPr>
      <w:rFonts w:ascii="Times" w:hAnsi="Times"/>
      <w:sz w:val="20"/>
      <w:szCs w:val="20"/>
    </w:rPr>
  </w:style>
  <w:style w:type="character" w:customStyle="1" w:styleId="e2ma-style">
    <w:name w:val="e2ma-style"/>
    <w:basedOn w:val="DefaultParagraphFont"/>
    <w:rsid w:val="00233A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3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1"/>
    <w:qFormat/>
    <w:rsid w:val="00E907CE"/>
    <w:pPr>
      <w:widowControl w:val="0"/>
      <w:autoSpaceDE w:val="0"/>
      <w:autoSpaceDN w:val="0"/>
      <w:ind w:left="120"/>
      <w:outlineLvl w:val="0"/>
    </w:pPr>
    <w:rPr>
      <w:rFonts w:ascii="Calibri" w:eastAsia="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AE7"/>
    <w:rPr>
      <w:color w:val="0000FF"/>
      <w:u w:val="single"/>
    </w:rPr>
  </w:style>
  <w:style w:type="paragraph" w:styleId="FootnoteText">
    <w:name w:val="footnote text"/>
    <w:basedOn w:val="Normal"/>
    <w:link w:val="FootnoteTextChar"/>
    <w:uiPriority w:val="99"/>
    <w:unhideWhenUsed/>
    <w:rsid w:val="00BB5AE7"/>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B5AE7"/>
    <w:rPr>
      <w:sz w:val="20"/>
      <w:szCs w:val="20"/>
    </w:rPr>
  </w:style>
  <w:style w:type="character" w:styleId="FootnoteReference">
    <w:name w:val="footnote reference"/>
    <w:basedOn w:val="DefaultParagraphFont"/>
    <w:uiPriority w:val="99"/>
    <w:semiHidden/>
    <w:unhideWhenUsed/>
    <w:rsid w:val="00BB5AE7"/>
    <w:rPr>
      <w:vertAlign w:val="superscript"/>
    </w:rPr>
  </w:style>
  <w:style w:type="paragraph" w:styleId="ListParagraph">
    <w:name w:val="List Paragraph"/>
    <w:basedOn w:val="Normal"/>
    <w:uiPriority w:val="34"/>
    <w:qFormat/>
    <w:rsid w:val="00BB5AE7"/>
    <w:pPr>
      <w:spacing w:after="160" w:line="259"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386554"/>
  </w:style>
  <w:style w:type="character" w:styleId="FollowedHyperlink">
    <w:name w:val="FollowedHyperlink"/>
    <w:basedOn w:val="DefaultParagraphFont"/>
    <w:uiPriority w:val="99"/>
    <w:semiHidden/>
    <w:unhideWhenUsed/>
    <w:rsid w:val="00452358"/>
    <w:rPr>
      <w:color w:val="954F72" w:themeColor="followedHyperlink"/>
      <w:u w:val="single"/>
    </w:rPr>
  </w:style>
  <w:style w:type="paragraph" w:customStyle="1" w:styleId="outlinelevel1">
    <w:name w:val="outline_level_1"/>
    <w:basedOn w:val="Normal"/>
    <w:rsid w:val="00A44BBC"/>
    <w:pPr>
      <w:spacing w:before="100" w:beforeAutospacing="1" w:after="100" w:afterAutospacing="1"/>
    </w:pPr>
    <w:rPr>
      <w:rFonts w:eastAsia="Times New Roman"/>
    </w:rPr>
  </w:style>
  <w:style w:type="character" w:customStyle="1" w:styleId="annotation">
    <w:name w:val="annotation"/>
    <w:basedOn w:val="DefaultParagraphFont"/>
    <w:rsid w:val="00A44BBC"/>
  </w:style>
  <w:style w:type="character" w:customStyle="1" w:styleId="connectingand">
    <w:name w:val="connecting_and"/>
    <w:basedOn w:val="DefaultParagraphFont"/>
    <w:rsid w:val="00A44BBC"/>
  </w:style>
  <w:style w:type="character" w:customStyle="1" w:styleId="m-6713890224763147776m-5759235624910704651m739863814611861944m1460644697450361629gmail-aqj">
    <w:name w:val="m_-6713890224763147776m_-5759235624910704651m_739863814611861944m_1460644697450361629gmail-aqj"/>
    <w:basedOn w:val="DefaultParagraphFont"/>
    <w:rsid w:val="00DF67B3"/>
  </w:style>
  <w:style w:type="character" w:customStyle="1" w:styleId="gmail-aqj">
    <w:name w:val="gmail-aqj"/>
    <w:basedOn w:val="DefaultParagraphFont"/>
    <w:rsid w:val="00D73523"/>
  </w:style>
  <w:style w:type="paragraph" w:styleId="BodyText">
    <w:name w:val="Body Text"/>
    <w:basedOn w:val="Normal"/>
    <w:link w:val="BodyTextChar"/>
    <w:uiPriority w:val="1"/>
    <w:qFormat/>
    <w:rsid w:val="00D35442"/>
    <w:pPr>
      <w:autoSpaceDE w:val="0"/>
      <w:autoSpaceDN w:val="0"/>
      <w:adjustRightInd w:val="0"/>
      <w:spacing w:line="282" w:lineRule="exact"/>
      <w:ind w:left="40"/>
    </w:pPr>
    <w:rPr>
      <w:rFonts w:ascii="Calibri" w:hAnsi="Calibri" w:cs="Calibri"/>
      <w:b/>
      <w:bCs/>
    </w:rPr>
  </w:style>
  <w:style w:type="character" w:customStyle="1" w:styleId="BodyTextChar">
    <w:name w:val="Body Text Char"/>
    <w:basedOn w:val="DefaultParagraphFont"/>
    <w:link w:val="BodyText"/>
    <w:uiPriority w:val="1"/>
    <w:rsid w:val="00D35442"/>
    <w:rPr>
      <w:rFonts w:ascii="Calibri" w:hAnsi="Calibri" w:cs="Calibri"/>
      <w:b/>
      <w:bCs/>
      <w:sz w:val="24"/>
      <w:szCs w:val="24"/>
    </w:rPr>
  </w:style>
  <w:style w:type="paragraph" w:styleId="Header">
    <w:name w:val="header"/>
    <w:basedOn w:val="Normal"/>
    <w:link w:val="HeaderChar"/>
    <w:uiPriority w:val="99"/>
    <w:unhideWhenUsed/>
    <w:rsid w:val="007A7197"/>
    <w:pPr>
      <w:tabs>
        <w:tab w:val="center" w:pos="4680"/>
        <w:tab w:val="right" w:pos="9360"/>
      </w:tabs>
    </w:pPr>
  </w:style>
  <w:style w:type="character" w:customStyle="1" w:styleId="HeaderChar">
    <w:name w:val="Header Char"/>
    <w:basedOn w:val="DefaultParagraphFont"/>
    <w:link w:val="Header"/>
    <w:uiPriority w:val="99"/>
    <w:rsid w:val="007A7197"/>
    <w:rPr>
      <w:rFonts w:ascii="Times New Roman" w:hAnsi="Times New Roman" w:cs="Times New Roman"/>
      <w:sz w:val="24"/>
      <w:szCs w:val="24"/>
    </w:rPr>
  </w:style>
  <w:style w:type="paragraph" w:styleId="Footer">
    <w:name w:val="footer"/>
    <w:basedOn w:val="Normal"/>
    <w:link w:val="FooterChar"/>
    <w:uiPriority w:val="99"/>
    <w:unhideWhenUsed/>
    <w:rsid w:val="007A7197"/>
    <w:pPr>
      <w:tabs>
        <w:tab w:val="center" w:pos="4680"/>
        <w:tab w:val="right" w:pos="9360"/>
      </w:tabs>
    </w:pPr>
  </w:style>
  <w:style w:type="character" w:customStyle="1" w:styleId="FooterChar">
    <w:name w:val="Footer Char"/>
    <w:basedOn w:val="DefaultParagraphFont"/>
    <w:link w:val="Footer"/>
    <w:uiPriority w:val="99"/>
    <w:rsid w:val="007A7197"/>
    <w:rPr>
      <w:rFonts w:ascii="Times New Roman" w:hAnsi="Times New Roman" w:cs="Times New Roman"/>
      <w:sz w:val="24"/>
      <w:szCs w:val="24"/>
    </w:rPr>
  </w:style>
  <w:style w:type="character" w:customStyle="1" w:styleId="Heading1Char">
    <w:name w:val="Heading 1 Char"/>
    <w:basedOn w:val="DefaultParagraphFont"/>
    <w:link w:val="Heading1"/>
    <w:uiPriority w:val="1"/>
    <w:rsid w:val="00E907CE"/>
    <w:rPr>
      <w:rFonts w:ascii="Calibri" w:eastAsia="Calibri" w:hAnsi="Calibri" w:cs="Calibri"/>
      <w:b/>
      <w:bCs/>
    </w:rPr>
  </w:style>
  <w:style w:type="paragraph" w:styleId="BalloonText">
    <w:name w:val="Balloon Text"/>
    <w:basedOn w:val="Normal"/>
    <w:link w:val="BalloonTextChar"/>
    <w:uiPriority w:val="99"/>
    <w:semiHidden/>
    <w:unhideWhenUsed/>
    <w:rsid w:val="00D410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0E4"/>
    <w:rPr>
      <w:rFonts w:ascii="Segoe UI" w:hAnsi="Segoe UI" w:cs="Segoe UI"/>
      <w:sz w:val="18"/>
      <w:szCs w:val="18"/>
    </w:rPr>
  </w:style>
  <w:style w:type="paragraph" w:customStyle="1" w:styleId="outlinelevel2">
    <w:name w:val="outline_level_2"/>
    <w:basedOn w:val="Normal"/>
    <w:rsid w:val="0073533A"/>
    <w:pPr>
      <w:spacing w:before="100" w:beforeAutospacing="1" w:after="100" w:afterAutospacing="1"/>
    </w:pPr>
    <w:rPr>
      <w:rFonts w:eastAsia="Times New Roman"/>
    </w:rPr>
  </w:style>
  <w:style w:type="character" w:customStyle="1" w:styleId="outlineheading2">
    <w:name w:val="outline_heading_2"/>
    <w:basedOn w:val="DefaultParagraphFont"/>
    <w:rsid w:val="0073533A"/>
  </w:style>
  <w:style w:type="paragraph" w:styleId="NormalWeb">
    <w:name w:val="Normal (Web)"/>
    <w:basedOn w:val="Normal"/>
    <w:uiPriority w:val="99"/>
    <w:semiHidden/>
    <w:unhideWhenUsed/>
    <w:rsid w:val="00233A5E"/>
    <w:pPr>
      <w:spacing w:before="100" w:beforeAutospacing="1" w:after="100" w:afterAutospacing="1"/>
    </w:pPr>
    <w:rPr>
      <w:rFonts w:ascii="Times" w:hAnsi="Times"/>
      <w:sz w:val="20"/>
      <w:szCs w:val="20"/>
    </w:rPr>
  </w:style>
  <w:style w:type="character" w:customStyle="1" w:styleId="e2ma-style">
    <w:name w:val="e2ma-style"/>
    <w:basedOn w:val="DefaultParagraphFont"/>
    <w:rsid w:val="00233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8312">
      <w:bodyDiv w:val="1"/>
      <w:marLeft w:val="0"/>
      <w:marRight w:val="0"/>
      <w:marTop w:val="0"/>
      <w:marBottom w:val="0"/>
      <w:divBdr>
        <w:top w:val="none" w:sz="0" w:space="0" w:color="auto"/>
        <w:left w:val="none" w:sz="0" w:space="0" w:color="auto"/>
        <w:bottom w:val="none" w:sz="0" w:space="0" w:color="auto"/>
        <w:right w:val="none" w:sz="0" w:space="0" w:color="auto"/>
      </w:divBdr>
    </w:div>
    <w:div w:id="46223099">
      <w:bodyDiv w:val="1"/>
      <w:marLeft w:val="0"/>
      <w:marRight w:val="0"/>
      <w:marTop w:val="0"/>
      <w:marBottom w:val="0"/>
      <w:divBdr>
        <w:top w:val="none" w:sz="0" w:space="0" w:color="auto"/>
        <w:left w:val="none" w:sz="0" w:space="0" w:color="auto"/>
        <w:bottom w:val="none" w:sz="0" w:space="0" w:color="auto"/>
        <w:right w:val="none" w:sz="0" w:space="0" w:color="auto"/>
      </w:divBdr>
    </w:div>
    <w:div w:id="50544241">
      <w:bodyDiv w:val="1"/>
      <w:marLeft w:val="0"/>
      <w:marRight w:val="0"/>
      <w:marTop w:val="0"/>
      <w:marBottom w:val="0"/>
      <w:divBdr>
        <w:top w:val="none" w:sz="0" w:space="0" w:color="auto"/>
        <w:left w:val="none" w:sz="0" w:space="0" w:color="auto"/>
        <w:bottom w:val="none" w:sz="0" w:space="0" w:color="auto"/>
        <w:right w:val="none" w:sz="0" w:space="0" w:color="auto"/>
      </w:divBdr>
    </w:div>
    <w:div w:id="103504806">
      <w:bodyDiv w:val="1"/>
      <w:marLeft w:val="0"/>
      <w:marRight w:val="0"/>
      <w:marTop w:val="0"/>
      <w:marBottom w:val="0"/>
      <w:divBdr>
        <w:top w:val="none" w:sz="0" w:space="0" w:color="auto"/>
        <w:left w:val="none" w:sz="0" w:space="0" w:color="auto"/>
        <w:bottom w:val="none" w:sz="0" w:space="0" w:color="auto"/>
        <w:right w:val="none" w:sz="0" w:space="0" w:color="auto"/>
      </w:divBdr>
    </w:div>
    <w:div w:id="179583611">
      <w:bodyDiv w:val="1"/>
      <w:marLeft w:val="0"/>
      <w:marRight w:val="0"/>
      <w:marTop w:val="0"/>
      <w:marBottom w:val="0"/>
      <w:divBdr>
        <w:top w:val="none" w:sz="0" w:space="0" w:color="auto"/>
        <w:left w:val="none" w:sz="0" w:space="0" w:color="auto"/>
        <w:bottom w:val="none" w:sz="0" w:space="0" w:color="auto"/>
        <w:right w:val="none" w:sz="0" w:space="0" w:color="auto"/>
      </w:divBdr>
    </w:div>
    <w:div w:id="287859201">
      <w:bodyDiv w:val="1"/>
      <w:marLeft w:val="0"/>
      <w:marRight w:val="0"/>
      <w:marTop w:val="0"/>
      <w:marBottom w:val="0"/>
      <w:divBdr>
        <w:top w:val="none" w:sz="0" w:space="0" w:color="auto"/>
        <w:left w:val="none" w:sz="0" w:space="0" w:color="auto"/>
        <w:bottom w:val="none" w:sz="0" w:space="0" w:color="auto"/>
        <w:right w:val="none" w:sz="0" w:space="0" w:color="auto"/>
      </w:divBdr>
    </w:div>
    <w:div w:id="296110303">
      <w:bodyDiv w:val="1"/>
      <w:marLeft w:val="0"/>
      <w:marRight w:val="0"/>
      <w:marTop w:val="0"/>
      <w:marBottom w:val="0"/>
      <w:divBdr>
        <w:top w:val="none" w:sz="0" w:space="0" w:color="auto"/>
        <w:left w:val="none" w:sz="0" w:space="0" w:color="auto"/>
        <w:bottom w:val="none" w:sz="0" w:space="0" w:color="auto"/>
        <w:right w:val="none" w:sz="0" w:space="0" w:color="auto"/>
      </w:divBdr>
    </w:div>
    <w:div w:id="466700336">
      <w:bodyDiv w:val="1"/>
      <w:marLeft w:val="0"/>
      <w:marRight w:val="0"/>
      <w:marTop w:val="0"/>
      <w:marBottom w:val="0"/>
      <w:divBdr>
        <w:top w:val="none" w:sz="0" w:space="0" w:color="auto"/>
        <w:left w:val="none" w:sz="0" w:space="0" w:color="auto"/>
        <w:bottom w:val="none" w:sz="0" w:space="0" w:color="auto"/>
        <w:right w:val="none" w:sz="0" w:space="0" w:color="auto"/>
      </w:divBdr>
    </w:div>
    <w:div w:id="475220430">
      <w:bodyDiv w:val="1"/>
      <w:marLeft w:val="0"/>
      <w:marRight w:val="0"/>
      <w:marTop w:val="0"/>
      <w:marBottom w:val="0"/>
      <w:divBdr>
        <w:top w:val="none" w:sz="0" w:space="0" w:color="auto"/>
        <w:left w:val="none" w:sz="0" w:space="0" w:color="auto"/>
        <w:bottom w:val="none" w:sz="0" w:space="0" w:color="auto"/>
        <w:right w:val="none" w:sz="0" w:space="0" w:color="auto"/>
      </w:divBdr>
    </w:div>
    <w:div w:id="488404842">
      <w:bodyDiv w:val="1"/>
      <w:marLeft w:val="0"/>
      <w:marRight w:val="0"/>
      <w:marTop w:val="0"/>
      <w:marBottom w:val="0"/>
      <w:divBdr>
        <w:top w:val="none" w:sz="0" w:space="0" w:color="auto"/>
        <w:left w:val="none" w:sz="0" w:space="0" w:color="auto"/>
        <w:bottom w:val="none" w:sz="0" w:space="0" w:color="auto"/>
        <w:right w:val="none" w:sz="0" w:space="0" w:color="auto"/>
      </w:divBdr>
    </w:div>
    <w:div w:id="519785550">
      <w:bodyDiv w:val="1"/>
      <w:marLeft w:val="0"/>
      <w:marRight w:val="0"/>
      <w:marTop w:val="0"/>
      <w:marBottom w:val="0"/>
      <w:divBdr>
        <w:top w:val="none" w:sz="0" w:space="0" w:color="auto"/>
        <w:left w:val="none" w:sz="0" w:space="0" w:color="auto"/>
        <w:bottom w:val="none" w:sz="0" w:space="0" w:color="auto"/>
        <w:right w:val="none" w:sz="0" w:space="0" w:color="auto"/>
      </w:divBdr>
    </w:div>
    <w:div w:id="617025677">
      <w:bodyDiv w:val="1"/>
      <w:marLeft w:val="0"/>
      <w:marRight w:val="0"/>
      <w:marTop w:val="0"/>
      <w:marBottom w:val="0"/>
      <w:divBdr>
        <w:top w:val="none" w:sz="0" w:space="0" w:color="auto"/>
        <w:left w:val="none" w:sz="0" w:space="0" w:color="auto"/>
        <w:bottom w:val="none" w:sz="0" w:space="0" w:color="auto"/>
        <w:right w:val="none" w:sz="0" w:space="0" w:color="auto"/>
      </w:divBdr>
    </w:div>
    <w:div w:id="868833032">
      <w:bodyDiv w:val="1"/>
      <w:marLeft w:val="0"/>
      <w:marRight w:val="0"/>
      <w:marTop w:val="0"/>
      <w:marBottom w:val="0"/>
      <w:divBdr>
        <w:top w:val="none" w:sz="0" w:space="0" w:color="auto"/>
        <w:left w:val="none" w:sz="0" w:space="0" w:color="auto"/>
        <w:bottom w:val="none" w:sz="0" w:space="0" w:color="auto"/>
        <w:right w:val="none" w:sz="0" w:space="0" w:color="auto"/>
      </w:divBdr>
    </w:div>
    <w:div w:id="935747206">
      <w:bodyDiv w:val="1"/>
      <w:marLeft w:val="0"/>
      <w:marRight w:val="0"/>
      <w:marTop w:val="0"/>
      <w:marBottom w:val="0"/>
      <w:divBdr>
        <w:top w:val="none" w:sz="0" w:space="0" w:color="auto"/>
        <w:left w:val="none" w:sz="0" w:space="0" w:color="auto"/>
        <w:bottom w:val="none" w:sz="0" w:space="0" w:color="auto"/>
        <w:right w:val="none" w:sz="0" w:space="0" w:color="auto"/>
      </w:divBdr>
    </w:div>
    <w:div w:id="1174151677">
      <w:bodyDiv w:val="1"/>
      <w:marLeft w:val="0"/>
      <w:marRight w:val="0"/>
      <w:marTop w:val="0"/>
      <w:marBottom w:val="0"/>
      <w:divBdr>
        <w:top w:val="none" w:sz="0" w:space="0" w:color="auto"/>
        <w:left w:val="none" w:sz="0" w:space="0" w:color="auto"/>
        <w:bottom w:val="none" w:sz="0" w:space="0" w:color="auto"/>
        <w:right w:val="none" w:sz="0" w:space="0" w:color="auto"/>
      </w:divBdr>
    </w:div>
    <w:div w:id="1276788725">
      <w:bodyDiv w:val="1"/>
      <w:marLeft w:val="0"/>
      <w:marRight w:val="0"/>
      <w:marTop w:val="0"/>
      <w:marBottom w:val="0"/>
      <w:divBdr>
        <w:top w:val="none" w:sz="0" w:space="0" w:color="auto"/>
        <w:left w:val="none" w:sz="0" w:space="0" w:color="auto"/>
        <w:bottom w:val="none" w:sz="0" w:space="0" w:color="auto"/>
        <w:right w:val="none" w:sz="0" w:space="0" w:color="auto"/>
      </w:divBdr>
    </w:div>
    <w:div w:id="1330478141">
      <w:bodyDiv w:val="1"/>
      <w:marLeft w:val="0"/>
      <w:marRight w:val="0"/>
      <w:marTop w:val="0"/>
      <w:marBottom w:val="0"/>
      <w:divBdr>
        <w:top w:val="none" w:sz="0" w:space="0" w:color="auto"/>
        <w:left w:val="none" w:sz="0" w:space="0" w:color="auto"/>
        <w:bottom w:val="none" w:sz="0" w:space="0" w:color="auto"/>
        <w:right w:val="none" w:sz="0" w:space="0" w:color="auto"/>
      </w:divBdr>
    </w:div>
    <w:div w:id="1387290404">
      <w:bodyDiv w:val="1"/>
      <w:marLeft w:val="0"/>
      <w:marRight w:val="0"/>
      <w:marTop w:val="0"/>
      <w:marBottom w:val="0"/>
      <w:divBdr>
        <w:top w:val="none" w:sz="0" w:space="0" w:color="auto"/>
        <w:left w:val="none" w:sz="0" w:space="0" w:color="auto"/>
        <w:bottom w:val="none" w:sz="0" w:space="0" w:color="auto"/>
        <w:right w:val="none" w:sz="0" w:space="0" w:color="auto"/>
      </w:divBdr>
    </w:div>
    <w:div w:id="1492482577">
      <w:bodyDiv w:val="1"/>
      <w:marLeft w:val="0"/>
      <w:marRight w:val="0"/>
      <w:marTop w:val="0"/>
      <w:marBottom w:val="0"/>
      <w:divBdr>
        <w:top w:val="none" w:sz="0" w:space="0" w:color="auto"/>
        <w:left w:val="none" w:sz="0" w:space="0" w:color="auto"/>
        <w:bottom w:val="none" w:sz="0" w:space="0" w:color="auto"/>
        <w:right w:val="none" w:sz="0" w:space="0" w:color="auto"/>
      </w:divBdr>
    </w:div>
    <w:div w:id="1500582677">
      <w:bodyDiv w:val="1"/>
      <w:marLeft w:val="0"/>
      <w:marRight w:val="0"/>
      <w:marTop w:val="0"/>
      <w:marBottom w:val="0"/>
      <w:divBdr>
        <w:top w:val="none" w:sz="0" w:space="0" w:color="auto"/>
        <w:left w:val="none" w:sz="0" w:space="0" w:color="auto"/>
        <w:bottom w:val="none" w:sz="0" w:space="0" w:color="auto"/>
        <w:right w:val="none" w:sz="0" w:space="0" w:color="auto"/>
      </w:divBdr>
    </w:div>
    <w:div w:id="1514996373">
      <w:bodyDiv w:val="1"/>
      <w:marLeft w:val="0"/>
      <w:marRight w:val="0"/>
      <w:marTop w:val="0"/>
      <w:marBottom w:val="0"/>
      <w:divBdr>
        <w:top w:val="none" w:sz="0" w:space="0" w:color="auto"/>
        <w:left w:val="none" w:sz="0" w:space="0" w:color="auto"/>
        <w:bottom w:val="none" w:sz="0" w:space="0" w:color="auto"/>
        <w:right w:val="none" w:sz="0" w:space="0" w:color="auto"/>
      </w:divBdr>
    </w:div>
    <w:div w:id="1546718524">
      <w:bodyDiv w:val="1"/>
      <w:marLeft w:val="0"/>
      <w:marRight w:val="0"/>
      <w:marTop w:val="0"/>
      <w:marBottom w:val="0"/>
      <w:divBdr>
        <w:top w:val="none" w:sz="0" w:space="0" w:color="auto"/>
        <w:left w:val="none" w:sz="0" w:space="0" w:color="auto"/>
        <w:bottom w:val="none" w:sz="0" w:space="0" w:color="auto"/>
        <w:right w:val="none" w:sz="0" w:space="0" w:color="auto"/>
      </w:divBdr>
    </w:div>
    <w:div w:id="1575434093">
      <w:bodyDiv w:val="1"/>
      <w:marLeft w:val="0"/>
      <w:marRight w:val="0"/>
      <w:marTop w:val="0"/>
      <w:marBottom w:val="0"/>
      <w:divBdr>
        <w:top w:val="none" w:sz="0" w:space="0" w:color="auto"/>
        <w:left w:val="none" w:sz="0" w:space="0" w:color="auto"/>
        <w:bottom w:val="none" w:sz="0" w:space="0" w:color="auto"/>
        <w:right w:val="none" w:sz="0" w:space="0" w:color="auto"/>
      </w:divBdr>
    </w:div>
    <w:div w:id="1593657841">
      <w:bodyDiv w:val="1"/>
      <w:marLeft w:val="0"/>
      <w:marRight w:val="0"/>
      <w:marTop w:val="0"/>
      <w:marBottom w:val="0"/>
      <w:divBdr>
        <w:top w:val="none" w:sz="0" w:space="0" w:color="auto"/>
        <w:left w:val="none" w:sz="0" w:space="0" w:color="auto"/>
        <w:bottom w:val="none" w:sz="0" w:space="0" w:color="auto"/>
        <w:right w:val="none" w:sz="0" w:space="0" w:color="auto"/>
      </w:divBdr>
    </w:div>
    <w:div w:id="1659724553">
      <w:bodyDiv w:val="1"/>
      <w:marLeft w:val="0"/>
      <w:marRight w:val="0"/>
      <w:marTop w:val="0"/>
      <w:marBottom w:val="0"/>
      <w:divBdr>
        <w:top w:val="none" w:sz="0" w:space="0" w:color="auto"/>
        <w:left w:val="none" w:sz="0" w:space="0" w:color="auto"/>
        <w:bottom w:val="none" w:sz="0" w:space="0" w:color="auto"/>
        <w:right w:val="none" w:sz="0" w:space="0" w:color="auto"/>
      </w:divBdr>
    </w:div>
    <w:div w:id="1694067399">
      <w:bodyDiv w:val="1"/>
      <w:marLeft w:val="0"/>
      <w:marRight w:val="0"/>
      <w:marTop w:val="0"/>
      <w:marBottom w:val="0"/>
      <w:divBdr>
        <w:top w:val="none" w:sz="0" w:space="0" w:color="auto"/>
        <w:left w:val="none" w:sz="0" w:space="0" w:color="auto"/>
        <w:bottom w:val="none" w:sz="0" w:space="0" w:color="auto"/>
        <w:right w:val="none" w:sz="0" w:space="0" w:color="auto"/>
      </w:divBdr>
    </w:div>
    <w:div w:id="1901666485">
      <w:bodyDiv w:val="1"/>
      <w:marLeft w:val="0"/>
      <w:marRight w:val="0"/>
      <w:marTop w:val="0"/>
      <w:marBottom w:val="0"/>
      <w:divBdr>
        <w:top w:val="none" w:sz="0" w:space="0" w:color="auto"/>
        <w:left w:val="none" w:sz="0" w:space="0" w:color="auto"/>
        <w:bottom w:val="none" w:sz="0" w:space="0" w:color="auto"/>
        <w:right w:val="none" w:sz="0" w:space="0" w:color="auto"/>
      </w:divBdr>
    </w:div>
    <w:div w:id="1907833443">
      <w:bodyDiv w:val="1"/>
      <w:marLeft w:val="0"/>
      <w:marRight w:val="0"/>
      <w:marTop w:val="0"/>
      <w:marBottom w:val="0"/>
      <w:divBdr>
        <w:top w:val="none" w:sz="0" w:space="0" w:color="auto"/>
        <w:left w:val="none" w:sz="0" w:space="0" w:color="auto"/>
        <w:bottom w:val="none" w:sz="0" w:space="0" w:color="auto"/>
        <w:right w:val="none" w:sz="0" w:space="0" w:color="auto"/>
      </w:divBdr>
    </w:div>
    <w:div w:id="1916013420">
      <w:bodyDiv w:val="1"/>
      <w:marLeft w:val="0"/>
      <w:marRight w:val="0"/>
      <w:marTop w:val="0"/>
      <w:marBottom w:val="0"/>
      <w:divBdr>
        <w:top w:val="none" w:sz="0" w:space="0" w:color="auto"/>
        <w:left w:val="none" w:sz="0" w:space="0" w:color="auto"/>
        <w:bottom w:val="none" w:sz="0" w:space="0" w:color="auto"/>
        <w:right w:val="none" w:sz="0" w:space="0" w:color="auto"/>
      </w:divBdr>
    </w:div>
    <w:div w:id="201256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mhcochuck@comcast.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ecure.sos.state.or.us/oard/displayDivisionRules.action?selectedDivision=2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32B5-E49F-2849-82F2-04C7B6C1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1676</Words>
  <Characters>9559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Querin</dc:creator>
  <cp:keywords/>
  <dc:description/>
  <cp:lastModifiedBy>chuck carpenter</cp:lastModifiedBy>
  <cp:revision>2</cp:revision>
  <cp:lastPrinted>2018-05-04T16:13:00Z</cp:lastPrinted>
  <dcterms:created xsi:type="dcterms:W3CDTF">2018-05-07T19:07:00Z</dcterms:created>
  <dcterms:modified xsi:type="dcterms:W3CDTF">2018-05-07T19:07:00Z</dcterms:modified>
</cp:coreProperties>
</file>