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举报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1.1简述</w:t>
      </w:r>
    </w:p>
    <w:p>
      <w:pPr>
        <w:numPr>
          <w:ilvl w:val="0"/>
          <w:numId w:val="0"/>
        </w:numPr>
        <w:ind w:firstLine="401"/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这个用例描述了一个用户如何举报垃圾/广告通知。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1.2 事件流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/>
          <w:iCs/>
          <w:sz w:val="20"/>
          <w:szCs w:val="20"/>
          <w:lang w:val="en-US" w:eastAsia="zh-CN"/>
        </w:rPr>
        <w:t>1.2.1 基本流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这个用例在有用户想举报自己收到的垃圾/广告通知时开始。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1. 用户选择想举报的通知，并点击“举报这条通知”按钮。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2. 系统记录这条举报信息，并进行后台的分析和统计。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3. 系统返回给用户“感谢举报”的页面。</w:t>
      </w:r>
    </w:p>
    <w:p>
      <w:pPr>
        <w:rPr>
          <w:rFonts w:hint="eastAsia" w:asciiTheme="minorEastAsia" w:hAnsiTheme="minorEastAsia" w:cstheme="minorEastAsia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/>
          <w:iCs/>
          <w:sz w:val="20"/>
          <w:szCs w:val="20"/>
          <w:lang w:val="en-US" w:eastAsia="zh-CN"/>
        </w:rPr>
        <w:t>1.2.2 备选流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  <w:t>1.2.2.1(1a) 终止举报</w:t>
      </w:r>
    </w:p>
    <w:p>
      <w:pPr>
        <w:ind w:firstLine="400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  <w:t>用户点击“返回”按钮，本次举报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  <w:t>不被记录，结束事件流。</w:t>
      </w: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1.3 特殊要求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1.4 前置条件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用户已登入系统。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1.5 后置条件</w:t>
      </w:r>
    </w:p>
    <w:p>
      <w:pPr>
        <w:numPr>
          <w:ilvl w:val="0"/>
          <w:numId w:val="0"/>
        </w:numPr>
        <w:ind w:firstLine="400"/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用户浏览已阅读过的通知时，已被自己举报过的通知将与其他通知有所区分（比如变成灰色）。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1.6 扩展点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1.6.1 由统计信息确定发送垃圾/广告通知过多的用户将被警告，严重者将被禁止发送通知一段时间。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1.6.2 可结合大数据和机器学习技术来训练系统，让系统能在一定程度上自动识别垃圾/广告通知。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叶根友特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4157"/>
    <w:multiLevelType w:val="singleLevel"/>
    <w:tmpl w:val="592641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F4A41"/>
    <w:rsid w:val="1D795E4B"/>
    <w:rsid w:val="337166BD"/>
    <w:rsid w:val="366A7884"/>
    <w:rsid w:val="6C5B3BB5"/>
    <w:rsid w:val="7F1738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2017-05-25T03:03:38Z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