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“升级为公开圈子”用例归约</w:t>
      </w:r>
    </w:p>
    <w:p>
      <w:pPr>
        <w:pStyle w:val="3"/>
      </w:pPr>
      <w:r>
        <w:rPr>
          <w:rFonts w:hint="eastAsia"/>
        </w:rPr>
        <w:t>简要描述</w:t>
      </w:r>
    </w:p>
    <w:p>
      <w:pPr>
        <w:pStyle w:val="6"/>
      </w:pPr>
      <w:r>
        <w:rPr>
          <w:rFonts w:hint="eastAsia"/>
          <w:snapToGrid w:val="0"/>
        </w:rPr>
        <w:t>本用例描述了一</w:t>
      </w:r>
      <w:r>
        <w:rPr>
          <w:rFonts w:hint="default"/>
          <w:snapToGrid w:val="0"/>
        </w:rPr>
        <w:t>名圈主怎样申请将自己的圈子升级为公开圈子</w:t>
      </w:r>
      <w:r>
        <w:rPr>
          <w:rFonts w:hint="eastAsia"/>
          <w:snapToGrid w:val="0"/>
        </w:rPr>
        <w:t>。</w:t>
      </w:r>
    </w:p>
    <w:p>
      <w:pPr>
        <w:pStyle w:val="3"/>
      </w:pPr>
      <w:r>
        <w:rPr>
          <w:rFonts w:hint="eastAsia"/>
        </w:rPr>
        <w:t>事件流</w:t>
      </w:r>
    </w:p>
    <w:p>
      <w:pPr>
        <w:pStyle w:val="4"/>
      </w:pPr>
      <w:r>
        <w:rPr>
          <w:rFonts w:hint="eastAsia"/>
        </w:rPr>
        <w:t>基本流</w:t>
      </w:r>
      <w:r>
        <w:t xml:space="preserve"> </w:t>
      </w:r>
    </w:p>
    <w:p>
      <w:pPr>
        <w:pStyle w:val="6"/>
        <w:numPr>
          <w:ilvl w:val="0"/>
          <w:numId w:val="2"/>
        </w:numPr>
        <w:ind w:left="1080"/>
      </w:pPr>
      <w:r>
        <w:rPr>
          <w:rFonts w:hint="eastAsia"/>
          <w:lang w:val="en-US" w:eastAsia="zh-CN"/>
        </w:rPr>
        <w:t>引入“</w:t>
      </w:r>
      <w:r>
        <w:rPr>
          <w:rFonts w:hint="eastAsia"/>
        </w:rPr>
        <w:t>查看圈子详情</w:t>
      </w:r>
      <w:r>
        <w:rPr>
          <w:rFonts w:hint="eastAsia"/>
          <w:lang w:eastAsia="zh-CN"/>
        </w:rPr>
        <w:t>”</w:t>
      </w:r>
      <w:r>
        <w:rPr>
          <w:rFonts w:hint="eastAsia"/>
        </w:rPr>
        <w:t>用例。</w:t>
      </w:r>
    </w:p>
    <w:p>
      <w:pPr>
        <w:pStyle w:val="6"/>
        <w:numPr>
          <w:ilvl w:val="0"/>
          <w:numId w:val="2"/>
        </w:numPr>
        <w:ind w:left="1080"/>
      </w:pPr>
      <w:r>
        <w:rPr>
          <w:rFonts w:hint="default"/>
        </w:rPr>
        <w:t>用户点击“升级为公开圈子”。</w:t>
      </w:r>
    </w:p>
    <w:p>
      <w:pPr>
        <w:pStyle w:val="6"/>
        <w:numPr>
          <w:ilvl w:val="0"/>
          <w:numId w:val="2"/>
        </w:numPr>
        <w:ind w:left="1080"/>
      </w:pPr>
      <w:r>
        <w:rPr>
          <w:rFonts w:hint="eastAsia"/>
          <w:color w:val="000000"/>
        </w:rPr>
        <w:t>系统弹出确认对话框，用户点击确定，系统将数据提交。</w:t>
      </w:r>
    </w:p>
    <w:p>
      <w:pPr>
        <w:pStyle w:val="4"/>
      </w:pPr>
      <w:r>
        <w:rPr>
          <w:rFonts w:hint="eastAsia"/>
        </w:rPr>
        <w:t>备选流</w:t>
      </w:r>
    </w:p>
    <w:p>
      <w:pPr>
        <w:pStyle w:val="5"/>
      </w:pPr>
      <w:r>
        <w:rPr>
          <w:rFonts w:hint="eastAsia"/>
        </w:rPr>
        <w:t>不满足前置条件</w:t>
      </w:r>
    </w:p>
    <w:p>
      <w:pPr>
        <w:pStyle w:val="6"/>
      </w:pPr>
      <w:r>
        <w:rPr>
          <w:rFonts w:hint="eastAsia"/>
        </w:rPr>
        <w:t>当用户想要管理圈子的时候，如果不满足前置条件，系统告知用户原因，用例结束</w:t>
      </w:r>
    </w:p>
    <w:p>
      <w:pPr>
        <w:pStyle w:val="5"/>
      </w:pPr>
      <w:r>
        <w:rPr>
          <w:rFonts w:hint="eastAsia"/>
        </w:rPr>
        <w:t>（3a）用户选择了取消</w:t>
      </w:r>
      <w:bookmarkStart w:id="0" w:name="_GoBack"/>
      <w:bookmarkEnd w:id="0"/>
    </w:p>
    <w:p>
      <w:pPr>
        <w:pStyle w:val="6"/>
        <w:rPr>
          <w:rFonts w:ascii="Arial" w:hAnsi="Arial"/>
        </w:rPr>
      </w:pPr>
      <w:r>
        <w:rPr>
          <w:rFonts w:hint="eastAsia"/>
        </w:rPr>
        <w:t>数据不进行提交，用例结束</w:t>
      </w:r>
      <w:r>
        <w:rPr>
          <w:rFonts w:ascii="Arial" w:hAnsi="Arial"/>
        </w:rPr>
        <w:t xml:space="preserve"> </w:t>
      </w:r>
    </w:p>
    <w:p>
      <w:pPr>
        <w:pStyle w:val="3"/>
      </w:pPr>
      <w:r>
        <w:rPr>
          <w:rFonts w:hint="eastAsia"/>
        </w:rPr>
        <w:t>前置条件</w:t>
      </w:r>
    </w:p>
    <w:p>
      <w:pPr>
        <w:pStyle w:val="6"/>
      </w:pPr>
      <w:r>
        <w:rPr>
          <w:rFonts w:hint="eastAsia"/>
        </w:rPr>
        <w:t>在</w:t>
      </w:r>
      <w:r>
        <w:rPr>
          <w:rFonts w:hint="default"/>
        </w:rPr>
        <w:t>升级为公开圈子</w:t>
      </w:r>
      <w:r>
        <w:rPr>
          <w:rFonts w:hint="eastAsia"/>
        </w:rPr>
        <w:t>之前用户必须先登陆系统，且是</w:t>
      </w:r>
      <w:r>
        <w:rPr>
          <w:rFonts w:hint="default"/>
        </w:rPr>
        <w:t>该圈子的圈主</w:t>
      </w:r>
      <w:r>
        <w:rPr>
          <w:rFonts w:hint="eastAsia"/>
        </w:rPr>
        <w:t>。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-apple-system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  <w:pPr>
        <w:ind w:left="0" w:firstLine="0"/>
      </w:pPr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96578251">
    <w:nsid w:val="5933F8CB"/>
    <w:multiLevelType w:val="singleLevel"/>
    <w:tmpl w:val="5933F8CB"/>
    <w:lvl w:ilvl="0" w:tentative="1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4294967291"/>
  </w:num>
  <w:num w:numId="2">
    <w:abstractNumId w:val="149657825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A1550"/>
    <w:rsid w:val="6EDA15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nhideWhenUsed/>
    <w:qFormat/>
    <w:uiPriority w:val="0"/>
    <w:pPr>
      <w:numPr>
        <w:ilvl w:val="3"/>
      </w:numPr>
      <w:outlineLvl w:val="3"/>
    </w:pPr>
    <w:rPr>
      <w:b w:val="0"/>
      <w:sz w:val="2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keepLines/>
      <w:spacing w:after="120" w:line="240" w:lineRule="atLeast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2017-06-04T19:57:00Z</dcterms:created>
  <dc:creator>tim</dc:creator>
  <cp:lastModifiedBy>tim</cp:lastModifiedBy>
  <dcterms:modified xsi:type="dcterms:W3CDTF">2017-06-04T20:06:20Z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