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编程语言：Java，JavaScript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HTML</w:t>
      </w:r>
    </w:p>
    <w:p>
      <w:pPr>
        <w:rPr>
          <w:rFonts w:hint="eastAsia"/>
        </w:rPr>
      </w:pPr>
      <w:r>
        <w:rPr>
          <w:rFonts w:hint="eastAsia"/>
        </w:rPr>
        <w:t>建模工具：PowerDesigner</w:t>
      </w:r>
    </w:p>
    <w:p>
      <w:pPr>
        <w:rPr>
          <w:rFonts w:hint="eastAsia"/>
        </w:rPr>
      </w:pPr>
      <w:r>
        <w:rPr>
          <w:rFonts w:hint="eastAsia"/>
        </w:rPr>
        <w:t>开发工具：Eclipse，MySQL workbench</w:t>
      </w:r>
      <w:r>
        <w:rPr>
          <w:rFonts w:hint="eastAsia"/>
          <w:lang w:val="en-US" w:eastAsia="zh-CN"/>
        </w:rPr>
        <w:t>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使用框架：Spring，Hibernate，Struts，MVP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物理视图（部署图）：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385185"/>
            <wp:effectExtent l="0" t="0" r="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逻辑视图：</w:t>
      </w:r>
    </w:p>
    <w:p>
      <w:r>
        <w:drawing>
          <wp:inline distT="0" distB="0" distL="114300" distR="114300">
            <wp:extent cx="5272405" cy="224663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2895600" cy="2811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1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对一些包的文字解释：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Controller:同时包含相应PC管理员端和Android端请求的类，完成request和response在客户端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和服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务端之间的交互；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Application:包括登录注册、圈子管理、收发通知等功能，依托服务层完成本应用的业务逻辑；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 Service:涵盖收发通知服务、数据交互服务等复用广泛的基础性服务；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DAO:使用Hibernate实现ORM，实现以面向对象方式和数据库进行交互；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Utility:包括数据库连接类、事务服务类等贯穿系统各个部分的公共服务类；</w:t>
      </w:r>
    </w:p>
    <w:p>
      <w:pPr>
        <w:rPr>
          <w:rFonts w:hint="eastAsia"/>
          <w:lang w:val="en-US" w:eastAsia="zh-CN"/>
        </w:rPr>
      </w:pPr>
    </w:p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C70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2017-06-04T12:22:25Z</dcterms:created>
  <dc:creator>admin</dc:creator>
  <cp:lastModifiedBy>admin</cp:lastModifiedBy>
  <dcterms:modified xsi:type="dcterms:W3CDTF">2017-06-04T12:34:06Z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