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03B5C1270D1548A79DEF4C3099148738"/>
        </w:placeholder>
      </w:sdtPr>
      <w:sdtEndPr/>
      <w:sdtContent>
        <w:p w14:paraId="5CABF6CB" w14:textId="043D1E43" w:rsidR="005563BD" w:rsidRDefault="00633B18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03B5C1270D1548A79DEF4C3099148738"/>
        </w:placeholder>
      </w:sdtPr>
      <w:sdtEndPr/>
      <w:sdtContent>
        <w:p w14:paraId="4C27AAB4" w14:textId="2812556D" w:rsidR="005563BD" w:rsidRDefault="00633B18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03B5C1270D1548A79DEF4C3099148738"/>
        </w:placeholder>
      </w:sdtPr>
      <w:sdtEndPr/>
      <w:sdtContent>
        <w:p w14:paraId="28CC96E1" w14:textId="32113ECB" w:rsidR="005563BD" w:rsidRDefault="00633B18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03B5C1270D1548A79DEF4C3099148738"/>
        </w:placeholder>
      </w:sdtPr>
      <w:sdtEndPr/>
      <w:sdtContent>
        <w:p w14:paraId="4BC50743" w14:textId="322F8DC0" w:rsidR="005563BD" w:rsidRDefault="00633B18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03B5C1270D1548A79DEF4C3099148738"/>
        </w:placeholder>
      </w:sdtPr>
      <w:sdtEndPr/>
      <w:sdtContent>
        <w:p w14:paraId="60B460CA" w14:textId="5D142179" w:rsidR="005563BD" w:rsidRDefault="00633B18" w:rsidP="005563BD">
          <w:pPr>
            <w:pStyle w:val="CoverMeta"/>
          </w:pPr>
          <w:r>
            <w:rPr>
              <w:rFonts w:hint="eastAsia"/>
            </w:rPr>
            <w:t xml:space="preserve">2026 </w:t>
          </w:r>
          <w:r>
            <w:rPr>
              <w:rFonts w:hint="eastAsia"/>
            </w:rPr>
            <w:t>年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日</w:t>
          </w:r>
        </w:p>
      </w:sdtContent>
    </w:sdt>
    <w:p w14:paraId="02F22238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1E1762FC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188F27AF" w14:textId="47673833" w:rsidR="00884E85" w:rsidRDefault="00633B1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556476" w:history="1">
        <w:r w:rsidR="00884E85" w:rsidRPr="00F9535F">
          <w:rPr>
            <w:rStyle w:val="ae"/>
            <w:noProof/>
          </w:rPr>
          <w:t>1</w:t>
        </w:r>
        <w:r w:rsidR="00884E85" w:rsidRPr="00F9535F">
          <w:rPr>
            <w:rStyle w:val="ae"/>
            <w:rFonts w:hint="eastAsia"/>
            <w:noProof/>
          </w:rPr>
          <w:t xml:space="preserve"> </w:t>
        </w:r>
        <w:r w:rsidR="00884E85" w:rsidRPr="00F9535F">
          <w:rPr>
            <w:rStyle w:val="ae"/>
            <w:rFonts w:hint="eastAsia"/>
            <w:noProof/>
          </w:rPr>
          <w:t>项目概述</w:t>
        </w:r>
        <w:r w:rsidR="00884E85">
          <w:rPr>
            <w:noProof/>
            <w:webHidden/>
          </w:rPr>
          <w:tab/>
        </w:r>
        <w:r w:rsidR="00884E85">
          <w:rPr>
            <w:noProof/>
            <w:webHidden/>
          </w:rPr>
          <w:fldChar w:fldCharType="begin"/>
        </w:r>
        <w:r w:rsidR="00884E85">
          <w:rPr>
            <w:noProof/>
            <w:webHidden/>
          </w:rPr>
          <w:instrText xml:space="preserve"> PAGEREF _Toc242556476 \h </w:instrText>
        </w:r>
        <w:r w:rsidR="00884E85">
          <w:rPr>
            <w:noProof/>
            <w:webHidden/>
          </w:rPr>
        </w:r>
        <w:r w:rsidR="00884E85">
          <w:rPr>
            <w:noProof/>
            <w:webHidden/>
          </w:rPr>
          <w:fldChar w:fldCharType="separate"/>
        </w:r>
        <w:r w:rsidR="00884E85">
          <w:rPr>
            <w:noProof/>
            <w:webHidden/>
          </w:rPr>
          <w:t>1</w:t>
        </w:r>
        <w:r w:rsidR="00884E85">
          <w:rPr>
            <w:noProof/>
            <w:webHidden/>
          </w:rPr>
          <w:fldChar w:fldCharType="end"/>
        </w:r>
      </w:hyperlink>
    </w:p>
    <w:p w14:paraId="46F22EFA" w14:textId="06A6DCB7" w:rsidR="00884E85" w:rsidRDefault="00884E85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77" w:history="1">
        <w:r w:rsidRPr="00F9535F">
          <w:rPr>
            <w:rStyle w:val="ae"/>
            <w:noProof/>
          </w:rPr>
          <w:t>1.1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目标与适用范围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0114D2" w14:textId="7AD0678B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78" w:history="1">
        <w:r w:rsidRPr="00F9535F">
          <w:rPr>
            <w:rStyle w:val="ae"/>
            <w:noProof/>
          </w:rPr>
          <w:t>2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需求与设计约束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889AA0" w14:textId="1DE62FBE" w:rsidR="00884E85" w:rsidRDefault="00884E85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79" w:history="1">
        <w:r w:rsidRPr="00F9535F">
          <w:rPr>
            <w:rStyle w:val="ae"/>
            <w:noProof/>
          </w:rPr>
          <w:t>2.1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指标与边界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A0B9E7" w14:textId="107E0983" w:rsidR="00884E85" w:rsidRDefault="00884E85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0" w:history="1">
        <w:r w:rsidRPr="00F9535F">
          <w:rPr>
            <w:rStyle w:val="ae"/>
            <w:noProof/>
          </w:rPr>
          <w:t>2.1.1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采样与记录约束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089B3A" w14:textId="7A791F29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1" w:history="1">
        <w:r w:rsidRPr="00F9535F">
          <w:rPr>
            <w:rStyle w:val="ae"/>
            <w:noProof/>
          </w:rPr>
          <w:t>3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数学模型与符号约定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37BE6A" w14:textId="7F3FF03C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2" w:history="1">
        <w:r w:rsidRPr="00F9535F">
          <w:rPr>
            <w:rStyle w:val="ae"/>
            <w:noProof/>
          </w:rPr>
          <w:t>4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系统架构与接口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90A0C7" w14:textId="64049D9A" w:rsidR="00884E85" w:rsidRDefault="00884E85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3" w:history="1">
        <w:r w:rsidRPr="00F9535F">
          <w:rPr>
            <w:rStyle w:val="ae"/>
            <w:noProof/>
          </w:rPr>
          <w:t>4.1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接口失败的处理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74DBF1" w14:textId="63E7B566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4" w:history="1">
        <w:r w:rsidRPr="00F9535F">
          <w:rPr>
            <w:rStyle w:val="ae"/>
            <w:noProof/>
          </w:rPr>
          <w:t>5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计算结果与分析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268ABC" w14:textId="304EDF5A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5" w:history="1">
        <w:r w:rsidRPr="00F9535F">
          <w:rPr>
            <w:rStyle w:val="ae"/>
            <w:noProof/>
          </w:rPr>
          <w:t>6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参数与版本记录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A5347F" w14:textId="65D5D0A3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6" w:history="1">
        <w:r w:rsidRPr="00F9535F">
          <w:rPr>
            <w:rStyle w:val="ae"/>
            <w:noProof/>
          </w:rPr>
          <w:t>7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验证用例与覆盖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DBE30D" w14:textId="0442AFD5" w:rsidR="00884E85" w:rsidRDefault="00884E85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7" w:history="1">
        <w:r w:rsidRPr="00F9535F">
          <w:rPr>
            <w:rStyle w:val="ae"/>
            <w:noProof/>
          </w:rPr>
          <w:t>7.1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未完成项与复核安排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A2274F" w14:textId="3F82036D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8" w:history="1">
        <w:r w:rsidRPr="00F9535F">
          <w:rPr>
            <w:rStyle w:val="ae"/>
            <w:noProof/>
          </w:rPr>
          <w:t>8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接口时序与资源分配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CB0DBE" w14:textId="620550F3" w:rsidR="00884E85" w:rsidRDefault="00884E8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6489" w:history="1">
        <w:r w:rsidRPr="00F9535F">
          <w:rPr>
            <w:rStyle w:val="ae"/>
            <w:noProof/>
          </w:rPr>
          <w:t>9</w:t>
        </w:r>
        <w:r w:rsidRPr="00F9535F">
          <w:rPr>
            <w:rStyle w:val="ae"/>
            <w:rFonts w:hint="eastAsia"/>
            <w:noProof/>
          </w:rPr>
          <w:t xml:space="preserve"> </w:t>
        </w:r>
        <w:r w:rsidRPr="00F9535F">
          <w:rPr>
            <w:rStyle w:val="ae"/>
            <w:rFonts w:hint="eastAsia"/>
            <w:noProof/>
          </w:rPr>
          <w:t>结论与后续工作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3D3093" w14:textId="61DAF83B" w:rsidR="005563BD" w:rsidRDefault="00633B18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007D256A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218B5CBF" w14:textId="77777777" w:rsidR="00633B18" w:rsidRDefault="00633B18" w:rsidP="00633B18">
      <w:pPr>
        <w:pStyle w:val="1"/>
      </w:pPr>
      <w:bookmarkStart w:id="0" w:name="ReportBodyStart"/>
      <w:bookmarkStart w:id="1" w:name="_Toc242556476"/>
      <w:bookmarkEnd w:id="0"/>
      <w:r>
        <w:rPr>
          <w:rFonts w:hint="eastAsia"/>
        </w:rPr>
        <w:lastRenderedPageBreak/>
        <w:t>项目概述</w:t>
      </w:r>
      <w:bookmarkEnd w:id="1"/>
    </w:p>
    <w:p w14:paraId="79E4A83F" w14:textId="77777777" w:rsidR="00633B18" w:rsidRDefault="00633B18" w:rsidP="00633B18"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2142D37D" w14:textId="77777777" w:rsidR="00633B18" w:rsidRDefault="00633B18" w:rsidP="00633B18">
      <w:pPr>
        <w:pStyle w:val="2"/>
      </w:pPr>
      <w:bookmarkStart w:id="2" w:name="_Toc242556477"/>
      <w:r>
        <w:rPr>
          <w:rFonts w:hint="eastAsia"/>
        </w:rPr>
        <w:t>目标与适用范围</w:t>
      </w:r>
      <w:bookmarkEnd w:id="2"/>
    </w:p>
    <w:p w14:paraId="00A81194" w14:textId="77777777" w:rsidR="00633B18" w:rsidRDefault="00633B18" w:rsidP="00633B18"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6DC979C0" w14:textId="77777777" w:rsidR="00633B18" w:rsidRDefault="00633B18" w:rsidP="00633B18"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p w14:paraId="6509F56C" w14:textId="3C2694E1" w:rsidR="00633B18" w:rsidRDefault="00633B18" w:rsidP="00633B18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SEQ Table \* ARABIC \* CHARFORMAT</w:instrText>
      </w:r>
      <w:r w:rsidRPr="00633B18">
        <w:instrText xml:space="preserve"> </w:instrText>
      </w:r>
      <w:r>
        <w:fldChar w:fldCharType="separate"/>
      </w:r>
      <w:bookmarkStart w:id="3" w:name="TblScope"/>
      <w:r w:rsidR="00884E85">
        <w:rPr>
          <w:noProof/>
        </w:rPr>
        <w:t>1</w:t>
      </w:r>
      <w:bookmarkEnd w:id="3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阶段交付物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633B18" w14:paraId="568AB66B" w14:textId="77777777" w:rsidTr="00633B18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3BAAF903" w14:textId="1ADBCBF1" w:rsidR="00633B18" w:rsidRDefault="00633B18" w:rsidP="00633B18">
            <w:pPr>
              <w:pStyle w:val="TableHeader"/>
              <w:keepNext/>
            </w:pPr>
            <w:bookmarkStart w:id="4" w:name="TblScopeData"/>
            <w:r>
              <w:rPr>
                <w:rFonts w:hint="eastAsia"/>
              </w:rPr>
              <w:t>交付项</w:t>
            </w:r>
          </w:p>
        </w:tc>
        <w:tc>
          <w:tcPr>
            <w:tcW w:w="3685" w:type="dxa"/>
            <w:shd w:val="clear" w:color="auto" w:fill="EFEFEF"/>
          </w:tcPr>
          <w:p w14:paraId="291FCBBF" w14:textId="7D2BA587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3402" w:type="dxa"/>
            <w:shd w:val="clear" w:color="auto" w:fill="EFEFEF"/>
          </w:tcPr>
          <w:p w14:paraId="43D82831" w14:textId="0E7A291A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完成条件</w:t>
            </w:r>
          </w:p>
        </w:tc>
      </w:tr>
      <w:tr w:rsidR="00633B18" w14:paraId="61C2ACB8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2284FFD0" w14:textId="7F87841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需求基线</w:t>
            </w:r>
          </w:p>
        </w:tc>
        <w:tc>
          <w:tcPr>
            <w:tcW w:w="3685" w:type="dxa"/>
            <w:shd w:val="clear" w:color="auto" w:fill="auto"/>
          </w:tcPr>
          <w:p w14:paraId="63569957" w14:textId="0CE24DC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指标、边界与异常处理</w:t>
            </w:r>
          </w:p>
        </w:tc>
        <w:tc>
          <w:tcPr>
            <w:tcW w:w="3402" w:type="dxa"/>
            <w:shd w:val="clear" w:color="auto" w:fill="auto"/>
          </w:tcPr>
          <w:p w14:paraId="0C458316" w14:textId="60CF923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评审确认后冻结版本</w:t>
            </w:r>
          </w:p>
        </w:tc>
      </w:tr>
      <w:tr w:rsidR="00633B18" w14:paraId="36554B42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046904DC" w14:textId="1628C1D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设计说明</w:t>
            </w:r>
          </w:p>
        </w:tc>
        <w:tc>
          <w:tcPr>
            <w:tcW w:w="3685" w:type="dxa"/>
            <w:shd w:val="clear" w:color="auto" w:fill="auto"/>
          </w:tcPr>
          <w:p w14:paraId="4BEC229E" w14:textId="34A10CA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模块关系和接口约定</w:t>
            </w:r>
          </w:p>
        </w:tc>
        <w:tc>
          <w:tcPr>
            <w:tcW w:w="3402" w:type="dxa"/>
            <w:shd w:val="clear" w:color="auto" w:fill="auto"/>
          </w:tcPr>
          <w:p w14:paraId="3CF8F82B" w14:textId="216E46D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输入输出可以逐项追溯</w:t>
            </w:r>
          </w:p>
        </w:tc>
      </w:tr>
      <w:tr w:rsidR="00633B18" w14:paraId="33DF4B50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01350151" w14:textId="1E9FA0F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验证记录</w:t>
            </w:r>
          </w:p>
        </w:tc>
        <w:tc>
          <w:tcPr>
            <w:tcW w:w="3685" w:type="dxa"/>
            <w:shd w:val="clear" w:color="auto" w:fill="auto"/>
          </w:tcPr>
          <w:p w14:paraId="698027D6" w14:textId="6CEEB97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工况、原始记录和结论</w:t>
            </w:r>
          </w:p>
        </w:tc>
        <w:tc>
          <w:tcPr>
            <w:tcW w:w="3402" w:type="dxa"/>
            <w:shd w:val="clear" w:color="auto" w:fill="auto"/>
          </w:tcPr>
          <w:p w14:paraId="74852B69" w14:textId="1D4DB14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每项结论具有对应证据</w:t>
            </w:r>
          </w:p>
        </w:tc>
      </w:tr>
      <w:tr w:rsidR="00633B18" w14:paraId="3FE6F899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185912C2" w14:textId="48966FF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版本清单</w:t>
            </w:r>
          </w:p>
        </w:tc>
        <w:tc>
          <w:tcPr>
            <w:tcW w:w="3685" w:type="dxa"/>
            <w:shd w:val="clear" w:color="auto" w:fill="auto"/>
          </w:tcPr>
          <w:p w14:paraId="2C315606" w14:textId="4E52570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程序、参数和文档版本</w:t>
            </w:r>
          </w:p>
        </w:tc>
        <w:tc>
          <w:tcPr>
            <w:tcW w:w="3402" w:type="dxa"/>
            <w:shd w:val="clear" w:color="auto" w:fill="auto"/>
          </w:tcPr>
          <w:p w14:paraId="7BBDEAD5" w14:textId="47E0C05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任一记录可定位运行配置</w:t>
            </w:r>
          </w:p>
        </w:tc>
      </w:tr>
    </w:tbl>
    <w:bookmarkEnd w:id="4"/>
    <w:p w14:paraId="0FFCF679" w14:textId="77777777" w:rsidR="00633B18" w:rsidRDefault="00633B18" w:rsidP="00633B18">
      <w:pPr>
        <w:spacing w:before="120"/>
      </w:pPr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6546372C" w14:textId="77777777" w:rsidR="00633B18" w:rsidRDefault="00633B18" w:rsidP="00633B18"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p w14:paraId="18413A06" w14:textId="51BF75D0" w:rsidR="00633B18" w:rsidRDefault="00633B18">
      <w:pPr>
        <w:spacing w:after="160" w:line="259" w:lineRule="auto"/>
        <w:ind w:firstLine="0"/>
      </w:pPr>
      <w:r>
        <w:br w:type="page"/>
      </w:r>
    </w:p>
    <w:p w14:paraId="1D9DCC0E" w14:textId="77777777" w:rsidR="00633B18" w:rsidRDefault="00633B18" w:rsidP="00633B18">
      <w:pPr>
        <w:pStyle w:val="1"/>
      </w:pPr>
      <w:bookmarkStart w:id="5" w:name="_Toc242556478"/>
      <w:r>
        <w:rPr>
          <w:rFonts w:hint="eastAsia"/>
        </w:rPr>
        <w:lastRenderedPageBreak/>
        <w:t>需求与设计约束</w:t>
      </w:r>
      <w:bookmarkEnd w:id="5"/>
    </w:p>
    <w:p w14:paraId="19D8051F" w14:textId="77777777" w:rsidR="00633B18" w:rsidRDefault="00633B18" w:rsidP="00633B18">
      <w:pPr>
        <w:pStyle w:val="2"/>
      </w:pPr>
      <w:bookmarkStart w:id="6" w:name="_Toc242556479"/>
      <w:r>
        <w:rPr>
          <w:rFonts w:hint="eastAsia"/>
        </w:rPr>
        <w:t>指标与边界</w:t>
      </w:r>
      <w:bookmarkEnd w:id="6"/>
    </w:p>
    <w:p w14:paraId="0512467E" w14:textId="77777777" w:rsidR="00633B18" w:rsidRDefault="00633B18" w:rsidP="00633B18"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568C98C0" w14:textId="77777777" w:rsidR="00633B18" w:rsidRDefault="00633B18" w:rsidP="00633B18">
      <w:pPr>
        <w:pStyle w:val="3"/>
      </w:pPr>
      <w:bookmarkStart w:id="7" w:name="_Toc242556480"/>
      <w:r>
        <w:rPr>
          <w:rFonts w:hint="eastAsia"/>
        </w:rPr>
        <w:t>采样与记录约束</w:t>
      </w:r>
      <w:bookmarkEnd w:id="7"/>
    </w:p>
    <w:p w14:paraId="52FE24EB" w14:textId="43F63BFD" w:rsidR="00633B18" w:rsidRDefault="00633B18" w:rsidP="00633B18"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p w14:paraId="1918B903" w14:textId="77777777" w:rsidR="00633B18" w:rsidRDefault="00633B18" w:rsidP="00633B18">
      <w:pPr>
        <w:pStyle w:val="ReportNumber"/>
        <w:numPr>
          <w:ilvl w:val="0"/>
          <w:numId w:val="5"/>
        </w:numPr>
      </w:pPr>
      <w:r>
        <w:rPr>
          <w:rFonts w:hint="eastAsia"/>
        </w:rPr>
        <w:t>检查输入帧的字段、单位和序号，再把有效数据交给模型计算。</w:t>
      </w:r>
    </w:p>
    <w:p w14:paraId="5E1B8064" w14:textId="77777777" w:rsidR="00633B18" w:rsidRDefault="00633B18" w:rsidP="00633B18">
      <w:pPr>
        <w:pStyle w:val="ReportNumber"/>
        <w:numPr>
          <w:ilvl w:val="0"/>
          <w:numId w:val="5"/>
        </w:numPr>
      </w:pPr>
      <w:r>
        <w:rPr>
          <w:rFonts w:hint="eastAsia"/>
        </w:rPr>
        <w:t>使用已冻结的参数执行计算；遇到无效值时产生明确的状态记录。</w:t>
      </w:r>
    </w:p>
    <w:p w14:paraId="48111586" w14:textId="77777777" w:rsidR="00633B18" w:rsidRDefault="00633B18" w:rsidP="00633B18">
      <w:pPr>
        <w:pStyle w:val="ReportNumber"/>
        <w:numPr>
          <w:ilvl w:val="0"/>
          <w:numId w:val="5"/>
        </w:numPr>
      </w:pPr>
      <w:r>
        <w:rPr>
          <w:rFonts w:hint="eastAsia"/>
        </w:rPr>
        <w:t>将输出值、状态和所用版本一起写入记录，便于后续复查。</w:t>
      </w:r>
    </w:p>
    <w:p w14:paraId="14B71E5C" w14:textId="77777777" w:rsidR="00633B18" w:rsidRDefault="00633B18" w:rsidP="00633B18"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p w14:paraId="3CDD384A" w14:textId="77777777" w:rsidR="00633B18" w:rsidRDefault="00633B18" w:rsidP="00633B18">
      <w:pPr>
        <w:pStyle w:val="ReportBullet"/>
      </w:pPr>
      <w:r>
        <w:rPr>
          <w:rFonts w:hint="eastAsia"/>
        </w:rPr>
        <w:t>接口中保留状态字段，区分有效输入、超时输入和替代值。</w:t>
      </w:r>
    </w:p>
    <w:p w14:paraId="6660DD69" w14:textId="77777777" w:rsidR="00633B18" w:rsidRDefault="00633B18" w:rsidP="00633B18">
      <w:pPr>
        <w:pStyle w:val="ReportBullet"/>
      </w:pPr>
      <w:r>
        <w:rPr>
          <w:rFonts w:hint="eastAsia"/>
        </w:rPr>
        <w:t>参数统一记录量纲，避免把毫秒与秒、峰值与有效值混用。</w:t>
      </w:r>
    </w:p>
    <w:p w14:paraId="7BCF30DF" w14:textId="77777777" w:rsidR="00633B18" w:rsidRDefault="00633B18" w:rsidP="00633B18">
      <w:pPr>
        <w:pStyle w:val="ReportBullet"/>
      </w:pPr>
      <w:r>
        <w:rPr>
          <w:rFonts w:hint="eastAsia"/>
        </w:rPr>
        <w:t>异常发生时保留原始输入，避免只有处理后的结果而无法追因。</w:t>
      </w:r>
    </w:p>
    <w:p w14:paraId="577586D1" w14:textId="77777777" w:rsidR="00633B18" w:rsidRDefault="00633B18" w:rsidP="00633B18"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7480C6B4" w14:textId="77777777" w:rsidR="00633B18" w:rsidRDefault="00633B18" w:rsidP="00633B18"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p w14:paraId="39179CCE" w14:textId="0B53EB6B" w:rsidR="00633B18" w:rsidRDefault="00633B18">
      <w:pPr>
        <w:spacing w:after="160" w:line="259" w:lineRule="auto"/>
        <w:ind w:firstLine="0"/>
      </w:pPr>
      <w:r>
        <w:br w:type="page"/>
      </w:r>
    </w:p>
    <w:p w14:paraId="22C84FB2" w14:textId="77777777" w:rsidR="00633B18" w:rsidRDefault="00633B18" w:rsidP="00633B18">
      <w:pPr>
        <w:pStyle w:val="1"/>
      </w:pPr>
      <w:bookmarkStart w:id="8" w:name="_Toc242556481"/>
      <w:r>
        <w:rPr>
          <w:rFonts w:hint="eastAsia"/>
        </w:rPr>
        <w:lastRenderedPageBreak/>
        <w:t>数学模型与符号约定</w:t>
      </w:r>
      <w:bookmarkEnd w:id="8"/>
    </w:p>
    <w:p w14:paraId="730DFFB0" w14:textId="228B474F" w:rsidR="00633B18" w:rsidRDefault="00633B18" w:rsidP="00633B18">
      <w:r>
        <w:rPr>
          <w:rFonts w:hint="eastAsia"/>
        </w:rPr>
        <w:t>信号示例写为</w:t>
      </w:r>
      <w:r>
        <w:rPr>
          <w:rFonts w:hint="eastAsia"/>
        </w:rPr>
        <w:t xml:space="preserve"> </w:t>
      </w:r>
      <w:bookmarkStart w:id="9" w:name="MT_eq_inline"/>
      <w:r w:rsidR="00BF2E3E" w:rsidRPr="00BF2E3E">
        <w:rPr>
          <w:position w:val="-12"/>
        </w:rPr>
        <w:object w:dxaOrig="2060" w:dyaOrig="360" w14:anchorId="0FB9E6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eq-inline" style="width:103pt;height:18.3pt" o:ole="">
            <v:imagedata r:id="rId9" o:title=""/>
          </v:shape>
          <o:OLEObject Type="Embed" ProgID="Equation.DSMT4" ShapeID="_x0000_i1025" DrawAspect="Content" ObjectID="_1853169217" r:id="rId10"/>
        </w:object>
      </w:r>
      <w:bookmarkEnd w:id="9"/>
      <w:r>
        <w:rPr>
          <w:rFonts w:hint="eastAsia"/>
        </w:rPr>
        <w:t>，其中直流分量、纹波幅值与角频率应分别记录，避免只保存总波形而丢失生成条件。</w:t>
      </w:r>
    </w:p>
    <w:p w14:paraId="3A95E835" w14:textId="77777777" w:rsidR="00633B18" w:rsidRDefault="00633B18" w:rsidP="00633B18"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p w14:paraId="4C39CBB3" w14:textId="0DBF4D5A" w:rsidR="00633B18" w:rsidRDefault="00633B18" w:rsidP="00633B18">
      <w:pPr>
        <w:pStyle w:val="Equation"/>
      </w:pPr>
      <w:r>
        <w:tab/>
      </w:r>
      <w:bookmarkStart w:id="10" w:name="MT_eq_fraction"/>
      <w:r w:rsidR="00BF2E3E" w:rsidRPr="00BF2E3E">
        <w:rPr>
          <w:position w:val="-24"/>
        </w:rPr>
        <w:object w:dxaOrig="2260" w:dyaOrig="620" w14:anchorId="4F956988">
          <v:shape id="_x0000_i1026" type="#_x0000_t75" alt="MathType eq-fraction" style="width:113pt;height:31pt" o:ole="">
            <v:imagedata r:id="rId11" o:title=""/>
          </v:shape>
          <o:OLEObject Type="Embed" ProgID="Equation.DSMT4" ShapeID="_x0000_i1026" DrawAspect="Content" ObjectID="_1853169218" r:id="rId12"/>
        </w:object>
      </w:r>
      <w:bookmarkEnd w:id="10"/>
      <w:r>
        <w:tab/>
        <w:t>(</w:t>
      </w:r>
      <w:bookmarkStart w:id="11" w:name="EqFraction"/>
      <w:r>
        <w:fldChar w:fldCharType="begin"/>
      </w:r>
      <w:r w:rsidRPr="00633B18">
        <w:instrText xml:space="preserve"> STYLEREF 1 \s \* CHARFORMAT </w:instrText>
      </w:r>
      <w:r>
        <w:fldChar w:fldCharType="separate"/>
      </w:r>
      <w:r w:rsidR="00884E85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633B18">
        <w:instrText xml:space="preserve"> SEQ Equation \* ARABIC \s 1 \* CHARFORMAT </w:instrText>
      </w:r>
      <w:r>
        <w:fldChar w:fldCharType="separate"/>
      </w:r>
      <w:r w:rsidR="00884E85">
        <w:rPr>
          <w:noProof/>
        </w:rPr>
        <w:t>1</w:t>
      </w:r>
      <w:r>
        <w:fldChar w:fldCharType="end"/>
      </w:r>
      <w:bookmarkEnd w:id="11"/>
      <w:r>
        <w:t>)</w:t>
      </w:r>
    </w:p>
    <w:p w14:paraId="56E023FD" w14:textId="78067A44" w:rsidR="00633B18" w:rsidRDefault="00633B18" w:rsidP="00633B18">
      <w:r>
        <w:rPr>
          <w:rFonts w:hint="eastAsia"/>
        </w:rPr>
        <w:t>式（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EqFraction \h \* CHARFORMAT</w:instrText>
      </w:r>
      <w:r w:rsidRPr="00633B18">
        <w:instrText xml:space="preserve"> </w:instrText>
      </w:r>
      <w:r>
        <w:fldChar w:fldCharType="separate"/>
      </w:r>
      <w:r w:rsidR="00884E85">
        <w:t>3-1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p w14:paraId="55C8C21B" w14:textId="19D8BA02" w:rsidR="00633B18" w:rsidRDefault="00633B18" w:rsidP="00633B18">
      <w:pPr>
        <w:pStyle w:val="Equation"/>
      </w:pPr>
      <w:r>
        <w:tab/>
      </w:r>
      <w:bookmarkStart w:id="12" w:name="MT_eq_integral"/>
      <w:r w:rsidR="00BF2E3E" w:rsidRPr="00BF2E3E">
        <w:rPr>
          <w:position w:val="-18"/>
        </w:rPr>
        <w:object w:dxaOrig="1600" w:dyaOrig="520" w14:anchorId="38E44451">
          <v:shape id="_x0000_i1027" type="#_x0000_t75" alt="MathType eq-integral" style="width:79.75pt;height:26.05pt" o:ole="">
            <v:imagedata r:id="rId13" o:title=""/>
          </v:shape>
          <o:OLEObject Type="Embed" ProgID="Equation.DSMT4" ShapeID="_x0000_i1027" DrawAspect="Content" ObjectID="_1853169219" r:id="rId14"/>
        </w:object>
      </w:r>
      <w:bookmarkEnd w:id="12"/>
      <w:r>
        <w:tab/>
        <w:t>(</w:t>
      </w:r>
      <w:bookmarkStart w:id="13" w:name="EqIntegral"/>
      <w:r>
        <w:fldChar w:fldCharType="begin"/>
      </w:r>
      <w:r w:rsidRPr="00633B18">
        <w:instrText xml:space="preserve"> STYLEREF 1 \s \* CHARFORMAT </w:instrText>
      </w:r>
      <w:r>
        <w:fldChar w:fldCharType="separate"/>
      </w:r>
      <w:r w:rsidR="00884E85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633B18">
        <w:instrText xml:space="preserve"> SEQ Equation \* ARABIC \s 1 \* CHARFORMAT </w:instrText>
      </w:r>
      <w:r>
        <w:fldChar w:fldCharType="separate"/>
      </w:r>
      <w:r w:rsidR="00884E85">
        <w:rPr>
          <w:noProof/>
        </w:rPr>
        <w:t>2</w:t>
      </w:r>
      <w:r>
        <w:fldChar w:fldCharType="end"/>
      </w:r>
      <w:bookmarkEnd w:id="13"/>
      <w:r>
        <w:t>)</w:t>
      </w:r>
    </w:p>
    <w:p w14:paraId="440F9EBC" w14:textId="4E487ACA" w:rsidR="00633B18" w:rsidRDefault="00633B18" w:rsidP="00633B18">
      <w:pPr>
        <w:pStyle w:val="Equation"/>
      </w:pPr>
      <w:r>
        <w:tab/>
      </w:r>
      <w:bookmarkStart w:id="14" w:name="MT_eq_matrix"/>
      <w:r w:rsidR="00BF2E3E" w:rsidRPr="00BF2E3E">
        <w:rPr>
          <w:position w:val="-32"/>
        </w:rPr>
        <w:object w:dxaOrig="1980" w:dyaOrig="760" w14:anchorId="444B01B4">
          <v:shape id="_x0000_i1028" type="#_x0000_t75" alt="MathType eq-matrix" style="width:99.15pt;height:38.2pt" o:ole="">
            <v:imagedata r:id="rId15" o:title=""/>
          </v:shape>
          <o:OLEObject Type="Embed" ProgID="Equation.DSMT4" ShapeID="_x0000_i1028" DrawAspect="Content" ObjectID="_1853169220" r:id="rId16"/>
        </w:object>
      </w:r>
      <w:bookmarkEnd w:id="14"/>
      <w:r>
        <w:tab/>
        <w:t>(</w:t>
      </w:r>
      <w:bookmarkStart w:id="15" w:name="EqMatrix"/>
      <w:r>
        <w:fldChar w:fldCharType="begin"/>
      </w:r>
      <w:r w:rsidRPr="00633B18">
        <w:instrText xml:space="preserve"> STYLEREF 1 \s \* CHARFORMAT </w:instrText>
      </w:r>
      <w:r>
        <w:fldChar w:fldCharType="separate"/>
      </w:r>
      <w:r w:rsidR="00884E85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633B18">
        <w:instrText xml:space="preserve"> SEQ Equation \* ARABIC \s 1 \* CHARFORMAT </w:instrText>
      </w:r>
      <w:r>
        <w:fldChar w:fldCharType="separate"/>
      </w:r>
      <w:r w:rsidR="00884E85">
        <w:rPr>
          <w:noProof/>
        </w:rPr>
        <w:t>3</w:t>
      </w:r>
      <w:r>
        <w:fldChar w:fldCharType="end"/>
      </w:r>
      <w:bookmarkEnd w:id="15"/>
      <w:r>
        <w:t>)</w:t>
      </w:r>
    </w:p>
    <w:p w14:paraId="66F7ACB7" w14:textId="1B88CDD4" w:rsidR="00633B18" w:rsidRDefault="00633B18" w:rsidP="00633B18">
      <w:pPr>
        <w:pStyle w:val="Equation"/>
      </w:pPr>
      <w:r>
        <w:tab/>
      </w:r>
      <w:bookmarkStart w:id="16" w:name="MT_eq_cases"/>
      <w:r w:rsidR="00BF2E3E" w:rsidRPr="00BF2E3E">
        <w:rPr>
          <w:position w:val="-30"/>
        </w:rPr>
        <w:object w:dxaOrig="1840" w:dyaOrig="720" w14:anchorId="490DF69A">
          <v:shape id="_x0000_i1029" type="#_x0000_t75" alt="MathType eq-cases" style="width:91.95pt;height:36pt" o:ole="">
            <v:imagedata r:id="rId17" o:title=""/>
          </v:shape>
          <o:OLEObject Type="Embed" ProgID="Equation.DSMT4" ShapeID="_x0000_i1029" DrawAspect="Content" ObjectID="_1853169221" r:id="rId18"/>
        </w:object>
      </w:r>
      <w:bookmarkEnd w:id="16"/>
      <w:r>
        <w:tab/>
        <w:t>(</w:t>
      </w:r>
      <w:bookmarkStart w:id="17" w:name="EqCases"/>
      <w:r>
        <w:fldChar w:fldCharType="begin"/>
      </w:r>
      <w:r w:rsidRPr="00633B18">
        <w:instrText xml:space="preserve"> STYLEREF 1 \s \* CHARFORMAT </w:instrText>
      </w:r>
      <w:r>
        <w:fldChar w:fldCharType="separate"/>
      </w:r>
      <w:r w:rsidR="00884E85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633B18">
        <w:instrText xml:space="preserve"> SEQ Equation \* ARABIC \s 1 \* CHARFORMAT </w:instrText>
      </w:r>
      <w:r>
        <w:fldChar w:fldCharType="separate"/>
      </w:r>
      <w:r w:rsidR="00884E85">
        <w:rPr>
          <w:noProof/>
        </w:rPr>
        <w:t>4</w:t>
      </w:r>
      <w:r>
        <w:fldChar w:fldCharType="end"/>
      </w:r>
      <w:bookmarkEnd w:id="17"/>
      <w:r>
        <w:t>)</w:t>
      </w:r>
    </w:p>
    <w:p w14:paraId="7E6A5D97" w14:textId="0C710A43" w:rsidR="00633B18" w:rsidRDefault="00633B18" w:rsidP="00633B18">
      <w:pPr>
        <w:pStyle w:val="Equation"/>
      </w:pPr>
      <w:r>
        <w:tab/>
      </w:r>
      <w:bookmarkStart w:id="18" w:name="MT_eq_aligned"/>
      <w:r w:rsidR="00BF2E3E" w:rsidRPr="00BF2E3E">
        <w:rPr>
          <w:position w:val="-58"/>
        </w:rPr>
        <w:object w:dxaOrig="1280" w:dyaOrig="1280" w14:anchorId="6280FDED">
          <v:shape id="_x0000_i1030" type="#_x0000_t75" alt="MathType eq-aligned" style="width:64.25pt;height:64.25pt" o:ole="">
            <v:imagedata r:id="rId19" o:title=""/>
          </v:shape>
          <o:OLEObject Type="Embed" ProgID="Equation.DSMT4" ShapeID="_x0000_i1030" DrawAspect="Content" ObjectID="_1853169222" r:id="rId20"/>
        </w:object>
      </w:r>
      <w:bookmarkEnd w:id="18"/>
      <w:r>
        <w:tab/>
        <w:t>(</w:t>
      </w:r>
      <w:bookmarkStart w:id="19" w:name="EqAligned"/>
      <w:r>
        <w:fldChar w:fldCharType="begin"/>
      </w:r>
      <w:r w:rsidRPr="00633B18">
        <w:instrText xml:space="preserve"> STYLEREF 1 \s \* CHARFORMAT </w:instrText>
      </w:r>
      <w:r>
        <w:fldChar w:fldCharType="separate"/>
      </w:r>
      <w:r w:rsidR="00884E85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633B18">
        <w:instrText xml:space="preserve"> SEQ Equation \* ARABIC \s 1 \* CHARFORMAT </w:instrText>
      </w:r>
      <w:r>
        <w:fldChar w:fldCharType="separate"/>
      </w:r>
      <w:r w:rsidR="00884E85">
        <w:rPr>
          <w:noProof/>
        </w:rPr>
        <w:t>5</w:t>
      </w:r>
      <w:r>
        <w:fldChar w:fldCharType="end"/>
      </w:r>
      <w:bookmarkEnd w:id="19"/>
      <w:r>
        <w:t>)</w:t>
      </w:r>
    </w:p>
    <w:p w14:paraId="69AB6EDF" w14:textId="77777777" w:rsidR="00633B18" w:rsidRDefault="00633B18" w:rsidP="00633B18"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p w14:paraId="2D7B1D72" w14:textId="70C940EB" w:rsidR="00633B18" w:rsidRDefault="00633B18">
      <w:pPr>
        <w:spacing w:after="160" w:line="259" w:lineRule="auto"/>
        <w:ind w:firstLine="0"/>
      </w:pPr>
      <w:r>
        <w:br w:type="page"/>
      </w:r>
    </w:p>
    <w:p w14:paraId="04EBF23B" w14:textId="77777777" w:rsidR="00633B18" w:rsidRDefault="00633B18" w:rsidP="00633B18">
      <w:pPr>
        <w:pStyle w:val="1"/>
      </w:pPr>
      <w:bookmarkStart w:id="20" w:name="_Toc242556482"/>
      <w:r>
        <w:rPr>
          <w:rFonts w:hint="eastAsia"/>
        </w:rPr>
        <w:lastRenderedPageBreak/>
        <w:t>系统架构与接口</w:t>
      </w:r>
      <w:bookmarkEnd w:id="20"/>
    </w:p>
    <w:p w14:paraId="42F98555" w14:textId="77777777" w:rsidR="00633B18" w:rsidRDefault="00633B18" w:rsidP="00633B18"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p w14:paraId="4A3F3395" w14:textId="2FB6EDBC" w:rsidR="00633B18" w:rsidRDefault="00633B18" w:rsidP="00633B18">
      <w:pPr>
        <w:pStyle w:val="Figure"/>
      </w:pPr>
      <w:r>
        <w:rPr>
          <w:noProof/>
        </w:rPr>
        <w:drawing>
          <wp:inline distT="0" distB="0" distL="0" distR="0" wp14:anchorId="17CB0F8E" wp14:editId="1848628A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2B7E" w14:textId="4BD687F8" w:rsidR="00633B18" w:rsidRDefault="00633B18" w:rsidP="00633B18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SEQ Figure \* ARABIC \* CHARFORMAT</w:instrText>
      </w:r>
      <w:r w:rsidRPr="00633B18">
        <w:instrText xml:space="preserve"> </w:instrText>
      </w:r>
      <w:r>
        <w:fldChar w:fldCharType="separate"/>
      </w:r>
      <w:bookmarkStart w:id="21" w:name="FigArchitecture"/>
      <w:r w:rsidR="00884E85">
        <w:rPr>
          <w:noProof/>
        </w:rPr>
        <w:t>1</w:t>
      </w:r>
      <w:bookmarkEnd w:id="21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模块关系与主要数据通路</w:t>
      </w:r>
    </w:p>
    <w:p w14:paraId="1590F7EB" w14:textId="0514ECB9" w:rsidR="00633B18" w:rsidRDefault="00633B18" w:rsidP="00633B18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FigArchitecture \h \* CHARFORMAT</w:instrText>
      </w:r>
      <w:r w:rsidRPr="00633B18">
        <w:instrText xml:space="preserve"> </w:instrText>
      </w:r>
      <w:r>
        <w:fldChar w:fldCharType="separate"/>
      </w:r>
      <w:r w:rsidR="00884E85"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572D9F9D" w14:textId="77777777" w:rsidR="00633B18" w:rsidRDefault="00633B18" w:rsidP="00633B18">
      <w:pPr>
        <w:pStyle w:val="2"/>
      </w:pPr>
      <w:bookmarkStart w:id="22" w:name="_Toc242556483"/>
      <w:r>
        <w:rPr>
          <w:rFonts w:hint="eastAsia"/>
        </w:rPr>
        <w:t>接口失败的处理</w:t>
      </w:r>
      <w:bookmarkEnd w:id="22"/>
    </w:p>
    <w:p w14:paraId="225DFD14" w14:textId="77777777" w:rsidR="00633B18" w:rsidRDefault="00633B18" w:rsidP="00633B18"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6C301C64" w14:textId="77777777" w:rsidR="00633B18" w:rsidRDefault="00633B18" w:rsidP="00633B18"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768D367F" w14:textId="77777777" w:rsidR="00633B18" w:rsidRDefault="00633B18" w:rsidP="00633B18"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p w14:paraId="73CC6464" w14:textId="22708B97" w:rsidR="00633B18" w:rsidRDefault="00633B18">
      <w:pPr>
        <w:spacing w:after="160" w:line="259" w:lineRule="auto"/>
        <w:ind w:firstLine="0"/>
      </w:pPr>
      <w:r>
        <w:br w:type="page"/>
      </w:r>
    </w:p>
    <w:p w14:paraId="752A6EB1" w14:textId="77777777" w:rsidR="00633B18" w:rsidRDefault="00633B18" w:rsidP="00633B18">
      <w:pPr>
        <w:pStyle w:val="1"/>
      </w:pPr>
      <w:bookmarkStart w:id="23" w:name="_Toc242556484"/>
      <w:r>
        <w:rPr>
          <w:rFonts w:hint="eastAsia"/>
        </w:rPr>
        <w:lastRenderedPageBreak/>
        <w:t>计算结果与分析</w:t>
      </w:r>
      <w:bookmarkEnd w:id="23"/>
    </w:p>
    <w:p w14:paraId="369638B0" w14:textId="77777777" w:rsidR="00633B18" w:rsidRDefault="00633B18" w:rsidP="00633B18"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p w14:paraId="5452E62C" w14:textId="5A622B3B" w:rsidR="00633B18" w:rsidRDefault="00633B18" w:rsidP="00633B18">
      <w:pPr>
        <w:pStyle w:val="Figure"/>
      </w:pPr>
      <w:r>
        <w:rPr>
          <w:noProof/>
        </w:rPr>
        <w:drawing>
          <wp:inline distT="0" distB="0" distL="0" distR="0" wp14:anchorId="03216AA7" wp14:editId="38B723C6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EF74" w14:textId="624EC75B" w:rsidR="00633B18" w:rsidRDefault="00633B18" w:rsidP="00633B18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SEQ Figure \* ARABIC \* CHARFORMAT</w:instrText>
      </w:r>
      <w:r w:rsidRPr="00633B18">
        <w:instrText xml:space="preserve"> </w:instrText>
      </w:r>
      <w:r>
        <w:fldChar w:fldCharType="separate"/>
      </w:r>
      <w:bookmarkStart w:id="24" w:name="FigResponse"/>
      <w:r w:rsidR="00884E85">
        <w:rPr>
          <w:noProof/>
        </w:rPr>
        <w:t>2</w:t>
      </w:r>
      <w:bookmarkEnd w:id="24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给定输入与离线计算响应</w:t>
      </w:r>
    </w:p>
    <w:p w14:paraId="69174278" w14:textId="627B7E5A" w:rsidR="00633B18" w:rsidRDefault="00633B18" w:rsidP="00633B18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FigResponse \h \* CHARFORMAT</w:instrText>
      </w:r>
      <w:r w:rsidRPr="00633B18">
        <w:instrText xml:space="preserve"> </w:instrText>
      </w:r>
      <w:r>
        <w:fldChar w:fldCharType="separate"/>
      </w:r>
      <w:r w:rsidR="00884E85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794CE011" w14:textId="77777777" w:rsidR="00633B18" w:rsidRDefault="00633B18" w:rsidP="00633B18"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5B484DF3" w14:textId="77777777" w:rsidR="00633B18" w:rsidRDefault="00633B18" w:rsidP="00633B18"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p w14:paraId="52A7F798" w14:textId="7FE34B20" w:rsidR="00633B18" w:rsidRDefault="00633B18">
      <w:pPr>
        <w:spacing w:after="160" w:line="259" w:lineRule="auto"/>
        <w:ind w:firstLine="0"/>
      </w:pPr>
      <w:r>
        <w:br w:type="page"/>
      </w:r>
    </w:p>
    <w:p w14:paraId="0DD852FA" w14:textId="77777777" w:rsidR="00633B18" w:rsidRDefault="00633B18" w:rsidP="00633B18">
      <w:pPr>
        <w:pStyle w:val="1"/>
      </w:pPr>
      <w:bookmarkStart w:id="25" w:name="_Toc242556485"/>
      <w:r>
        <w:rPr>
          <w:rFonts w:hint="eastAsia"/>
        </w:rPr>
        <w:lastRenderedPageBreak/>
        <w:t>参数与版本记录</w:t>
      </w:r>
      <w:bookmarkEnd w:id="25"/>
    </w:p>
    <w:p w14:paraId="3200C17D" w14:textId="77777777" w:rsidR="00633B18" w:rsidRDefault="00633B18" w:rsidP="00633B18"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p w14:paraId="714A0664" w14:textId="1E4602F1" w:rsidR="00633B18" w:rsidRDefault="00633B18" w:rsidP="00633B18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SEQ Table \* ARABIC \* CHARFORMAT</w:instrText>
      </w:r>
      <w:r w:rsidRPr="00633B18">
        <w:instrText xml:space="preserve"> </w:instrText>
      </w:r>
      <w:r>
        <w:fldChar w:fldCharType="separate"/>
      </w:r>
      <w:bookmarkStart w:id="26" w:name="TblParameters"/>
      <w:r w:rsidR="00884E85">
        <w:rPr>
          <w:noProof/>
        </w:rPr>
        <w:t>2</w:t>
      </w:r>
      <w:bookmarkEnd w:id="26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示例参数与记录要求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633B18" w14:paraId="26CA9B24" w14:textId="77777777" w:rsidTr="009E70F8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4559F2F6" w14:textId="61119B76" w:rsidR="00633B18" w:rsidRDefault="00633B18" w:rsidP="00633B18">
            <w:pPr>
              <w:pStyle w:val="TableHeader"/>
            </w:pPr>
            <w:bookmarkStart w:id="27" w:name="TblParametersData"/>
            <w:r>
              <w:rPr>
                <w:rFonts w:hint="eastAsia"/>
              </w:rPr>
              <w:t>离线演示参数与版本基线</w:t>
            </w:r>
          </w:p>
        </w:tc>
      </w:tr>
      <w:tr w:rsidR="00633B18" w14:paraId="3400F3A7" w14:textId="77777777" w:rsidTr="00633B18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45AE6A67" w14:textId="500668A6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参数</w:t>
            </w:r>
          </w:p>
        </w:tc>
        <w:tc>
          <w:tcPr>
            <w:tcW w:w="1134" w:type="dxa"/>
            <w:shd w:val="clear" w:color="auto" w:fill="EFEFEF"/>
          </w:tcPr>
          <w:p w14:paraId="4F34BF58" w14:textId="20E97AA7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符号</w:t>
            </w:r>
          </w:p>
        </w:tc>
        <w:tc>
          <w:tcPr>
            <w:tcW w:w="2154" w:type="dxa"/>
            <w:shd w:val="clear" w:color="auto" w:fill="EFEFEF"/>
          </w:tcPr>
          <w:p w14:paraId="359D6936" w14:textId="38132F83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数值与单位</w:t>
            </w:r>
          </w:p>
        </w:tc>
        <w:tc>
          <w:tcPr>
            <w:tcW w:w="3798" w:type="dxa"/>
            <w:shd w:val="clear" w:color="auto" w:fill="EFEFEF"/>
          </w:tcPr>
          <w:p w14:paraId="72DA1913" w14:textId="53127C12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用途或说明</w:t>
            </w:r>
          </w:p>
        </w:tc>
      </w:tr>
      <w:tr w:rsidR="00633B18" w14:paraId="569E6698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239009FD" w14:textId="072EA35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电感</w:t>
            </w:r>
          </w:p>
        </w:tc>
        <w:tc>
          <w:tcPr>
            <w:tcW w:w="1134" w:type="dxa"/>
            <w:shd w:val="clear" w:color="auto" w:fill="auto"/>
          </w:tcPr>
          <w:p w14:paraId="67DBEADA" w14:textId="233C4008" w:rsidR="00633B18" w:rsidRDefault="00633B18" w:rsidP="00633B18">
            <w:pPr>
              <w:pStyle w:val="TableText"/>
            </w:pPr>
            <w:r>
              <w:t>L</w:t>
            </w:r>
          </w:p>
        </w:tc>
        <w:tc>
          <w:tcPr>
            <w:tcW w:w="2154" w:type="dxa"/>
            <w:shd w:val="clear" w:color="auto" w:fill="auto"/>
          </w:tcPr>
          <w:p w14:paraId="7ACD9305" w14:textId="59713212" w:rsidR="00633B18" w:rsidRDefault="00633B18" w:rsidP="00633B18">
            <w:pPr>
              <w:pStyle w:val="TableText"/>
            </w:pPr>
            <w:r>
              <w:t>100 μH</w:t>
            </w:r>
          </w:p>
        </w:tc>
        <w:tc>
          <w:tcPr>
            <w:tcW w:w="3798" w:type="dxa"/>
            <w:shd w:val="clear" w:color="auto" w:fill="auto"/>
          </w:tcPr>
          <w:p w14:paraId="3B8E2140" w14:textId="669ABB1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633B18" w14:paraId="4990A1A7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15D2C6F6" w14:textId="590890C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电容</w:t>
            </w:r>
          </w:p>
        </w:tc>
        <w:tc>
          <w:tcPr>
            <w:tcW w:w="1134" w:type="dxa"/>
            <w:shd w:val="clear" w:color="auto" w:fill="auto"/>
          </w:tcPr>
          <w:p w14:paraId="52279ADE" w14:textId="38A66B26" w:rsidR="00633B18" w:rsidRDefault="00633B18" w:rsidP="00633B18">
            <w:pPr>
              <w:pStyle w:val="TableText"/>
            </w:pPr>
            <w:r>
              <w:t>C</w:t>
            </w:r>
          </w:p>
        </w:tc>
        <w:tc>
          <w:tcPr>
            <w:tcW w:w="2154" w:type="dxa"/>
            <w:shd w:val="clear" w:color="auto" w:fill="auto"/>
          </w:tcPr>
          <w:p w14:paraId="546D05C6" w14:textId="63695044" w:rsidR="00633B18" w:rsidRDefault="00633B18" w:rsidP="00633B18">
            <w:pPr>
              <w:pStyle w:val="TableText"/>
            </w:pPr>
            <w:r>
              <w:t>47 μF</w:t>
            </w:r>
          </w:p>
        </w:tc>
        <w:tc>
          <w:tcPr>
            <w:tcW w:w="3798" w:type="dxa"/>
            <w:shd w:val="clear" w:color="auto" w:fill="auto"/>
          </w:tcPr>
          <w:p w14:paraId="75834F93" w14:textId="5A393B2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633B18" w14:paraId="51F93165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4C966932" w14:textId="609E7FE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电阻</w:t>
            </w:r>
          </w:p>
        </w:tc>
        <w:tc>
          <w:tcPr>
            <w:tcW w:w="1134" w:type="dxa"/>
            <w:shd w:val="clear" w:color="auto" w:fill="auto"/>
          </w:tcPr>
          <w:p w14:paraId="414E81B9" w14:textId="3B9DF173" w:rsidR="00633B18" w:rsidRDefault="00633B18" w:rsidP="00633B18">
            <w:pPr>
              <w:pStyle w:val="TableText"/>
            </w:pPr>
            <w:r>
              <w:t>R</w:t>
            </w:r>
          </w:p>
        </w:tc>
        <w:tc>
          <w:tcPr>
            <w:tcW w:w="2154" w:type="dxa"/>
            <w:shd w:val="clear" w:color="auto" w:fill="auto"/>
          </w:tcPr>
          <w:p w14:paraId="7BD378E2" w14:textId="3544A085" w:rsidR="00633B18" w:rsidRDefault="00633B18" w:rsidP="00633B18">
            <w:pPr>
              <w:pStyle w:val="TableText"/>
            </w:pPr>
            <w:r>
              <w:t>0.2 Ω</w:t>
            </w:r>
          </w:p>
        </w:tc>
        <w:tc>
          <w:tcPr>
            <w:tcW w:w="3798" w:type="dxa"/>
            <w:shd w:val="clear" w:color="auto" w:fill="auto"/>
          </w:tcPr>
          <w:p w14:paraId="7AD17EC4" w14:textId="24CEDCB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633B18" w14:paraId="53B97E8E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5FE8C3D6" w14:textId="2EF54BF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直流分量</w:t>
            </w:r>
          </w:p>
        </w:tc>
        <w:tc>
          <w:tcPr>
            <w:tcW w:w="1134" w:type="dxa"/>
            <w:shd w:val="clear" w:color="auto" w:fill="auto"/>
          </w:tcPr>
          <w:p w14:paraId="7FADC1E7" w14:textId="13711303" w:rsidR="00633B18" w:rsidRDefault="00633B18" w:rsidP="00633B18">
            <w:pPr>
              <w:pStyle w:val="TableText"/>
            </w:pPr>
            <w:r>
              <w:t>I₀</w:t>
            </w:r>
          </w:p>
        </w:tc>
        <w:tc>
          <w:tcPr>
            <w:tcW w:w="2154" w:type="dxa"/>
            <w:shd w:val="clear" w:color="auto" w:fill="auto"/>
          </w:tcPr>
          <w:p w14:paraId="47F4C0F7" w14:textId="73F3155B" w:rsidR="00633B18" w:rsidRDefault="00633B18" w:rsidP="00633B18">
            <w:pPr>
              <w:pStyle w:val="TableText"/>
            </w:pPr>
            <w:r>
              <w:t>1 A</w:t>
            </w:r>
          </w:p>
        </w:tc>
        <w:tc>
          <w:tcPr>
            <w:tcW w:w="3798" w:type="dxa"/>
            <w:shd w:val="clear" w:color="auto" w:fill="auto"/>
          </w:tcPr>
          <w:p w14:paraId="139B9BED" w14:textId="4F8737E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633B18" w14:paraId="271D881B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0E38F4EA" w14:textId="1178458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纹波幅值</w:t>
            </w:r>
          </w:p>
        </w:tc>
        <w:tc>
          <w:tcPr>
            <w:tcW w:w="1134" w:type="dxa"/>
            <w:shd w:val="clear" w:color="auto" w:fill="auto"/>
          </w:tcPr>
          <w:p w14:paraId="3A187AFE" w14:textId="4E0F1C43" w:rsidR="00633B18" w:rsidRDefault="00633B18" w:rsidP="00633B18">
            <w:pPr>
              <w:pStyle w:val="TableText"/>
            </w:pPr>
            <w:r>
              <w:t>Δi</w:t>
            </w:r>
          </w:p>
        </w:tc>
        <w:tc>
          <w:tcPr>
            <w:tcW w:w="2154" w:type="dxa"/>
            <w:shd w:val="clear" w:color="auto" w:fill="auto"/>
          </w:tcPr>
          <w:p w14:paraId="58332EC6" w14:textId="34BC0B3C" w:rsidR="00633B18" w:rsidRDefault="00633B18" w:rsidP="00633B18">
            <w:pPr>
              <w:pStyle w:val="TableText"/>
            </w:pPr>
            <w:r>
              <w:t>0.1 A</w:t>
            </w:r>
          </w:p>
        </w:tc>
        <w:tc>
          <w:tcPr>
            <w:tcW w:w="3798" w:type="dxa"/>
            <w:shd w:val="clear" w:color="auto" w:fill="auto"/>
          </w:tcPr>
          <w:p w14:paraId="3E964D3A" w14:textId="2D07CEE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633B18" w14:paraId="684AD278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32FB4C13" w14:textId="1F99EA3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响应时间常数</w:t>
            </w:r>
          </w:p>
        </w:tc>
        <w:tc>
          <w:tcPr>
            <w:tcW w:w="1134" w:type="dxa"/>
            <w:shd w:val="clear" w:color="auto" w:fill="auto"/>
          </w:tcPr>
          <w:p w14:paraId="6DA24DB1" w14:textId="6EBACF1D" w:rsidR="00633B18" w:rsidRDefault="00633B18" w:rsidP="00633B18">
            <w:pPr>
              <w:pStyle w:val="TableText"/>
            </w:pPr>
            <w:r>
              <w:t>τ</w:t>
            </w:r>
          </w:p>
        </w:tc>
        <w:tc>
          <w:tcPr>
            <w:tcW w:w="2154" w:type="dxa"/>
            <w:shd w:val="clear" w:color="auto" w:fill="auto"/>
          </w:tcPr>
          <w:p w14:paraId="068B6282" w14:textId="0FA87FE7" w:rsidR="00633B18" w:rsidRDefault="00633B18" w:rsidP="00633B18">
            <w:pPr>
              <w:pStyle w:val="TableText"/>
            </w:pPr>
            <w:r>
              <w:t>4 ms</w:t>
            </w:r>
          </w:p>
        </w:tc>
        <w:tc>
          <w:tcPr>
            <w:tcW w:w="3798" w:type="dxa"/>
            <w:shd w:val="clear" w:color="auto" w:fill="auto"/>
          </w:tcPr>
          <w:p w14:paraId="2C4EDB96" w14:textId="4E3F77D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633B18" w14:paraId="608808BF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197942A7" w14:textId="73E5526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输入变化时刻</w:t>
            </w:r>
          </w:p>
        </w:tc>
        <w:tc>
          <w:tcPr>
            <w:tcW w:w="1134" w:type="dxa"/>
            <w:shd w:val="clear" w:color="auto" w:fill="auto"/>
          </w:tcPr>
          <w:p w14:paraId="5BFEBA36" w14:textId="3F978825" w:rsidR="00633B18" w:rsidRDefault="00633B18" w:rsidP="00633B18">
            <w:pPr>
              <w:pStyle w:val="TableText"/>
            </w:pPr>
            <w:r>
              <w:t>t₀</w:t>
            </w:r>
          </w:p>
        </w:tc>
        <w:tc>
          <w:tcPr>
            <w:tcW w:w="2154" w:type="dxa"/>
            <w:shd w:val="clear" w:color="auto" w:fill="auto"/>
          </w:tcPr>
          <w:p w14:paraId="563A96A3" w14:textId="334ED2FA" w:rsidR="00633B18" w:rsidRDefault="00633B18" w:rsidP="00633B18">
            <w:pPr>
              <w:pStyle w:val="TableText"/>
            </w:pPr>
            <w:r>
              <w:t>5 ms</w:t>
            </w:r>
          </w:p>
        </w:tc>
        <w:tc>
          <w:tcPr>
            <w:tcW w:w="3798" w:type="dxa"/>
            <w:shd w:val="clear" w:color="auto" w:fill="auto"/>
          </w:tcPr>
          <w:p w14:paraId="20B1D012" w14:textId="72008AF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633B18" w14:paraId="027AFD52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5DC468CB" w14:textId="19E1521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计算点间隔</w:t>
            </w:r>
          </w:p>
        </w:tc>
        <w:tc>
          <w:tcPr>
            <w:tcW w:w="1134" w:type="dxa"/>
            <w:shd w:val="clear" w:color="auto" w:fill="auto"/>
          </w:tcPr>
          <w:p w14:paraId="52F512AE" w14:textId="74174D7D" w:rsidR="00633B18" w:rsidRDefault="00633B18" w:rsidP="00633B18">
            <w:pPr>
              <w:pStyle w:val="TableText"/>
            </w:pPr>
            <w:r>
              <w:t>Δt</w:t>
            </w:r>
          </w:p>
        </w:tc>
        <w:tc>
          <w:tcPr>
            <w:tcW w:w="2154" w:type="dxa"/>
            <w:shd w:val="clear" w:color="auto" w:fill="auto"/>
          </w:tcPr>
          <w:p w14:paraId="1EDA7C5F" w14:textId="3D04AE65" w:rsidR="00633B18" w:rsidRDefault="00633B18" w:rsidP="00633B18">
            <w:pPr>
              <w:pStyle w:val="TableText"/>
            </w:pPr>
            <w:r>
              <w:t>0.5 ms</w:t>
            </w:r>
          </w:p>
        </w:tc>
        <w:tc>
          <w:tcPr>
            <w:tcW w:w="3798" w:type="dxa"/>
            <w:shd w:val="clear" w:color="auto" w:fill="auto"/>
          </w:tcPr>
          <w:p w14:paraId="3EE21636" w14:textId="77A3277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离线曲线采样间隔</w:t>
            </w:r>
          </w:p>
        </w:tc>
      </w:tr>
      <w:tr w:rsidR="00633B18" w14:paraId="77E2E671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4354F540" w14:textId="492CF03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给定值</w:t>
            </w:r>
          </w:p>
        </w:tc>
        <w:tc>
          <w:tcPr>
            <w:tcW w:w="1134" w:type="dxa"/>
            <w:shd w:val="clear" w:color="auto" w:fill="auto"/>
          </w:tcPr>
          <w:p w14:paraId="2D517683" w14:textId="5C0869FC" w:rsidR="00633B18" w:rsidRDefault="00633B18" w:rsidP="00633B18">
            <w:pPr>
              <w:pStyle w:val="TableText"/>
            </w:pPr>
            <w:r>
              <w:t>u</w:t>
            </w:r>
          </w:p>
        </w:tc>
        <w:tc>
          <w:tcPr>
            <w:tcW w:w="2154" w:type="dxa"/>
            <w:shd w:val="clear" w:color="auto" w:fill="auto"/>
          </w:tcPr>
          <w:p w14:paraId="293C5D67" w14:textId="49D6D9FD" w:rsidR="00633B18" w:rsidRDefault="00633B18" w:rsidP="00633B18">
            <w:pPr>
              <w:pStyle w:val="TableText"/>
            </w:pPr>
            <w:r>
              <w:t>0.8</w:t>
            </w:r>
          </w:p>
        </w:tc>
        <w:tc>
          <w:tcPr>
            <w:tcW w:w="3798" w:type="dxa"/>
            <w:shd w:val="clear" w:color="auto" w:fill="auto"/>
          </w:tcPr>
          <w:p w14:paraId="0BD7FBC8" w14:textId="527598E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归一化无量纲值</w:t>
            </w:r>
          </w:p>
        </w:tc>
      </w:tr>
      <w:tr w:rsidR="00633B18" w14:paraId="3E07928F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56AF857F" w14:textId="04778F2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记录长度</w:t>
            </w:r>
          </w:p>
        </w:tc>
        <w:tc>
          <w:tcPr>
            <w:tcW w:w="1134" w:type="dxa"/>
            <w:shd w:val="clear" w:color="auto" w:fill="auto"/>
          </w:tcPr>
          <w:p w14:paraId="26A12A23" w14:textId="79BC0F67" w:rsidR="00633B18" w:rsidRDefault="00633B18" w:rsidP="00633B18">
            <w:pPr>
              <w:pStyle w:val="TableText"/>
            </w:pPr>
            <w:r>
              <w:t>N</w:t>
            </w:r>
          </w:p>
        </w:tc>
        <w:tc>
          <w:tcPr>
            <w:tcW w:w="2154" w:type="dxa"/>
            <w:shd w:val="clear" w:color="auto" w:fill="auto"/>
          </w:tcPr>
          <w:p w14:paraId="0FDA41C2" w14:textId="3EA7D7C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</w:p>
        </w:tc>
        <w:tc>
          <w:tcPr>
            <w:tcW w:w="3798" w:type="dxa"/>
            <w:shd w:val="clear" w:color="auto" w:fill="auto"/>
          </w:tcPr>
          <w:p w14:paraId="43195611" w14:textId="480CF25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</w:p>
        </w:tc>
      </w:tr>
      <w:tr w:rsidR="00633B18" w14:paraId="0086D783" w14:textId="77777777" w:rsidTr="00633B18">
        <w:trPr>
          <w:cantSplit/>
        </w:trPr>
        <w:tc>
          <w:tcPr>
            <w:tcW w:w="1984" w:type="dxa"/>
            <w:shd w:val="clear" w:color="auto" w:fill="auto"/>
          </w:tcPr>
          <w:p w14:paraId="438E3D42" w14:textId="33B9A44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1134" w:type="dxa"/>
            <w:shd w:val="clear" w:color="auto" w:fill="auto"/>
          </w:tcPr>
          <w:p w14:paraId="42D0E77D" w14:textId="73E14715" w:rsidR="00633B18" w:rsidRDefault="00633B18" w:rsidP="00633B18">
            <w:pPr>
              <w:pStyle w:val="TableText"/>
            </w:pPr>
            <w:r>
              <w:t>—</w:t>
            </w:r>
          </w:p>
        </w:tc>
        <w:tc>
          <w:tcPr>
            <w:tcW w:w="2154" w:type="dxa"/>
            <w:shd w:val="clear" w:color="auto" w:fill="auto"/>
          </w:tcPr>
          <w:p w14:paraId="634D906F" w14:textId="2470EF69" w:rsidR="00633B18" w:rsidRDefault="00633B18" w:rsidP="00633B18">
            <w:pPr>
              <w:pStyle w:val="TableText"/>
            </w:pPr>
            <w:r>
              <w:t>R0</w:t>
            </w:r>
          </w:p>
        </w:tc>
        <w:tc>
          <w:tcPr>
            <w:tcW w:w="3798" w:type="dxa"/>
            <w:shd w:val="clear" w:color="auto" w:fill="auto"/>
          </w:tcPr>
          <w:p w14:paraId="31AACCFD" w14:textId="1B9D4F8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与报告版本对应</w:t>
            </w:r>
          </w:p>
        </w:tc>
      </w:tr>
    </w:tbl>
    <w:bookmarkEnd w:id="27"/>
    <w:p w14:paraId="5A99B670" w14:textId="37FFA8EE" w:rsidR="00633B18" w:rsidRDefault="00633B18" w:rsidP="00633B18">
      <w:pPr>
        <w:spacing w:before="120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TblParameters \h \* CHARFORMAT</w:instrText>
      </w:r>
      <w:r w:rsidRPr="00633B18">
        <w:instrText xml:space="preserve"> </w:instrText>
      </w:r>
      <w:r>
        <w:fldChar w:fldCharType="separate"/>
      </w:r>
      <w:r w:rsidR="00884E85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472C1C9B" w14:textId="77777777" w:rsidR="00633B18" w:rsidRDefault="00633B18" w:rsidP="00633B18"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p w14:paraId="4DC60163" w14:textId="02524133" w:rsidR="00633B18" w:rsidRDefault="00633B18">
      <w:pPr>
        <w:spacing w:after="160" w:line="259" w:lineRule="auto"/>
        <w:ind w:firstLine="0"/>
      </w:pPr>
      <w:r>
        <w:br w:type="page"/>
      </w:r>
    </w:p>
    <w:p w14:paraId="7964A62E" w14:textId="77777777" w:rsidR="00633B18" w:rsidRDefault="00633B18" w:rsidP="00633B18">
      <w:pPr>
        <w:pStyle w:val="1"/>
      </w:pPr>
      <w:bookmarkStart w:id="28" w:name="_Toc242556486"/>
      <w:r>
        <w:rPr>
          <w:rFonts w:hint="eastAsia"/>
        </w:rPr>
        <w:lastRenderedPageBreak/>
        <w:t>验证用例与覆盖</w:t>
      </w:r>
      <w:bookmarkEnd w:id="28"/>
    </w:p>
    <w:p w14:paraId="5E79E54E" w14:textId="77777777" w:rsidR="00633B18" w:rsidRDefault="00633B18" w:rsidP="00633B18"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p w14:paraId="2338E5BB" w14:textId="7BEAF083" w:rsidR="00633B18" w:rsidRDefault="00633B18" w:rsidP="00633B18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SEQ Table \* ARABIC \* CHARFORMAT</w:instrText>
      </w:r>
      <w:r w:rsidRPr="00633B18">
        <w:instrText xml:space="preserve"> </w:instrText>
      </w:r>
      <w:r>
        <w:fldChar w:fldCharType="separate"/>
      </w:r>
      <w:bookmarkStart w:id="29" w:name="TblCases"/>
      <w:r w:rsidR="00884E85">
        <w:rPr>
          <w:noProof/>
        </w:rPr>
        <w:t>3</w:t>
      </w:r>
      <w:bookmarkEnd w:id="29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验证用例清单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633B18" w14:paraId="1FBCCD17" w14:textId="77777777" w:rsidTr="00633B18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41716411" w14:textId="393EB23E" w:rsidR="00633B18" w:rsidRDefault="00633B18" w:rsidP="00633B18">
            <w:pPr>
              <w:pStyle w:val="TableHeader"/>
              <w:keepNext/>
            </w:pPr>
            <w:bookmarkStart w:id="30" w:name="TblCasesData"/>
            <w:r>
              <w:rPr>
                <w:rFonts w:hint="eastAsia"/>
              </w:rPr>
              <w:t>编号</w:t>
            </w:r>
          </w:p>
        </w:tc>
        <w:tc>
          <w:tcPr>
            <w:tcW w:w="2835" w:type="dxa"/>
            <w:shd w:val="clear" w:color="auto" w:fill="EFEFEF"/>
          </w:tcPr>
          <w:p w14:paraId="3618A808" w14:textId="3548B6FC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输入或工况</w:t>
            </w:r>
          </w:p>
        </w:tc>
        <w:tc>
          <w:tcPr>
            <w:tcW w:w="3742" w:type="dxa"/>
            <w:shd w:val="clear" w:color="auto" w:fill="EFEFEF"/>
          </w:tcPr>
          <w:p w14:paraId="6AF31C29" w14:textId="41A0BFCF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检查判据</w:t>
            </w:r>
          </w:p>
        </w:tc>
        <w:tc>
          <w:tcPr>
            <w:tcW w:w="1474" w:type="dxa"/>
            <w:shd w:val="clear" w:color="auto" w:fill="EFEFEF"/>
          </w:tcPr>
          <w:p w14:paraId="0B8C4842" w14:textId="4EEB2F02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633B18" w14:paraId="693DF471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914BF47" w14:textId="2F772C28" w:rsidR="00633B18" w:rsidRDefault="00633B18" w:rsidP="00633B18">
            <w:pPr>
              <w:pStyle w:val="TableText"/>
            </w:pPr>
            <w:r>
              <w:t>T01</w:t>
            </w:r>
          </w:p>
        </w:tc>
        <w:tc>
          <w:tcPr>
            <w:tcW w:w="2835" w:type="dxa"/>
            <w:shd w:val="clear" w:color="auto" w:fill="auto"/>
          </w:tcPr>
          <w:p w14:paraId="1BFACB0E" w14:textId="09E5B88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单帧正常输入</w:t>
            </w:r>
          </w:p>
        </w:tc>
        <w:tc>
          <w:tcPr>
            <w:tcW w:w="3742" w:type="dxa"/>
            <w:shd w:val="clear" w:color="auto" w:fill="auto"/>
          </w:tcPr>
          <w:p w14:paraId="7F4C9DC4" w14:textId="4CE3C24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字段完整且单位一致</w:t>
            </w:r>
          </w:p>
        </w:tc>
        <w:tc>
          <w:tcPr>
            <w:tcW w:w="1474" w:type="dxa"/>
            <w:shd w:val="clear" w:color="auto" w:fill="auto"/>
          </w:tcPr>
          <w:p w14:paraId="394D658F" w14:textId="58A18F2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4A907770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8D7768F" w14:textId="48FD0E07" w:rsidR="00633B18" w:rsidRDefault="00633B18" w:rsidP="00633B18">
            <w:pPr>
              <w:pStyle w:val="TableText"/>
            </w:pPr>
            <w:r>
              <w:t>T02</w:t>
            </w:r>
          </w:p>
        </w:tc>
        <w:tc>
          <w:tcPr>
            <w:tcW w:w="2835" w:type="dxa"/>
            <w:shd w:val="clear" w:color="auto" w:fill="auto"/>
          </w:tcPr>
          <w:p w14:paraId="4CEC07D1" w14:textId="2F0FF3F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连续有效输入</w:t>
            </w:r>
          </w:p>
        </w:tc>
        <w:tc>
          <w:tcPr>
            <w:tcW w:w="3742" w:type="dxa"/>
            <w:shd w:val="clear" w:color="auto" w:fill="auto"/>
          </w:tcPr>
          <w:p w14:paraId="15F4BBCA" w14:textId="12101BC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输出顺序与输入一致</w:t>
            </w:r>
          </w:p>
        </w:tc>
        <w:tc>
          <w:tcPr>
            <w:tcW w:w="1474" w:type="dxa"/>
            <w:shd w:val="clear" w:color="auto" w:fill="auto"/>
          </w:tcPr>
          <w:p w14:paraId="68D4E635" w14:textId="0F05BC1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1683E956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342EB04" w14:textId="6A0CA2CD" w:rsidR="00633B18" w:rsidRDefault="00633B18" w:rsidP="00633B18">
            <w:pPr>
              <w:pStyle w:val="TableText"/>
            </w:pPr>
            <w:r>
              <w:t>T03</w:t>
            </w:r>
          </w:p>
        </w:tc>
        <w:tc>
          <w:tcPr>
            <w:tcW w:w="2835" w:type="dxa"/>
            <w:shd w:val="clear" w:color="auto" w:fill="auto"/>
          </w:tcPr>
          <w:p w14:paraId="593EBE6F" w14:textId="01CE8F6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输入值为零</w:t>
            </w:r>
          </w:p>
        </w:tc>
        <w:tc>
          <w:tcPr>
            <w:tcW w:w="3742" w:type="dxa"/>
            <w:shd w:val="clear" w:color="auto" w:fill="auto"/>
          </w:tcPr>
          <w:p w14:paraId="571C9B30" w14:textId="6C5F4E3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输出符合模型定义</w:t>
            </w:r>
          </w:p>
        </w:tc>
        <w:tc>
          <w:tcPr>
            <w:tcW w:w="1474" w:type="dxa"/>
            <w:shd w:val="clear" w:color="auto" w:fill="auto"/>
          </w:tcPr>
          <w:p w14:paraId="7F7A6BBB" w14:textId="1F483C8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0F86448A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D9B3A38" w14:textId="31468F10" w:rsidR="00633B18" w:rsidRDefault="00633B18" w:rsidP="00633B18">
            <w:pPr>
              <w:pStyle w:val="TableText"/>
            </w:pPr>
            <w:r>
              <w:t>T04</w:t>
            </w:r>
          </w:p>
        </w:tc>
        <w:tc>
          <w:tcPr>
            <w:tcW w:w="2835" w:type="dxa"/>
            <w:shd w:val="clear" w:color="auto" w:fill="auto"/>
          </w:tcPr>
          <w:p w14:paraId="2715561B" w14:textId="7AEB1CF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输入接近上限</w:t>
            </w:r>
          </w:p>
        </w:tc>
        <w:tc>
          <w:tcPr>
            <w:tcW w:w="3742" w:type="dxa"/>
            <w:shd w:val="clear" w:color="auto" w:fill="auto"/>
          </w:tcPr>
          <w:p w14:paraId="78950287" w14:textId="28C447B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状态仍可准确记录</w:t>
            </w:r>
          </w:p>
        </w:tc>
        <w:tc>
          <w:tcPr>
            <w:tcW w:w="1474" w:type="dxa"/>
            <w:shd w:val="clear" w:color="auto" w:fill="auto"/>
          </w:tcPr>
          <w:p w14:paraId="078EE224" w14:textId="0D0012A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141BC404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D002439" w14:textId="56D90622" w:rsidR="00633B18" w:rsidRDefault="00633B18" w:rsidP="00633B18">
            <w:pPr>
              <w:pStyle w:val="TableText"/>
            </w:pPr>
            <w:r>
              <w:t>T05</w:t>
            </w:r>
          </w:p>
        </w:tc>
        <w:tc>
          <w:tcPr>
            <w:tcW w:w="2835" w:type="dxa"/>
            <w:shd w:val="clear" w:color="auto" w:fill="auto"/>
          </w:tcPr>
          <w:p w14:paraId="797A5A1F" w14:textId="5ECD224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输入接近下限</w:t>
            </w:r>
          </w:p>
        </w:tc>
        <w:tc>
          <w:tcPr>
            <w:tcW w:w="3742" w:type="dxa"/>
            <w:shd w:val="clear" w:color="auto" w:fill="auto"/>
          </w:tcPr>
          <w:p w14:paraId="65E05909" w14:textId="7EA945D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符号和量纲正确</w:t>
            </w:r>
          </w:p>
        </w:tc>
        <w:tc>
          <w:tcPr>
            <w:tcW w:w="1474" w:type="dxa"/>
            <w:shd w:val="clear" w:color="auto" w:fill="auto"/>
          </w:tcPr>
          <w:p w14:paraId="6AC49F2F" w14:textId="3EE9954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6321226C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83B7D30" w14:textId="2210EA50" w:rsidR="00633B18" w:rsidRDefault="00633B18" w:rsidP="00633B18">
            <w:pPr>
              <w:pStyle w:val="TableText"/>
            </w:pPr>
            <w:r>
              <w:t>T06</w:t>
            </w:r>
          </w:p>
        </w:tc>
        <w:tc>
          <w:tcPr>
            <w:tcW w:w="2835" w:type="dxa"/>
            <w:shd w:val="clear" w:color="auto" w:fill="auto"/>
          </w:tcPr>
          <w:p w14:paraId="6D3E4299" w14:textId="7DF9BBE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正常参数加载</w:t>
            </w:r>
          </w:p>
        </w:tc>
        <w:tc>
          <w:tcPr>
            <w:tcW w:w="3742" w:type="dxa"/>
            <w:shd w:val="clear" w:color="auto" w:fill="auto"/>
          </w:tcPr>
          <w:p w14:paraId="088DCF36" w14:textId="70AA79A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配置版本可追溯</w:t>
            </w:r>
          </w:p>
        </w:tc>
        <w:tc>
          <w:tcPr>
            <w:tcW w:w="1474" w:type="dxa"/>
            <w:shd w:val="clear" w:color="auto" w:fill="auto"/>
          </w:tcPr>
          <w:p w14:paraId="4353062F" w14:textId="570951A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3C9D4924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3271EA" w14:textId="1B8D9197" w:rsidR="00633B18" w:rsidRDefault="00633B18" w:rsidP="00633B18">
            <w:pPr>
              <w:pStyle w:val="TableText"/>
            </w:pPr>
            <w:r>
              <w:t>T07</w:t>
            </w:r>
          </w:p>
        </w:tc>
        <w:tc>
          <w:tcPr>
            <w:tcW w:w="2835" w:type="dxa"/>
            <w:shd w:val="clear" w:color="auto" w:fill="auto"/>
          </w:tcPr>
          <w:p w14:paraId="6F48C7F7" w14:textId="21170A4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首次启动</w:t>
            </w:r>
          </w:p>
        </w:tc>
        <w:tc>
          <w:tcPr>
            <w:tcW w:w="3742" w:type="dxa"/>
            <w:shd w:val="clear" w:color="auto" w:fill="auto"/>
          </w:tcPr>
          <w:p w14:paraId="562C4424" w14:textId="0BF0FC2A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初始状态符合约定</w:t>
            </w:r>
          </w:p>
        </w:tc>
        <w:tc>
          <w:tcPr>
            <w:tcW w:w="1474" w:type="dxa"/>
            <w:shd w:val="clear" w:color="auto" w:fill="auto"/>
          </w:tcPr>
          <w:p w14:paraId="7B3F0B31" w14:textId="3706929A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028065C3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90BCB1B" w14:textId="1232F265" w:rsidR="00633B18" w:rsidRDefault="00633B18" w:rsidP="00633B18">
            <w:pPr>
              <w:pStyle w:val="TableText"/>
            </w:pPr>
            <w:r>
              <w:t>T08</w:t>
            </w:r>
          </w:p>
        </w:tc>
        <w:tc>
          <w:tcPr>
            <w:tcW w:w="2835" w:type="dxa"/>
            <w:shd w:val="clear" w:color="auto" w:fill="auto"/>
          </w:tcPr>
          <w:p w14:paraId="547BD3A0" w14:textId="4789B50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正常停止</w:t>
            </w:r>
          </w:p>
        </w:tc>
        <w:tc>
          <w:tcPr>
            <w:tcW w:w="3742" w:type="dxa"/>
            <w:shd w:val="clear" w:color="auto" w:fill="auto"/>
          </w:tcPr>
          <w:p w14:paraId="2D72950A" w14:textId="08F1B69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末尾记录保持完整</w:t>
            </w:r>
          </w:p>
        </w:tc>
        <w:tc>
          <w:tcPr>
            <w:tcW w:w="1474" w:type="dxa"/>
            <w:shd w:val="clear" w:color="auto" w:fill="auto"/>
          </w:tcPr>
          <w:p w14:paraId="1FCC7A66" w14:textId="3BF58BE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3A868A57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2CCA0FD" w14:textId="5605E63A" w:rsidR="00633B18" w:rsidRDefault="00633B18" w:rsidP="00633B18">
            <w:pPr>
              <w:pStyle w:val="TableText"/>
            </w:pPr>
            <w:r>
              <w:t>T09</w:t>
            </w:r>
          </w:p>
        </w:tc>
        <w:tc>
          <w:tcPr>
            <w:tcW w:w="2835" w:type="dxa"/>
            <w:shd w:val="clear" w:color="auto" w:fill="auto"/>
          </w:tcPr>
          <w:p w14:paraId="4F48D7C3" w14:textId="3B5E24D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重复执行</w:t>
            </w:r>
          </w:p>
        </w:tc>
        <w:tc>
          <w:tcPr>
            <w:tcW w:w="3742" w:type="dxa"/>
            <w:shd w:val="clear" w:color="auto" w:fill="auto"/>
          </w:tcPr>
          <w:p w14:paraId="388A3A1E" w14:textId="25B77FC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同配置结果可比较</w:t>
            </w:r>
          </w:p>
        </w:tc>
        <w:tc>
          <w:tcPr>
            <w:tcW w:w="1474" w:type="dxa"/>
            <w:shd w:val="clear" w:color="auto" w:fill="auto"/>
          </w:tcPr>
          <w:p w14:paraId="29E4686B" w14:textId="0BACE56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0288BFEB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67611A8" w14:textId="02EA9065" w:rsidR="00633B18" w:rsidRDefault="00633B18" w:rsidP="00633B18">
            <w:pPr>
              <w:pStyle w:val="TableText"/>
            </w:pPr>
            <w:r>
              <w:t>T10</w:t>
            </w:r>
          </w:p>
        </w:tc>
        <w:tc>
          <w:tcPr>
            <w:tcW w:w="2835" w:type="dxa"/>
            <w:shd w:val="clear" w:color="auto" w:fill="auto"/>
          </w:tcPr>
          <w:p w14:paraId="0A904302" w14:textId="7BB2279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报告重新导出</w:t>
            </w:r>
          </w:p>
        </w:tc>
        <w:tc>
          <w:tcPr>
            <w:tcW w:w="3742" w:type="dxa"/>
            <w:shd w:val="clear" w:color="auto" w:fill="auto"/>
          </w:tcPr>
          <w:p w14:paraId="5B67698F" w14:textId="7CA5AED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编号与数据一致</w:t>
            </w:r>
          </w:p>
        </w:tc>
        <w:tc>
          <w:tcPr>
            <w:tcW w:w="1474" w:type="dxa"/>
            <w:shd w:val="clear" w:color="auto" w:fill="auto"/>
          </w:tcPr>
          <w:p w14:paraId="294977E1" w14:textId="7B31368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3FC4DB44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337514B" w14:textId="2A06FEAB" w:rsidR="00633B18" w:rsidRDefault="00633B18" w:rsidP="00633B18">
            <w:pPr>
              <w:pStyle w:val="TableText"/>
            </w:pPr>
            <w:r>
              <w:t>T11</w:t>
            </w:r>
          </w:p>
        </w:tc>
        <w:tc>
          <w:tcPr>
            <w:tcW w:w="2835" w:type="dxa"/>
            <w:shd w:val="clear" w:color="auto" w:fill="auto"/>
          </w:tcPr>
          <w:p w14:paraId="0C368990" w14:textId="69649D3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缺少输入字段</w:t>
            </w:r>
          </w:p>
        </w:tc>
        <w:tc>
          <w:tcPr>
            <w:tcW w:w="3742" w:type="dxa"/>
            <w:shd w:val="clear" w:color="auto" w:fill="auto"/>
          </w:tcPr>
          <w:p w14:paraId="2347FF3A" w14:textId="53EF4E0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拒绝不完整记录</w:t>
            </w:r>
          </w:p>
        </w:tc>
        <w:tc>
          <w:tcPr>
            <w:tcW w:w="1474" w:type="dxa"/>
            <w:shd w:val="clear" w:color="auto" w:fill="auto"/>
          </w:tcPr>
          <w:p w14:paraId="1C172A77" w14:textId="1E91F5C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044320AE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E1C96D7" w14:textId="608DCD52" w:rsidR="00633B18" w:rsidRDefault="00633B18" w:rsidP="00633B18">
            <w:pPr>
              <w:pStyle w:val="TableText"/>
            </w:pPr>
            <w:r>
              <w:t>T12</w:t>
            </w:r>
          </w:p>
        </w:tc>
        <w:tc>
          <w:tcPr>
            <w:tcW w:w="2835" w:type="dxa"/>
            <w:shd w:val="clear" w:color="auto" w:fill="auto"/>
          </w:tcPr>
          <w:p w14:paraId="29D3BFD3" w14:textId="3B0AA55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出现无效数值</w:t>
            </w:r>
          </w:p>
        </w:tc>
        <w:tc>
          <w:tcPr>
            <w:tcW w:w="3742" w:type="dxa"/>
            <w:shd w:val="clear" w:color="auto" w:fill="auto"/>
          </w:tcPr>
          <w:p w14:paraId="3B72D619" w14:textId="22750F2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保留原始值与状态</w:t>
            </w:r>
          </w:p>
        </w:tc>
        <w:tc>
          <w:tcPr>
            <w:tcW w:w="1474" w:type="dxa"/>
            <w:shd w:val="clear" w:color="auto" w:fill="auto"/>
          </w:tcPr>
          <w:p w14:paraId="3F8C4BC2" w14:textId="7FD35F9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7CAF79C7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E496677" w14:textId="6B076A43" w:rsidR="00633B18" w:rsidRDefault="00633B18" w:rsidP="00633B18">
            <w:pPr>
              <w:pStyle w:val="TableText"/>
            </w:pPr>
            <w:r>
              <w:t>T13</w:t>
            </w:r>
          </w:p>
        </w:tc>
        <w:tc>
          <w:tcPr>
            <w:tcW w:w="2835" w:type="dxa"/>
            <w:shd w:val="clear" w:color="auto" w:fill="auto"/>
          </w:tcPr>
          <w:p w14:paraId="00ECA000" w14:textId="16848BF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输入时间重复</w:t>
            </w:r>
          </w:p>
        </w:tc>
        <w:tc>
          <w:tcPr>
            <w:tcW w:w="3742" w:type="dxa"/>
            <w:shd w:val="clear" w:color="auto" w:fill="auto"/>
          </w:tcPr>
          <w:p w14:paraId="10C2DF64" w14:textId="75F9834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明确处理重复事件</w:t>
            </w:r>
          </w:p>
        </w:tc>
        <w:tc>
          <w:tcPr>
            <w:tcW w:w="1474" w:type="dxa"/>
            <w:shd w:val="clear" w:color="auto" w:fill="auto"/>
          </w:tcPr>
          <w:p w14:paraId="1F00CC6F" w14:textId="002E15C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5B749385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2DFB95E" w14:textId="03057ABD" w:rsidR="00633B18" w:rsidRDefault="00633B18" w:rsidP="00633B18">
            <w:pPr>
              <w:pStyle w:val="TableText"/>
            </w:pPr>
            <w:r>
              <w:t>T14</w:t>
            </w:r>
          </w:p>
        </w:tc>
        <w:tc>
          <w:tcPr>
            <w:tcW w:w="2835" w:type="dxa"/>
            <w:shd w:val="clear" w:color="auto" w:fill="auto"/>
          </w:tcPr>
          <w:p w14:paraId="0BD74D4D" w14:textId="04424E2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输入序号跳变</w:t>
            </w:r>
          </w:p>
        </w:tc>
        <w:tc>
          <w:tcPr>
            <w:tcW w:w="3742" w:type="dxa"/>
            <w:shd w:val="clear" w:color="auto" w:fill="auto"/>
          </w:tcPr>
          <w:p w14:paraId="5DBD4A14" w14:textId="7EBDC7F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记录丢帧或乱序</w:t>
            </w:r>
          </w:p>
        </w:tc>
        <w:tc>
          <w:tcPr>
            <w:tcW w:w="1474" w:type="dxa"/>
            <w:shd w:val="clear" w:color="auto" w:fill="auto"/>
          </w:tcPr>
          <w:p w14:paraId="41CFC991" w14:textId="51AD081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64CE1BB1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24C38F9" w14:textId="761C22CF" w:rsidR="00633B18" w:rsidRDefault="00633B18" w:rsidP="00633B18">
            <w:pPr>
              <w:pStyle w:val="TableText"/>
            </w:pPr>
            <w:r>
              <w:t>T15</w:t>
            </w:r>
          </w:p>
        </w:tc>
        <w:tc>
          <w:tcPr>
            <w:tcW w:w="2835" w:type="dxa"/>
            <w:shd w:val="clear" w:color="auto" w:fill="auto"/>
          </w:tcPr>
          <w:p w14:paraId="61327242" w14:textId="307051D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单位不匹配</w:t>
            </w:r>
          </w:p>
        </w:tc>
        <w:tc>
          <w:tcPr>
            <w:tcW w:w="3742" w:type="dxa"/>
            <w:shd w:val="clear" w:color="auto" w:fill="auto"/>
          </w:tcPr>
          <w:p w14:paraId="67564AF4" w14:textId="60007BA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产生明确校验结果</w:t>
            </w:r>
          </w:p>
        </w:tc>
        <w:tc>
          <w:tcPr>
            <w:tcW w:w="1474" w:type="dxa"/>
            <w:shd w:val="clear" w:color="auto" w:fill="auto"/>
          </w:tcPr>
          <w:p w14:paraId="748671F1" w14:textId="0D94614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5CC46C39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20939EE" w14:textId="1064AFB2" w:rsidR="00633B18" w:rsidRDefault="00633B18" w:rsidP="00633B18">
            <w:pPr>
              <w:pStyle w:val="TableText"/>
            </w:pPr>
            <w:r>
              <w:t>T16</w:t>
            </w:r>
          </w:p>
        </w:tc>
        <w:tc>
          <w:tcPr>
            <w:tcW w:w="2835" w:type="dxa"/>
            <w:shd w:val="clear" w:color="auto" w:fill="auto"/>
          </w:tcPr>
          <w:p w14:paraId="47003720" w14:textId="01B4FD6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空参数集</w:t>
            </w:r>
          </w:p>
        </w:tc>
        <w:tc>
          <w:tcPr>
            <w:tcW w:w="3742" w:type="dxa"/>
            <w:shd w:val="clear" w:color="auto" w:fill="auto"/>
          </w:tcPr>
          <w:p w14:paraId="6E4FB464" w14:textId="176A4C0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避免使用未知默认值</w:t>
            </w:r>
          </w:p>
        </w:tc>
        <w:tc>
          <w:tcPr>
            <w:tcW w:w="1474" w:type="dxa"/>
            <w:shd w:val="clear" w:color="auto" w:fill="auto"/>
          </w:tcPr>
          <w:p w14:paraId="02C86481" w14:textId="63F3B32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364AEC1D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678ABDC" w14:textId="172D1E17" w:rsidR="00633B18" w:rsidRDefault="00633B18" w:rsidP="00633B18">
            <w:pPr>
              <w:pStyle w:val="TableText"/>
            </w:pPr>
            <w:r>
              <w:t>T17</w:t>
            </w:r>
          </w:p>
        </w:tc>
        <w:tc>
          <w:tcPr>
            <w:tcW w:w="2835" w:type="dxa"/>
            <w:shd w:val="clear" w:color="auto" w:fill="auto"/>
          </w:tcPr>
          <w:p w14:paraId="0E661002" w14:textId="38E804F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边界参数组合</w:t>
            </w:r>
          </w:p>
        </w:tc>
        <w:tc>
          <w:tcPr>
            <w:tcW w:w="3742" w:type="dxa"/>
            <w:shd w:val="clear" w:color="auto" w:fill="auto"/>
          </w:tcPr>
          <w:p w14:paraId="7C80E494" w14:textId="381247F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检查结果有适用范围</w:t>
            </w:r>
          </w:p>
        </w:tc>
        <w:tc>
          <w:tcPr>
            <w:tcW w:w="1474" w:type="dxa"/>
            <w:shd w:val="clear" w:color="auto" w:fill="auto"/>
          </w:tcPr>
          <w:p w14:paraId="77CE0962" w14:textId="305F0A2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7363452E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350E395" w14:textId="49160C1B" w:rsidR="00633B18" w:rsidRDefault="00633B18" w:rsidP="00633B18">
            <w:pPr>
              <w:pStyle w:val="TableText"/>
            </w:pPr>
            <w:r>
              <w:t>T18</w:t>
            </w:r>
          </w:p>
        </w:tc>
        <w:tc>
          <w:tcPr>
            <w:tcW w:w="2835" w:type="dxa"/>
            <w:shd w:val="clear" w:color="auto" w:fill="auto"/>
          </w:tcPr>
          <w:p w14:paraId="0137BD2D" w14:textId="6DDB44A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缓冲达到阈值</w:t>
            </w:r>
          </w:p>
        </w:tc>
        <w:tc>
          <w:tcPr>
            <w:tcW w:w="3742" w:type="dxa"/>
            <w:shd w:val="clear" w:color="auto" w:fill="auto"/>
          </w:tcPr>
          <w:p w14:paraId="52610624" w14:textId="0FE549C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触发约定的处置</w:t>
            </w:r>
          </w:p>
        </w:tc>
        <w:tc>
          <w:tcPr>
            <w:tcW w:w="1474" w:type="dxa"/>
            <w:shd w:val="clear" w:color="auto" w:fill="auto"/>
          </w:tcPr>
          <w:p w14:paraId="6F358604" w14:textId="6A4D31F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30740A91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261EE1F" w14:textId="2E837BB2" w:rsidR="00633B18" w:rsidRDefault="00633B18" w:rsidP="00633B18">
            <w:pPr>
              <w:pStyle w:val="TableText"/>
            </w:pPr>
            <w:r>
              <w:t>T19</w:t>
            </w:r>
          </w:p>
        </w:tc>
        <w:tc>
          <w:tcPr>
            <w:tcW w:w="2835" w:type="dxa"/>
            <w:shd w:val="clear" w:color="auto" w:fill="auto"/>
          </w:tcPr>
          <w:p w14:paraId="41F8F134" w14:textId="052D2BC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最大长度记录</w:t>
            </w:r>
          </w:p>
        </w:tc>
        <w:tc>
          <w:tcPr>
            <w:tcW w:w="3742" w:type="dxa"/>
            <w:shd w:val="clear" w:color="auto" w:fill="auto"/>
          </w:tcPr>
          <w:p w14:paraId="064A3ED9" w14:textId="30F4B85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文件完整且可读取</w:t>
            </w:r>
          </w:p>
        </w:tc>
        <w:tc>
          <w:tcPr>
            <w:tcW w:w="1474" w:type="dxa"/>
            <w:shd w:val="clear" w:color="auto" w:fill="auto"/>
          </w:tcPr>
          <w:p w14:paraId="6959ADF9" w14:textId="3751066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40230038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EC61FBC" w14:textId="3A6E54C3" w:rsidR="00633B18" w:rsidRDefault="00633B18" w:rsidP="00633B18">
            <w:pPr>
              <w:pStyle w:val="TableText"/>
            </w:pPr>
            <w:r>
              <w:t>T20</w:t>
            </w:r>
          </w:p>
        </w:tc>
        <w:tc>
          <w:tcPr>
            <w:tcW w:w="2835" w:type="dxa"/>
            <w:shd w:val="clear" w:color="auto" w:fill="auto"/>
          </w:tcPr>
          <w:p w14:paraId="41BC5EF1" w14:textId="35B6860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最短长度记录</w:t>
            </w:r>
          </w:p>
        </w:tc>
        <w:tc>
          <w:tcPr>
            <w:tcW w:w="3742" w:type="dxa"/>
            <w:shd w:val="clear" w:color="auto" w:fill="auto"/>
          </w:tcPr>
          <w:p w14:paraId="72930FE6" w14:textId="36413F9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统计规则保持明确</w:t>
            </w:r>
          </w:p>
        </w:tc>
        <w:tc>
          <w:tcPr>
            <w:tcW w:w="1474" w:type="dxa"/>
            <w:shd w:val="clear" w:color="auto" w:fill="auto"/>
          </w:tcPr>
          <w:p w14:paraId="0ED5EE48" w14:textId="00317DC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25DA6257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9CC49CD" w14:textId="05B28FFD" w:rsidR="00633B18" w:rsidRDefault="00633B18" w:rsidP="00633B18">
            <w:pPr>
              <w:pStyle w:val="TableText"/>
            </w:pPr>
            <w:r>
              <w:t>T21</w:t>
            </w:r>
          </w:p>
        </w:tc>
        <w:tc>
          <w:tcPr>
            <w:tcW w:w="2835" w:type="dxa"/>
            <w:shd w:val="clear" w:color="auto" w:fill="auto"/>
          </w:tcPr>
          <w:p w14:paraId="4D37EEB3" w14:textId="2E4A90D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输入中断</w:t>
            </w:r>
          </w:p>
        </w:tc>
        <w:tc>
          <w:tcPr>
            <w:tcW w:w="3742" w:type="dxa"/>
            <w:shd w:val="clear" w:color="auto" w:fill="auto"/>
          </w:tcPr>
          <w:p w14:paraId="75CD2FD3" w14:textId="7DA3453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事件时间可定位</w:t>
            </w:r>
          </w:p>
        </w:tc>
        <w:tc>
          <w:tcPr>
            <w:tcW w:w="1474" w:type="dxa"/>
            <w:shd w:val="clear" w:color="auto" w:fill="auto"/>
          </w:tcPr>
          <w:p w14:paraId="5BB0B9F2" w14:textId="7BA3DA2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5084AA38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5FB6CE3" w14:textId="57F44FF3" w:rsidR="00633B18" w:rsidRDefault="00633B18" w:rsidP="00633B18">
            <w:pPr>
              <w:pStyle w:val="TableText"/>
            </w:pPr>
            <w:r>
              <w:t>T22</w:t>
            </w:r>
          </w:p>
        </w:tc>
        <w:tc>
          <w:tcPr>
            <w:tcW w:w="2835" w:type="dxa"/>
            <w:shd w:val="clear" w:color="auto" w:fill="auto"/>
          </w:tcPr>
          <w:p w14:paraId="598D0CAA" w14:textId="52ABF20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计算模块异常</w:t>
            </w:r>
          </w:p>
        </w:tc>
        <w:tc>
          <w:tcPr>
            <w:tcW w:w="3742" w:type="dxa"/>
            <w:shd w:val="clear" w:color="auto" w:fill="auto"/>
          </w:tcPr>
          <w:p w14:paraId="132BCB8C" w14:textId="2970945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状态不冒充正常结果</w:t>
            </w:r>
          </w:p>
        </w:tc>
        <w:tc>
          <w:tcPr>
            <w:tcW w:w="1474" w:type="dxa"/>
            <w:shd w:val="clear" w:color="auto" w:fill="auto"/>
          </w:tcPr>
          <w:p w14:paraId="122C8205" w14:textId="5EF898D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130CC047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C830D39" w14:textId="020D3167" w:rsidR="00633B18" w:rsidRDefault="00633B18" w:rsidP="00633B18">
            <w:pPr>
              <w:pStyle w:val="TableText"/>
            </w:pPr>
            <w:r>
              <w:lastRenderedPageBreak/>
              <w:t>T23</w:t>
            </w:r>
          </w:p>
        </w:tc>
        <w:tc>
          <w:tcPr>
            <w:tcW w:w="2835" w:type="dxa"/>
            <w:shd w:val="clear" w:color="auto" w:fill="auto"/>
          </w:tcPr>
          <w:p w14:paraId="1A9F063F" w14:textId="4F2CEB1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输出接口拒绝</w:t>
            </w:r>
          </w:p>
        </w:tc>
        <w:tc>
          <w:tcPr>
            <w:tcW w:w="3742" w:type="dxa"/>
            <w:shd w:val="clear" w:color="auto" w:fill="auto"/>
          </w:tcPr>
          <w:p w14:paraId="61BF5DC0" w14:textId="0943FE2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保留失败原因</w:t>
            </w:r>
          </w:p>
        </w:tc>
        <w:tc>
          <w:tcPr>
            <w:tcW w:w="1474" w:type="dxa"/>
            <w:shd w:val="clear" w:color="auto" w:fill="auto"/>
          </w:tcPr>
          <w:p w14:paraId="057C77CE" w14:textId="107996A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7C21B862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B391E3C" w14:textId="23963E65" w:rsidR="00633B18" w:rsidRDefault="00633B18" w:rsidP="00633B18">
            <w:pPr>
              <w:pStyle w:val="TableText"/>
            </w:pPr>
            <w:r>
              <w:t>T24</w:t>
            </w:r>
          </w:p>
        </w:tc>
        <w:tc>
          <w:tcPr>
            <w:tcW w:w="2835" w:type="dxa"/>
            <w:shd w:val="clear" w:color="auto" w:fill="auto"/>
          </w:tcPr>
          <w:p w14:paraId="0949D7B7" w14:textId="55E4707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记录介质不可用</w:t>
            </w:r>
          </w:p>
        </w:tc>
        <w:tc>
          <w:tcPr>
            <w:tcW w:w="3742" w:type="dxa"/>
            <w:shd w:val="clear" w:color="auto" w:fill="auto"/>
          </w:tcPr>
          <w:p w14:paraId="70E53AF4" w14:textId="37BBAC3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执行预定降级行为</w:t>
            </w:r>
          </w:p>
        </w:tc>
        <w:tc>
          <w:tcPr>
            <w:tcW w:w="1474" w:type="dxa"/>
            <w:shd w:val="clear" w:color="auto" w:fill="auto"/>
          </w:tcPr>
          <w:p w14:paraId="25139AAD" w14:textId="35CBC20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28D4C4B9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4AB8A21" w14:textId="64DE8763" w:rsidR="00633B18" w:rsidRDefault="00633B18" w:rsidP="00633B18">
            <w:pPr>
              <w:pStyle w:val="TableText"/>
            </w:pPr>
            <w:r>
              <w:t>T25</w:t>
            </w:r>
          </w:p>
        </w:tc>
        <w:tc>
          <w:tcPr>
            <w:tcW w:w="2835" w:type="dxa"/>
            <w:shd w:val="clear" w:color="auto" w:fill="auto"/>
          </w:tcPr>
          <w:p w14:paraId="33DED7A6" w14:textId="47FCD7C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恢复正常输入</w:t>
            </w:r>
          </w:p>
        </w:tc>
        <w:tc>
          <w:tcPr>
            <w:tcW w:w="3742" w:type="dxa"/>
            <w:shd w:val="clear" w:color="auto" w:fill="auto"/>
          </w:tcPr>
          <w:p w14:paraId="0703D5F9" w14:textId="49EFB07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状态转换过程可追溯</w:t>
            </w:r>
          </w:p>
        </w:tc>
        <w:tc>
          <w:tcPr>
            <w:tcW w:w="1474" w:type="dxa"/>
            <w:shd w:val="clear" w:color="auto" w:fill="auto"/>
          </w:tcPr>
          <w:p w14:paraId="39345CB1" w14:textId="0B51624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55338298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58BBF8F" w14:textId="4C351018" w:rsidR="00633B18" w:rsidRDefault="00633B18" w:rsidP="00633B18">
            <w:pPr>
              <w:pStyle w:val="TableText"/>
            </w:pPr>
            <w:r>
              <w:t>T26</w:t>
            </w:r>
          </w:p>
        </w:tc>
        <w:tc>
          <w:tcPr>
            <w:tcW w:w="2835" w:type="dxa"/>
            <w:shd w:val="clear" w:color="auto" w:fill="auto"/>
          </w:tcPr>
          <w:p w14:paraId="5D4075F6" w14:textId="2AB746A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运行中改参数</w:t>
            </w:r>
          </w:p>
        </w:tc>
        <w:tc>
          <w:tcPr>
            <w:tcW w:w="3742" w:type="dxa"/>
            <w:shd w:val="clear" w:color="auto" w:fill="auto"/>
          </w:tcPr>
          <w:p w14:paraId="0CFA543C" w14:textId="541F528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新旧版本分界清楚</w:t>
            </w:r>
          </w:p>
        </w:tc>
        <w:tc>
          <w:tcPr>
            <w:tcW w:w="1474" w:type="dxa"/>
            <w:shd w:val="clear" w:color="auto" w:fill="auto"/>
          </w:tcPr>
          <w:p w14:paraId="7A7E2A8E" w14:textId="50AD222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68D69D5C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425E88C" w14:textId="1D037B8C" w:rsidR="00633B18" w:rsidRDefault="00633B18" w:rsidP="00633B18">
            <w:pPr>
              <w:pStyle w:val="TableText"/>
            </w:pPr>
            <w:r>
              <w:t>T27</w:t>
            </w:r>
          </w:p>
        </w:tc>
        <w:tc>
          <w:tcPr>
            <w:tcW w:w="2835" w:type="dxa"/>
            <w:shd w:val="clear" w:color="auto" w:fill="auto"/>
          </w:tcPr>
          <w:p w14:paraId="2D5708D8" w14:textId="29A773B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外部停止请求</w:t>
            </w:r>
          </w:p>
        </w:tc>
        <w:tc>
          <w:tcPr>
            <w:tcW w:w="3742" w:type="dxa"/>
            <w:shd w:val="clear" w:color="auto" w:fill="auto"/>
          </w:tcPr>
          <w:p w14:paraId="7EFB12F8" w14:textId="180FF74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按约定结束本次试验</w:t>
            </w:r>
          </w:p>
        </w:tc>
        <w:tc>
          <w:tcPr>
            <w:tcW w:w="1474" w:type="dxa"/>
            <w:shd w:val="clear" w:color="auto" w:fill="auto"/>
          </w:tcPr>
          <w:p w14:paraId="01139F65" w14:textId="378D00B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59B7E799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C5FD10E" w14:textId="3760EAE8" w:rsidR="00633B18" w:rsidRDefault="00633B18" w:rsidP="00633B18">
            <w:pPr>
              <w:pStyle w:val="TableText"/>
            </w:pPr>
            <w:r>
              <w:t>T28</w:t>
            </w:r>
          </w:p>
        </w:tc>
        <w:tc>
          <w:tcPr>
            <w:tcW w:w="2835" w:type="dxa"/>
            <w:shd w:val="clear" w:color="auto" w:fill="auto"/>
          </w:tcPr>
          <w:p w14:paraId="52E3C3FA" w14:textId="1C20A73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重复停止请求</w:t>
            </w:r>
          </w:p>
        </w:tc>
        <w:tc>
          <w:tcPr>
            <w:tcW w:w="3742" w:type="dxa"/>
            <w:shd w:val="clear" w:color="auto" w:fill="auto"/>
          </w:tcPr>
          <w:p w14:paraId="06E22903" w14:textId="2BBCAAA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结束行为保持一致</w:t>
            </w:r>
          </w:p>
        </w:tc>
        <w:tc>
          <w:tcPr>
            <w:tcW w:w="1474" w:type="dxa"/>
            <w:shd w:val="clear" w:color="auto" w:fill="auto"/>
          </w:tcPr>
          <w:p w14:paraId="2D4C0DBD" w14:textId="7FEB73D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4F9B27C6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F3CAD8C" w14:textId="06C75779" w:rsidR="00633B18" w:rsidRDefault="00633B18" w:rsidP="00633B18">
            <w:pPr>
              <w:pStyle w:val="TableText"/>
            </w:pPr>
            <w:r>
              <w:t>T29</w:t>
            </w:r>
          </w:p>
        </w:tc>
        <w:tc>
          <w:tcPr>
            <w:tcW w:w="2835" w:type="dxa"/>
            <w:shd w:val="clear" w:color="auto" w:fill="auto"/>
          </w:tcPr>
          <w:p w14:paraId="55DAD350" w14:textId="28736D2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重新连接接口</w:t>
            </w:r>
          </w:p>
        </w:tc>
        <w:tc>
          <w:tcPr>
            <w:tcW w:w="3742" w:type="dxa"/>
            <w:shd w:val="clear" w:color="auto" w:fill="auto"/>
          </w:tcPr>
          <w:p w14:paraId="46E97CDA" w14:textId="6F2EA9A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检查旧数据是否清除</w:t>
            </w:r>
          </w:p>
        </w:tc>
        <w:tc>
          <w:tcPr>
            <w:tcW w:w="1474" w:type="dxa"/>
            <w:shd w:val="clear" w:color="auto" w:fill="auto"/>
          </w:tcPr>
          <w:p w14:paraId="06679A67" w14:textId="6C3093D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1096556F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51C647" w14:textId="1EA45CEC" w:rsidR="00633B18" w:rsidRDefault="00633B18" w:rsidP="00633B18">
            <w:pPr>
              <w:pStyle w:val="TableText"/>
            </w:pPr>
            <w:r>
              <w:t>T30</w:t>
            </w:r>
          </w:p>
        </w:tc>
        <w:tc>
          <w:tcPr>
            <w:tcW w:w="2835" w:type="dxa"/>
            <w:shd w:val="clear" w:color="auto" w:fill="auto"/>
          </w:tcPr>
          <w:p w14:paraId="7230421E" w14:textId="228D9E0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错误后重新启动</w:t>
            </w:r>
          </w:p>
        </w:tc>
        <w:tc>
          <w:tcPr>
            <w:tcW w:w="3742" w:type="dxa"/>
            <w:shd w:val="clear" w:color="auto" w:fill="auto"/>
          </w:tcPr>
          <w:p w14:paraId="40657F2C" w14:textId="2DF459A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初始状态重新确认</w:t>
            </w:r>
          </w:p>
        </w:tc>
        <w:tc>
          <w:tcPr>
            <w:tcW w:w="1474" w:type="dxa"/>
            <w:shd w:val="clear" w:color="auto" w:fill="auto"/>
          </w:tcPr>
          <w:p w14:paraId="10CC81A5" w14:textId="121FE66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6997D94F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2584987" w14:textId="6CD61677" w:rsidR="00633B18" w:rsidRDefault="00633B18" w:rsidP="00633B18">
            <w:pPr>
              <w:pStyle w:val="TableText"/>
            </w:pPr>
            <w:r>
              <w:t>T31</w:t>
            </w:r>
          </w:p>
        </w:tc>
        <w:tc>
          <w:tcPr>
            <w:tcW w:w="2835" w:type="dxa"/>
            <w:shd w:val="clear" w:color="auto" w:fill="auto"/>
          </w:tcPr>
          <w:p w14:paraId="4009C7D0" w14:textId="6C28BD6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修改模型实现</w:t>
            </w:r>
          </w:p>
        </w:tc>
        <w:tc>
          <w:tcPr>
            <w:tcW w:w="3742" w:type="dxa"/>
            <w:shd w:val="clear" w:color="auto" w:fill="auto"/>
          </w:tcPr>
          <w:p w14:paraId="5243557F" w14:textId="71F7011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原有输入输出可回归</w:t>
            </w:r>
          </w:p>
        </w:tc>
        <w:tc>
          <w:tcPr>
            <w:tcW w:w="1474" w:type="dxa"/>
            <w:shd w:val="clear" w:color="auto" w:fill="auto"/>
          </w:tcPr>
          <w:p w14:paraId="7C33C84B" w14:textId="2BF1C61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0A49912F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178937B" w14:textId="754A42FD" w:rsidR="00633B18" w:rsidRDefault="00633B18" w:rsidP="00633B18">
            <w:pPr>
              <w:pStyle w:val="TableText"/>
            </w:pPr>
            <w:r>
              <w:t>T32</w:t>
            </w:r>
          </w:p>
        </w:tc>
        <w:tc>
          <w:tcPr>
            <w:tcW w:w="2835" w:type="dxa"/>
            <w:shd w:val="clear" w:color="auto" w:fill="auto"/>
          </w:tcPr>
          <w:p w14:paraId="09BE78C1" w14:textId="3CF8D8C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修改字段顺序</w:t>
            </w:r>
          </w:p>
        </w:tc>
        <w:tc>
          <w:tcPr>
            <w:tcW w:w="3742" w:type="dxa"/>
            <w:shd w:val="clear" w:color="auto" w:fill="auto"/>
          </w:tcPr>
          <w:p w14:paraId="6B2B37E3" w14:textId="31A1F1B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协议变更被识别</w:t>
            </w:r>
          </w:p>
        </w:tc>
        <w:tc>
          <w:tcPr>
            <w:tcW w:w="1474" w:type="dxa"/>
            <w:shd w:val="clear" w:color="auto" w:fill="auto"/>
          </w:tcPr>
          <w:p w14:paraId="740BF882" w14:textId="2CC39B2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192A19E4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3537896" w14:textId="6724098C" w:rsidR="00633B18" w:rsidRDefault="00633B18" w:rsidP="00633B18">
            <w:pPr>
              <w:pStyle w:val="TableText"/>
            </w:pPr>
            <w:r>
              <w:t>T33</w:t>
            </w:r>
          </w:p>
        </w:tc>
        <w:tc>
          <w:tcPr>
            <w:tcW w:w="2835" w:type="dxa"/>
            <w:shd w:val="clear" w:color="auto" w:fill="auto"/>
          </w:tcPr>
          <w:p w14:paraId="7445FB64" w14:textId="6C8F2CA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增加可选字段</w:t>
            </w:r>
          </w:p>
        </w:tc>
        <w:tc>
          <w:tcPr>
            <w:tcW w:w="3742" w:type="dxa"/>
            <w:shd w:val="clear" w:color="auto" w:fill="auto"/>
          </w:tcPr>
          <w:p w14:paraId="3BCA108F" w14:textId="4BB0F8F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旧记录仍能正确读取</w:t>
            </w:r>
          </w:p>
        </w:tc>
        <w:tc>
          <w:tcPr>
            <w:tcW w:w="1474" w:type="dxa"/>
            <w:shd w:val="clear" w:color="auto" w:fill="auto"/>
          </w:tcPr>
          <w:p w14:paraId="51EA00B6" w14:textId="5F4C87D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1E012B46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F2FF626" w14:textId="1603B745" w:rsidR="00633B18" w:rsidRDefault="00633B18" w:rsidP="00633B18">
            <w:pPr>
              <w:pStyle w:val="TableText"/>
            </w:pPr>
            <w:r>
              <w:t>T34</w:t>
            </w:r>
          </w:p>
        </w:tc>
        <w:tc>
          <w:tcPr>
            <w:tcW w:w="2835" w:type="dxa"/>
            <w:shd w:val="clear" w:color="auto" w:fill="auto"/>
          </w:tcPr>
          <w:p w14:paraId="6E030417" w14:textId="279A911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修改参数范围</w:t>
            </w:r>
          </w:p>
        </w:tc>
        <w:tc>
          <w:tcPr>
            <w:tcW w:w="3742" w:type="dxa"/>
            <w:shd w:val="clear" w:color="auto" w:fill="auto"/>
          </w:tcPr>
          <w:p w14:paraId="04C0E2F7" w14:textId="6FBCA34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关联用例重新执行</w:t>
            </w:r>
          </w:p>
        </w:tc>
        <w:tc>
          <w:tcPr>
            <w:tcW w:w="1474" w:type="dxa"/>
            <w:shd w:val="clear" w:color="auto" w:fill="auto"/>
          </w:tcPr>
          <w:p w14:paraId="76CFD3E7" w14:textId="32CFB92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68CF3AB8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DE5D4B4" w14:textId="65FFAE9D" w:rsidR="00633B18" w:rsidRDefault="00633B18" w:rsidP="00633B18">
            <w:pPr>
              <w:pStyle w:val="TableText"/>
            </w:pPr>
            <w:r>
              <w:t>T35</w:t>
            </w:r>
          </w:p>
        </w:tc>
        <w:tc>
          <w:tcPr>
            <w:tcW w:w="2835" w:type="dxa"/>
            <w:shd w:val="clear" w:color="auto" w:fill="auto"/>
          </w:tcPr>
          <w:p w14:paraId="651DC0AD" w14:textId="1CDAB0E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修改图表样式</w:t>
            </w:r>
          </w:p>
        </w:tc>
        <w:tc>
          <w:tcPr>
            <w:tcW w:w="3742" w:type="dxa"/>
            <w:shd w:val="clear" w:color="auto" w:fill="auto"/>
          </w:tcPr>
          <w:p w14:paraId="41758B08" w14:textId="0CC0542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原始数值保持不变</w:t>
            </w:r>
          </w:p>
        </w:tc>
        <w:tc>
          <w:tcPr>
            <w:tcW w:w="1474" w:type="dxa"/>
            <w:shd w:val="clear" w:color="auto" w:fill="auto"/>
          </w:tcPr>
          <w:p w14:paraId="5563981C" w14:textId="4969EAC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74F82145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10C88CC" w14:textId="7F61E455" w:rsidR="00633B18" w:rsidRDefault="00633B18" w:rsidP="00633B18">
            <w:pPr>
              <w:pStyle w:val="TableText"/>
            </w:pPr>
            <w:r>
              <w:t>T36</w:t>
            </w:r>
          </w:p>
        </w:tc>
        <w:tc>
          <w:tcPr>
            <w:tcW w:w="2835" w:type="dxa"/>
            <w:shd w:val="clear" w:color="auto" w:fill="auto"/>
          </w:tcPr>
          <w:p w14:paraId="08E8DFCA" w14:textId="6981889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追加新用例</w:t>
            </w:r>
          </w:p>
        </w:tc>
        <w:tc>
          <w:tcPr>
            <w:tcW w:w="3742" w:type="dxa"/>
            <w:shd w:val="clear" w:color="auto" w:fill="auto"/>
          </w:tcPr>
          <w:p w14:paraId="68DE0E97" w14:textId="2962D31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编号与引用自动更新</w:t>
            </w:r>
          </w:p>
        </w:tc>
        <w:tc>
          <w:tcPr>
            <w:tcW w:w="1474" w:type="dxa"/>
            <w:shd w:val="clear" w:color="auto" w:fill="auto"/>
          </w:tcPr>
          <w:p w14:paraId="29E29844" w14:textId="4F47F97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610CA386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E215996" w14:textId="1739E5E2" w:rsidR="00633B18" w:rsidRDefault="00633B18" w:rsidP="00633B18">
            <w:pPr>
              <w:pStyle w:val="TableText"/>
            </w:pPr>
            <w:r>
              <w:t>T37</w:t>
            </w:r>
          </w:p>
        </w:tc>
        <w:tc>
          <w:tcPr>
            <w:tcW w:w="2835" w:type="dxa"/>
            <w:shd w:val="clear" w:color="auto" w:fill="auto"/>
          </w:tcPr>
          <w:p w14:paraId="1076C3B6" w14:textId="2334C38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合并验证记录</w:t>
            </w:r>
          </w:p>
        </w:tc>
        <w:tc>
          <w:tcPr>
            <w:tcW w:w="3742" w:type="dxa"/>
            <w:shd w:val="clear" w:color="auto" w:fill="auto"/>
          </w:tcPr>
          <w:p w14:paraId="373EC61B" w14:textId="3A3ED7C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来源和版本均保留</w:t>
            </w:r>
          </w:p>
        </w:tc>
        <w:tc>
          <w:tcPr>
            <w:tcW w:w="1474" w:type="dxa"/>
            <w:shd w:val="clear" w:color="auto" w:fill="auto"/>
          </w:tcPr>
          <w:p w14:paraId="7E42BAFE" w14:textId="17E7F7A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628757E1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CEA3242" w14:textId="3914BB21" w:rsidR="00633B18" w:rsidRDefault="00633B18" w:rsidP="00633B18">
            <w:pPr>
              <w:pStyle w:val="TableText"/>
            </w:pPr>
            <w:r>
              <w:t>T38</w:t>
            </w:r>
          </w:p>
        </w:tc>
        <w:tc>
          <w:tcPr>
            <w:tcW w:w="2835" w:type="dxa"/>
            <w:shd w:val="clear" w:color="auto" w:fill="auto"/>
          </w:tcPr>
          <w:p w14:paraId="7F96DB00" w14:textId="6B5BA55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归档后重开</w:t>
            </w:r>
          </w:p>
        </w:tc>
        <w:tc>
          <w:tcPr>
            <w:tcW w:w="3742" w:type="dxa"/>
            <w:shd w:val="clear" w:color="auto" w:fill="auto"/>
          </w:tcPr>
          <w:p w14:paraId="595C84B6" w14:textId="35E22DC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结果和证据可查阅</w:t>
            </w:r>
          </w:p>
        </w:tc>
        <w:tc>
          <w:tcPr>
            <w:tcW w:w="1474" w:type="dxa"/>
            <w:shd w:val="clear" w:color="auto" w:fill="auto"/>
          </w:tcPr>
          <w:p w14:paraId="4D5C21BE" w14:textId="41040AC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1B3B2798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D43351E" w14:textId="531E776B" w:rsidR="00633B18" w:rsidRDefault="00633B18" w:rsidP="00633B18">
            <w:pPr>
              <w:pStyle w:val="TableText"/>
            </w:pPr>
            <w:r>
              <w:t>T39</w:t>
            </w:r>
          </w:p>
        </w:tc>
        <w:tc>
          <w:tcPr>
            <w:tcW w:w="2835" w:type="dxa"/>
            <w:shd w:val="clear" w:color="auto" w:fill="auto"/>
          </w:tcPr>
          <w:p w14:paraId="1659ACB2" w14:textId="52D818C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多人复核</w:t>
            </w:r>
          </w:p>
        </w:tc>
        <w:tc>
          <w:tcPr>
            <w:tcW w:w="3742" w:type="dxa"/>
            <w:shd w:val="clear" w:color="auto" w:fill="auto"/>
          </w:tcPr>
          <w:p w14:paraId="0942F89E" w14:textId="473AE95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批注与修订可追溯</w:t>
            </w:r>
          </w:p>
        </w:tc>
        <w:tc>
          <w:tcPr>
            <w:tcW w:w="1474" w:type="dxa"/>
            <w:shd w:val="clear" w:color="auto" w:fill="auto"/>
          </w:tcPr>
          <w:p w14:paraId="6948719B" w14:textId="3A15F1F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633B18" w14:paraId="7FA00722" w14:textId="77777777" w:rsidTr="00633B18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76AB55B" w14:textId="76F152C5" w:rsidR="00633B18" w:rsidRDefault="00633B18" w:rsidP="00633B18">
            <w:pPr>
              <w:pStyle w:val="TableText"/>
            </w:pPr>
            <w:r>
              <w:t>T40</w:t>
            </w:r>
          </w:p>
        </w:tc>
        <w:tc>
          <w:tcPr>
            <w:tcW w:w="2835" w:type="dxa"/>
            <w:shd w:val="clear" w:color="auto" w:fill="auto"/>
          </w:tcPr>
          <w:p w14:paraId="63BC344E" w14:textId="230143E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最终交付检查</w:t>
            </w:r>
          </w:p>
        </w:tc>
        <w:tc>
          <w:tcPr>
            <w:tcW w:w="3742" w:type="dxa"/>
            <w:shd w:val="clear" w:color="auto" w:fill="auto"/>
          </w:tcPr>
          <w:p w14:paraId="462F82C8" w14:textId="0297DEC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文档与运行配置一致</w:t>
            </w:r>
          </w:p>
        </w:tc>
        <w:tc>
          <w:tcPr>
            <w:tcW w:w="1474" w:type="dxa"/>
            <w:shd w:val="clear" w:color="auto" w:fill="auto"/>
          </w:tcPr>
          <w:p w14:paraId="27B90275" w14:textId="174924B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</w:tbl>
    <w:p w14:paraId="7AA62C6E" w14:textId="77777777" w:rsidR="00633B18" w:rsidRDefault="00633B18" w:rsidP="00633B18">
      <w:pPr>
        <w:pStyle w:val="2"/>
      </w:pPr>
      <w:bookmarkStart w:id="31" w:name="_Toc242556487"/>
      <w:bookmarkEnd w:id="30"/>
      <w:r>
        <w:rPr>
          <w:rFonts w:hint="eastAsia"/>
        </w:rPr>
        <w:t>未完成项与复核安排</w:t>
      </w:r>
      <w:bookmarkEnd w:id="31"/>
    </w:p>
    <w:p w14:paraId="2528695E" w14:textId="77777777" w:rsidR="00633B18" w:rsidRDefault="00633B18" w:rsidP="00633B18"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49D8008F" w14:textId="77777777" w:rsidR="00633B18" w:rsidRDefault="00633B18" w:rsidP="00633B18"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p w14:paraId="254FB53B" w14:textId="77777777" w:rsidR="00633B18" w:rsidRDefault="00633B18">
      <w:pPr>
        <w:sectPr w:rsidR="00633B18" w:rsidSect="005563BD">
          <w:headerReference w:type="default" r:id="rId23"/>
          <w:footerReference w:type="default" r:id="rId24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5835BE75" w14:textId="77777777" w:rsidR="00633B18" w:rsidRDefault="00633B18" w:rsidP="00633B18">
      <w:pPr>
        <w:pStyle w:val="1"/>
      </w:pPr>
      <w:bookmarkStart w:id="32" w:name="_Toc242556488"/>
      <w:r>
        <w:rPr>
          <w:rFonts w:hint="eastAsia"/>
        </w:rPr>
        <w:lastRenderedPageBreak/>
        <w:t>接口时序与资源分配</w:t>
      </w:r>
      <w:bookmarkEnd w:id="32"/>
    </w:p>
    <w:p w14:paraId="2D101CA3" w14:textId="77777777" w:rsidR="00633B18" w:rsidRDefault="00633B18" w:rsidP="00633B18"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p w14:paraId="28310BE2" w14:textId="15B812A4" w:rsidR="00633B18" w:rsidRDefault="00633B18" w:rsidP="00633B18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SEQ Table \* ARABIC \* CHARFORMAT</w:instrText>
      </w:r>
      <w:r w:rsidRPr="00633B18">
        <w:instrText xml:space="preserve"> </w:instrText>
      </w:r>
      <w:r>
        <w:fldChar w:fldCharType="separate"/>
      </w:r>
      <w:bookmarkStart w:id="33" w:name="TblInterfaces"/>
      <w:r w:rsidR="00884E85">
        <w:rPr>
          <w:noProof/>
        </w:rPr>
        <w:t>4</w:t>
      </w:r>
      <w:bookmarkEnd w:id="33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跨模块接口与记录分工</w:t>
      </w:r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633B18" w14:paraId="5C01CA28" w14:textId="77777777" w:rsidTr="00633B18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3329004B" w14:textId="4E806778" w:rsidR="00633B18" w:rsidRDefault="00633B18" w:rsidP="00633B18">
            <w:pPr>
              <w:pStyle w:val="TableHeader"/>
              <w:keepNext/>
            </w:pPr>
            <w:bookmarkStart w:id="34" w:name="TblInterfacesData"/>
            <w:r>
              <w:rPr>
                <w:rFonts w:hint="eastAsia"/>
              </w:rPr>
              <w:t>接口</w:t>
            </w:r>
          </w:p>
        </w:tc>
        <w:tc>
          <w:tcPr>
            <w:tcW w:w="1701" w:type="dxa"/>
            <w:shd w:val="clear" w:color="auto" w:fill="EFEFEF"/>
          </w:tcPr>
          <w:p w14:paraId="46FD0ACC" w14:textId="2F0E3ABD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生产方</w:t>
            </w:r>
          </w:p>
        </w:tc>
        <w:tc>
          <w:tcPr>
            <w:tcW w:w="1701" w:type="dxa"/>
            <w:shd w:val="clear" w:color="auto" w:fill="EFEFEF"/>
          </w:tcPr>
          <w:p w14:paraId="74940DDF" w14:textId="4FF03DD3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消费方</w:t>
            </w:r>
          </w:p>
        </w:tc>
        <w:tc>
          <w:tcPr>
            <w:tcW w:w="2608" w:type="dxa"/>
            <w:shd w:val="clear" w:color="auto" w:fill="EFEFEF"/>
          </w:tcPr>
          <w:p w14:paraId="6EE51513" w14:textId="4E80A756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交付内容</w:t>
            </w:r>
          </w:p>
        </w:tc>
        <w:tc>
          <w:tcPr>
            <w:tcW w:w="2041" w:type="dxa"/>
            <w:shd w:val="clear" w:color="auto" w:fill="EFEFEF"/>
          </w:tcPr>
          <w:p w14:paraId="65667DD9" w14:textId="38A0665C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异常状态</w:t>
            </w:r>
          </w:p>
        </w:tc>
        <w:tc>
          <w:tcPr>
            <w:tcW w:w="2041" w:type="dxa"/>
            <w:shd w:val="clear" w:color="auto" w:fill="EFEFEF"/>
          </w:tcPr>
          <w:p w14:paraId="27F6E917" w14:textId="7C83A246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记录项目</w:t>
            </w:r>
          </w:p>
        </w:tc>
        <w:tc>
          <w:tcPr>
            <w:tcW w:w="2551" w:type="dxa"/>
            <w:shd w:val="clear" w:color="auto" w:fill="EFEFEF"/>
          </w:tcPr>
          <w:p w14:paraId="4658E97A" w14:textId="60F542E0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验证重点</w:t>
            </w:r>
          </w:p>
        </w:tc>
      </w:tr>
      <w:tr w:rsidR="00633B18" w14:paraId="427CB372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4BB53C65" w14:textId="3C13777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701" w:type="dxa"/>
            <w:shd w:val="clear" w:color="auto" w:fill="auto"/>
          </w:tcPr>
          <w:p w14:paraId="02DABCB2" w14:textId="51DC211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输入适配</w:t>
            </w:r>
          </w:p>
        </w:tc>
        <w:tc>
          <w:tcPr>
            <w:tcW w:w="1701" w:type="dxa"/>
            <w:shd w:val="clear" w:color="auto" w:fill="auto"/>
          </w:tcPr>
          <w:p w14:paraId="1C85AF84" w14:textId="04EE8D6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4FAB0CEF" w14:textId="4EB29F2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值、时间、序号</w:t>
            </w:r>
          </w:p>
        </w:tc>
        <w:tc>
          <w:tcPr>
            <w:tcW w:w="2041" w:type="dxa"/>
            <w:shd w:val="clear" w:color="auto" w:fill="auto"/>
          </w:tcPr>
          <w:p w14:paraId="701BFD38" w14:textId="359057A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超时或校验失败</w:t>
            </w:r>
          </w:p>
        </w:tc>
        <w:tc>
          <w:tcPr>
            <w:tcW w:w="2041" w:type="dxa"/>
            <w:shd w:val="clear" w:color="auto" w:fill="auto"/>
          </w:tcPr>
          <w:p w14:paraId="7CCE49B9" w14:textId="7D7ED21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原始帧与状态</w:t>
            </w:r>
          </w:p>
        </w:tc>
        <w:tc>
          <w:tcPr>
            <w:tcW w:w="2551" w:type="dxa"/>
            <w:shd w:val="clear" w:color="auto" w:fill="auto"/>
          </w:tcPr>
          <w:p w14:paraId="10EF2C21" w14:textId="054EC04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单位和序号一致性</w:t>
            </w:r>
          </w:p>
        </w:tc>
      </w:tr>
      <w:tr w:rsidR="00633B18" w14:paraId="491F27BE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44FD04DD" w14:textId="3934453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运行参数</w:t>
            </w:r>
          </w:p>
        </w:tc>
        <w:tc>
          <w:tcPr>
            <w:tcW w:w="1701" w:type="dxa"/>
            <w:shd w:val="clear" w:color="auto" w:fill="auto"/>
          </w:tcPr>
          <w:p w14:paraId="39B07411" w14:textId="2550BA8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参数管理</w:t>
            </w:r>
          </w:p>
        </w:tc>
        <w:tc>
          <w:tcPr>
            <w:tcW w:w="1701" w:type="dxa"/>
            <w:shd w:val="clear" w:color="auto" w:fill="auto"/>
          </w:tcPr>
          <w:p w14:paraId="41618B97" w14:textId="2511B66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5634EA68" w14:textId="3390291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参数与版本号</w:t>
            </w:r>
          </w:p>
        </w:tc>
        <w:tc>
          <w:tcPr>
            <w:tcW w:w="2041" w:type="dxa"/>
            <w:shd w:val="clear" w:color="auto" w:fill="auto"/>
          </w:tcPr>
          <w:p w14:paraId="47118DB8" w14:textId="3C85721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范围或版本错误</w:t>
            </w:r>
          </w:p>
        </w:tc>
        <w:tc>
          <w:tcPr>
            <w:tcW w:w="2041" w:type="dxa"/>
            <w:shd w:val="clear" w:color="auto" w:fill="auto"/>
          </w:tcPr>
          <w:p w14:paraId="0776A1F1" w14:textId="66766CD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生效时刻</w:t>
            </w:r>
          </w:p>
        </w:tc>
        <w:tc>
          <w:tcPr>
            <w:tcW w:w="2551" w:type="dxa"/>
            <w:shd w:val="clear" w:color="auto" w:fill="auto"/>
          </w:tcPr>
          <w:p w14:paraId="6D2F42B6" w14:textId="683A4C7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变更边界可追溯</w:t>
            </w:r>
          </w:p>
        </w:tc>
      </w:tr>
      <w:tr w:rsidR="00633B18" w14:paraId="2782A73B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4B4485F4" w14:textId="1F93912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计算结果</w:t>
            </w:r>
          </w:p>
        </w:tc>
        <w:tc>
          <w:tcPr>
            <w:tcW w:w="1701" w:type="dxa"/>
            <w:shd w:val="clear" w:color="auto" w:fill="auto"/>
          </w:tcPr>
          <w:p w14:paraId="1ED3CAFE" w14:textId="7B35241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1701" w:type="dxa"/>
            <w:shd w:val="clear" w:color="auto" w:fill="auto"/>
          </w:tcPr>
          <w:p w14:paraId="3E1F3496" w14:textId="40B58D4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2608" w:type="dxa"/>
            <w:shd w:val="clear" w:color="auto" w:fill="auto"/>
          </w:tcPr>
          <w:p w14:paraId="4E312ED1" w14:textId="0FF97BE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结果与有效标志</w:t>
            </w:r>
          </w:p>
        </w:tc>
        <w:tc>
          <w:tcPr>
            <w:tcW w:w="2041" w:type="dxa"/>
            <w:shd w:val="clear" w:color="auto" w:fill="auto"/>
          </w:tcPr>
          <w:p w14:paraId="4FDDD6F9" w14:textId="71129BEA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计算未完成</w:t>
            </w:r>
          </w:p>
        </w:tc>
        <w:tc>
          <w:tcPr>
            <w:tcW w:w="2041" w:type="dxa"/>
            <w:shd w:val="clear" w:color="auto" w:fill="auto"/>
          </w:tcPr>
          <w:p w14:paraId="0C8D0080" w14:textId="71F441C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开始结束时间</w:t>
            </w:r>
          </w:p>
        </w:tc>
        <w:tc>
          <w:tcPr>
            <w:tcW w:w="2551" w:type="dxa"/>
            <w:shd w:val="clear" w:color="auto" w:fill="auto"/>
          </w:tcPr>
          <w:p w14:paraId="1858F383" w14:textId="428CBDD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结果与状态配套</w:t>
            </w:r>
          </w:p>
        </w:tc>
      </w:tr>
      <w:tr w:rsidR="00633B18" w14:paraId="681E6CE1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5A565694" w14:textId="2C5CE59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输出回执</w:t>
            </w:r>
          </w:p>
        </w:tc>
        <w:tc>
          <w:tcPr>
            <w:tcW w:w="1701" w:type="dxa"/>
            <w:shd w:val="clear" w:color="auto" w:fill="auto"/>
          </w:tcPr>
          <w:p w14:paraId="3D4444EE" w14:textId="02E1641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1701" w:type="dxa"/>
            <w:shd w:val="clear" w:color="auto" w:fill="auto"/>
          </w:tcPr>
          <w:p w14:paraId="7F153E24" w14:textId="1BC9BF1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6CFDE98E" w14:textId="25B3BA8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提交结果与原因</w:t>
            </w:r>
          </w:p>
        </w:tc>
        <w:tc>
          <w:tcPr>
            <w:tcW w:w="2041" w:type="dxa"/>
            <w:shd w:val="clear" w:color="auto" w:fill="auto"/>
          </w:tcPr>
          <w:p w14:paraId="63F5DDCD" w14:textId="7B08C01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接口拒绝</w:t>
            </w:r>
          </w:p>
        </w:tc>
        <w:tc>
          <w:tcPr>
            <w:tcW w:w="2041" w:type="dxa"/>
            <w:shd w:val="clear" w:color="auto" w:fill="auto"/>
          </w:tcPr>
          <w:p w14:paraId="6A4AECFE" w14:textId="19BDF86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失败返回值</w:t>
            </w:r>
          </w:p>
        </w:tc>
        <w:tc>
          <w:tcPr>
            <w:tcW w:w="2551" w:type="dxa"/>
            <w:shd w:val="clear" w:color="auto" w:fill="auto"/>
          </w:tcPr>
          <w:p w14:paraId="5772BF36" w14:textId="27EFCE0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失败不当成成功</w:t>
            </w:r>
          </w:p>
        </w:tc>
      </w:tr>
      <w:tr w:rsidR="00633B18" w14:paraId="56C07F01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7243F403" w14:textId="35C0B6D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状态事件</w:t>
            </w:r>
          </w:p>
        </w:tc>
        <w:tc>
          <w:tcPr>
            <w:tcW w:w="1701" w:type="dxa"/>
            <w:shd w:val="clear" w:color="auto" w:fill="auto"/>
          </w:tcPr>
          <w:p w14:paraId="33F51618" w14:textId="3D343CF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1701" w:type="dxa"/>
            <w:shd w:val="clear" w:color="auto" w:fill="auto"/>
          </w:tcPr>
          <w:p w14:paraId="5C5D6C10" w14:textId="1812984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07077762" w14:textId="1C69CF5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类型与事件时间</w:t>
            </w:r>
          </w:p>
        </w:tc>
        <w:tc>
          <w:tcPr>
            <w:tcW w:w="2041" w:type="dxa"/>
            <w:shd w:val="clear" w:color="auto" w:fill="auto"/>
          </w:tcPr>
          <w:p w14:paraId="447BAEB6" w14:textId="2244F34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事件队列满</w:t>
            </w:r>
          </w:p>
        </w:tc>
        <w:tc>
          <w:tcPr>
            <w:tcW w:w="2041" w:type="dxa"/>
            <w:shd w:val="clear" w:color="auto" w:fill="auto"/>
          </w:tcPr>
          <w:p w14:paraId="57EA5A3A" w14:textId="4A3507F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事件原始内容</w:t>
            </w:r>
          </w:p>
        </w:tc>
        <w:tc>
          <w:tcPr>
            <w:tcW w:w="2551" w:type="dxa"/>
            <w:shd w:val="clear" w:color="auto" w:fill="auto"/>
          </w:tcPr>
          <w:p w14:paraId="5494424E" w14:textId="6F7F522A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事件先后关系</w:t>
            </w:r>
          </w:p>
        </w:tc>
      </w:tr>
      <w:tr w:rsidR="00633B18" w14:paraId="30855691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31D52CF2" w14:textId="0280016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停止请求</w:t>
            </w:r>
          </w:p>
        </w:tc>
        <w:tc>
          <w:tcPr>
            <w:tcW w:w="1701" w:type="dxa"/>
            <w:shd w:val="clear" w:color="auto" w:fill="auto"/>
          </w:tcPr>
          <w:p w14:paraId="5A2A02C0" w14:textId="03C1C44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运行管理</w:t>
            </w:r>
          </w:p>
        </w:tc>
        <w:tc>
          <w:tcPr>
            <w:tcW w:w="1701" w:type="dxa"/>
            <w:shd w:val="clear" w:color="auto" w:fill="auto"/>
          </w:tcPr>
          <w:p w14:paraId="18B85A7E" w14:textId="3B9389B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2608" w:type="dxa"/>
            <w:shd w:val="clear" w:color="auto" w:fill="auto"/>
          </w:tcPr>
          <w:p w14:paraId="737445F9" w14:textId="2616617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请求标识与原因</w:t>
            </w:r>
          </w:p>
        </w:tc>
        <w:tc>
          <w:tcPr>
            <w:tcW w:w="2041" w:type="dxa"/>
            <w:shd w:val="clear" w:color="auto" w:fill="auto"/>
          </w:tcPr>
          <w:p w14:paraId="4EAD561F" w14:textId="43A543A1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重复请求</w:t>
            </w:r>
          </w:p>
        </w:tc>
        <w:tc>
          <w:tcPr>
            <w:tcW w:w="2041" w:type="dxa"/>
            <w:shd w:val="clear" w:color="auto" w:fill="auto"/>
          </w:tcPr>
          <w:p w14:paraId="6ACDB60E" w14:textId="362062F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收到与完成时间</w:t>
            </w:r>
          </w:p>
        </w:tc>
        <w:tc>
          <w:tcPr>
            <w:tcW w:w="2551" w:type="dxa"/>
            <w:shd w:val="clear" w:color="auto" w:fill="auto"/>
          </w:tcPr>
          <w:p w14:paraId="70CE2C45" w14:textId="138056CD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停止行为一致</w:t>
            </w:r>
          </w:p>
        </w:tc>
      </w:tr>
      <w:tr w:rsidR="00633B18" w14:paraId="392A86EC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0656CA20" w14:textId="3D8EA022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数据归档</w:t>
            </w:r>
          </w:p>
        </w:tc>
        <w:tc>
          <w:tcPr>
            <w:tcW w:w="1701" w:type="dxa"/>
            <w:shd w:val="clear" w:color="auto" w:fill="auto"/>
          </w:tcPr>
          <w:p w14:paraId="4A94F21C" w14:textId="23A211E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1701" w:type="dxa"/>
            <w:shd w:val="clear" w:color="auto" w:fill="auto"/>
          </w:tcPr>
          <w:p w14:paraId="4F18F6C2" w14:textId="1B9533F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报告生成</w:t>
            </w:r>
          </w:p>
        </w:tc>
        <w:tc>
          <w:tcPr>
            <w:tcW w:w="2608" w:type="dxa"/>
            <w:shd w:val="clear" w:color="auto" w:fill="auto"/>
          </w:tcPr>
          <w:p w14:paraId="0BBF6179" w14:textId="45F85AC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数据集与版本</w:t>
            </w:r>
          </w:p>
        </w:tc>
        <w:tc>
          <w:tcPr>
            <w:tcW w:w="2041" w:type="dxa"/>
            <w:shd w:val="clear" w:color="auto" w:fill="auto"/>
          </w:tcPr>
          <w:p w14:paraId="480B0F23" w14:textId="63BF9DB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文件缺失</w:t>
            </w:r>
          </w:p>
        </w:tc>
        <w:tc>
          <w:tcPr>
            <w:tcW w:w="2041" w:type="dxa"/>
            <w:shd w:val="clear" w:color="auto" w:fill="auto"/>
          </w:tcPr>
          <w:p w14:paraId="6B5083AF" w14:textId="4913823A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哈希与导出版本</w:t>
            </w:r>
          </w:p>
        </w:tc>
        <w:tc>
          <w:tcPr>
            <w:tcW w:w="2551" w:type="dxa"/>
            <w:shd w:val="clear" w:color="auto" w:fill="auto"/>
          </w:tcPr>
          <w:p w14:paraId="0AD8C5D7" w14:textId="0C77BCBF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结果可重新定位</w:t>
            </w:r>
          </w:p>
        </w:tc>
      </w:tr>
      <w:tr w:rsidR="00633B18" w14:paraId="37C1B63C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2F86DFF5" w14:textId="68909E69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复核意见</w:t>
            </w:r>
          </w:p>
        </w:tc>
        <w:tc>
          <w:tcPr>
            <w:tcW w:w="1701" w:type="dxa"/>
            <w:shd w:val="clear" w:color="auto" w:fill="auto"/>
          </w:tcPr>
          <w:p w14:paraId="644A73C6" w14:textId="0F1A16B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项目复核</w:t>
            </w:r>
          </w:p>
        </w:tc>
        <w:tc>
          <w:tcPr>
            <w:tcW w:w="1701" w:type="dxa"/>
            <w:shd w:val="clear" w:color="auto" w:fill="auto"/>
          </w:tcPr>
          <w:p w14:paraId="17484E7F" w14:textId="76E6F60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2608" w:type="dxa"/>
            <w:shd w:val="clear" w:color="auto" w:fill="auto"/>
          </w:tcPr>
          <w:p w14:paraId="4BF81043" w14:textId="157A1CB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问题与处理结果</w:t>
            </w:r>
          </w:p>
        </w:tc>
        <w:tc>
          <w:tcPr>
            <w:tcW w:w="2041" w:type="dxa"/>
            <w:shd w:val="clear" w:color="auto" w:fill="auto"/>
          </w:tcPr>
          <w:p w14:paraId="0694C80A" w14:textId="08ABE01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意见未关闭</w:t>
            </w:r>
          </w:p>
        </w:tc>
        <w:tc>
          <w:tcPr>
            <w:tcW w:w="2041" w:type="dxa"/>
            <w:shd w:val="clear" w:color="auto" w:fill="auto"/>
          </w:tcPr>
          <w:p w14:paraId="14CAD81D" w14:textId="44BF81E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批注与变更记录</w:t>
            </w:r>
          </w:p>
        </w:tc>
        <w:tc>
          <w:tcPr>
            <w:tcW w:w="2551" w:type="dxa"/>
            <w:shd w:val="clear" w:color="auto" w:fill="auto"/>
          </w:tcPr>
          <w:p w14:paraId="44D19804" w14:textId="01E76EB0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结论具有依据</w:t>
            </w:r>
          </w:p>
        </w:tc>
      </w:tr>
      <w:tr w:rsidR="00633B18" w14:paraId="6E6FB505" w14:textId="77777777" w:rsidTr="00633B18">
        <w:trPr>
          <w:cantSplit/>
        </w:trPr>
        <w:tc>
          <w:tcPr>
            <w:tcW w:w="1361" w:type="dxa"/>
            <w:shd w:val="clear" w:color="auto" w:fill="auto"/>
          </w:tcPr>
          <w:p w14:paraId="1D78DB0A" w14:textId="268DFB67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发布清单</w:t>
            </w:r>
          </w:p>
        </w:tc>
        <w:tc>
          <w:tcPr>
            <w:tcW w:w="1701" w:type="dxa"/>
            <w:shd w:val="clear" w:color="auto" w:fill="auto"/>
          </w:tcPr>
          <w:p w14:paraId="4077CDCC" w14:textId="2FF2715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1701" w:type="dxa"/>
            <w:shd w:val="clear" w:color="auto" w:fill="auto"/>
          </w:tcPr>
          <w:p w14:paraId="4F1EE9AB" w14:textId="02F3F08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交付使用方</w:t>
            </w:r>
          </w:p>
        </w:tc>
        <w:tc>
          <w:tcPr>
            <w:tcW w:w="2608" w:type="dxa"/>
            <w:shd w:val="clear" w:color="auto" w:fill="auto"/>
          </w:tcPr>
          <w:p w14:paraId="6FF727CD" w14:textId="63601D0C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报告与配置清单</w:t>
            </w:r>
          </w:p>
        </w:tc>
        <w:tc>
          <w:tcPr>
            <w:tcW w:w="2041" w:type="dxa"/>
            <w:shd w:val="clear" w:color="auto" w:fill="auto"/>
          </w:tcPr>
          <w:p w14:paraId="77BEC5C7" w14:textId="79474EAB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版本不一致</w:t>
            </w:r>
          </w:p>
        </w:tc>
        <w:tc>
          <w:tcPr>
            <w:tcW w:w="2041" w:type="dxa"/>
            <w:shd w:val="clear" w:color="auto" w:fill="auto"/>
          </w:tcPr>
          <w:p w14:paraId="6CB6491E" w14:textId="3FA1E9E3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发布标识</w:t>
            </w:r>
          </w:p>
        </w:tc>
        <w:tc>
          <w:tcPr>
            <w:tcW w:w="2551" w:type="dxa"/>
            <w:shd w:val="clear" w:color="auto" w:fill="auto"/>
          </w:tcPr>
          <w:p w14:paraId="281FFE68" w14:textId="4196755E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交付版本完整</w:t>
            </w:r>
          </w:p>
        </w:tc>
      </w:tr>
    </w:tbl>
    <w:bookmarkEnd w:id="34"/>
    <w:p w14:paraId="51FB4B74" w14:textId="77777777" w:rsidR="00633B18" w:rsidRDefault="00633B18" w:rsidP="00633B18">
      <w:pPr>
        <w:spacing w:before="120"/>
      </w:pPr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p w14:paraId="4AED68BE" w14:textId="77777777" w:rsidR="00633B18" w:rsidRDefault="00633B18">
      <w:pPr>
        <w:sectPr w:rsidR="00633B18" w:rsidSect="00633B18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50A79E22" w14:textId="77777777" w:rsidR="00633B18" w:rsidRDefault="00633B18" w:rsidP="00633B18">
      <w:pPr>
        <w:pStyle w:val="1"/>
      </w:pPr>
      <w:bookmarkStart w:id="35" w:name="_Toc242556489"/>
      <w:r>
        <w:rPr>
          <w:rFonts w:hint="eastAsia"/>
        </w:rPr>
        <w:lastRenderedPageBreak/>
        <w:t>结论与后续工作</w:t>
      </w:r>
      <w:bookmarkEnd w:id="35"/>
    </w:p>
    <w:p w14:paraId="111C3216" w14:textId="77777777" w:rsidR="00633B18" w:rsidRDefault="00633B18" w:rsidP="00633B18"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5F0384AF" w14:textId="77777777" w:rsidR="00633B18" w:rsidRDefault="00633B18" w:rsidP="00633B18"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p w14:paraId="776AC73C" w14:textId="77777777" w:rsidR="00633B18" w:rsidRDefault="00633B18" w:rsidP="00633B18">
      <w:pPr>
        <w:pStyle w:val="ReportNumber"/>
        <w:numPr>
          <w:ilvl w:val="0"/>
          <w:numId w:val="7"/>
        </w:numPr>
      </w:pPr>
      <w:r>
        <w:rPr>
          <w:rFonts w:hint="eastAsia"/>
        </w:rPr>
        <w:t>冻结本次需求和参数版本，明确每项待验证用例的负责人。</w:t>
      </w:r>
    </w:p>
    <w:p w14:paraId="451AE6C8" w14:textId="77777777" w:rsidR="00633B18" w:rsidRDefault="00633B18" w:rsidP="00633B18">
      <w:pPr>
        <w:pStyle w:val="ReportNumber"/>
        <w:numPr>
          <w:ilvl w:val="0"/>
          <w:numId w:val="7"/>
        </w:numPr>
      </w:pPr>
      <w:r>
        <w:rPr>
          <w:rFonts w:hint="eastAsia"/>
        </w:rPr>
        <w:t>保存原始数据及配置，保证图、表和结论能够重新生成。</w:t>
      </w:r>
    </w:p>
    <w:p w14:paraId="0F98395A" w14:textId="77777777" w:rsidR="00633B18" w:rsidRDefault="00633B18" w:rsidP="00633B18">
      <w:pPr>
        <w:pStyle w:val="ReportNumber"/>
        <w:numPr>
          <w:ilvl w:val="0"/>
          <w:numId w:val="7"/>
        </w:numPr>
      </w:pPr>
      <w:r>
        <w:rPr>
          <w:rFonts w:hint="eastAsia"/>
        </w:rPr>
        <w:t>完成问题复核后再发布报告，确保版本说明覆盖所有实质变更。</w:t>
      </w:r>
    </w:p>
    <w:p w14:paraId="56B9FDA1" w14:textId="77777777" w:rsidR="00633B18" w:rsidRDefault="00633B18" w:rsidP="00633B18">
      <w:pPr>
        <w:pStyle w:val="AppendixHeading"/>
      </w:pPr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修订记录</w:t>
      </w:r>
    </w:p>
    <w:p w14:paraId="2057F4F9" w14:textId="500028A7" w:rsidR="00633B18" w:rsidRDefault="00633B18" w:rsidP="00633B18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SEQ Table \* ARABIC \* CHARFORMAT</w:instrText>
      </w:r>
      <w:r w:rsidRPr="00633B18">
        <w:instrText xml:space="preserve"> </w:instrText>
      </w:r>
      <w:r>
        <w:fldChar w:fldCharType="separate"/>
      </w:r>
      <w:bookmarkStart w:id="36" w:name="TblRevision"/>
      <w:r w:rsidR="00884E85">
        <w:rPr>
          <w:noProof/>
        </w:rPr>
        <w:t>5</w:t>
      </w:r>
      <w:bookmarkEnd w:id="36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报告修订记录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633B18" w14:paraId="7FFCBBC5" w14:textId="77777777" w:rsidTr="00633B18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5933C7A6" w14:textId="7122CB9C" w:rsidR="00633B18" w:rsidRDefault="00633B18" w:rsidP="00633B18">
            <w:pPr>
              <w:pStyle w:val="TableHeader"/>
              <w:keepNext/>
            </w:pPr>
            <w:bookmarkStart w:id="37" w:name="TblRevisionData"/>
            <w:r>
              <w:rPr>
                <w:rFonts w:hint="eastAsia"/>
              </w:rPr>
              <w:t>版本</w:t>
            </w:r>
          </w:p>
        </w:tc>
        <w:tc>
          <w:tcPr>
            <w:tcW w:w="1814" w:type="dxa"/>
            <w:shd w:val="clear" w:color="auto" w:fill="EFEFEF"/>
          </w:tcPr>
          <w:p w14:paraId="327F1C39" w14:textId="5EEA1130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日期</w:t>
            </w:r>
          </w:p>
        </w:tc>
        <w:tc>
          <w:tcPr>
            <w:tcW w:w="4535" w:type="dxa"/>
            <w:shd w:val="clear" w:color="auto" w:fill="EFEFEF"/>
          </w:tcPr>
          <w:p w14:paraId="516A8648" w14:textId="54A23F78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587" w:type="dxa"/>
            <w:shd w:val="clear" w:color="auto" w:fill="EFEFEF"/>
          </w:tcPr>
          <w:p w14:paraId="7EAE4E3F" w14:textId="6F69C10C" w:rsidR="00633B18" w:rsidRDefault="00633B18" w:rsidP="00633B18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633B18" w14:paraId="743202A0" w14:textId="77777777" w:rsidTr="00633B18">
        <w:trPr>
          <w:cantSplit/>
        </w:trPr>
        <w:tc>
          <w:tcPr>
            <w:tcW w:w="1134" w:type="dxa"/>
            <w:shd w:val="clear" w:color="auto" w:fill="auto"/>
          </w:tcPr>
          <w:p w14:paraId="1DBC828F" w14:textId="471FDD20" w:rsidR="00633B18" w:rsidRDefault="00633B18" w:rsidP="00633B18">
            <w:pPr>
              <w:pStyle w:val="TableText"/>
            </w:pPr>
            <w:r>
              <w:t>R0</w:t>
            </w:r>
          </w:p>
        </w:tc>
        <w:tc>
          <w:tcPr>
            <w:tcW w:w="1814" w:type="dxa"/>
            <w:shd w:val="clear" w:color="auto" w:fill="auto"/>
          </w:tcPr>
          <w:p w14:paraId="63E96384" w14:textId="2C72E087" w:rsidR="00633B18" w:rsidRDefault="00633B18" w:rsidP="00633B18">
            <w:pPr>
              <w:pStyle w:val="TableText"/>
            </w:pPr>
            <w:r>
              <w:t>2026-10-10</w:t>
            </w:r>
          </w:p>
        </w:tc>
        <w:tc>
          <w:tcPr>
            <w:tcW w:w="4535" w:type="dxa"/>
            <w:shd w:val="clear" w:color="auto" w:fill="auto"/>
          </w:tcPr>
          <w:p w14:paraId="0B9BA84E" w14:textId="4E1C74F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建立设计与验证框架</w:t>
            </w:r>
          </w:p>
        </w:tc>
        <w:tc>
          <w:tcPr>
            <w:tcW w:w="1587" w:type="dxa"/>
            <w:shd w:val="clear" w:color="auto" w:fill="auto"/>
          </w:tcPr>
          <w:p w14:paraId="6D947AA5" w14:textId="34BFB3A5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待项目复核</w:t>
            </w:r>
          </w:p>
        </w:tc>
      </w:tr>
      <w:tr w:rsidR="00633B18" w14:paraId="6F537E57" w14:textId="77777777" w:rsidTr="00633B18">
        <w:trPr>
          <w:cantSplit/>
        </w:trPr>
        <w:tc>
          <w:tcPr>
            <w:tcW w:w="1134" w:type="dxa"/>
            <w:shd w:val="clear" w:color="auto" w:fill="auto"/>
          </w:tcPr>
          <w:p w14:paraId="3D9BA98A" w14:textId="395B9636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后续版本</w:t>
            </w:r>
          </w:p>
        </w:tc>
        <w:tc>
          <w:tcPr>
            <w:tcW w:w="1814" w:type="dxa"/>
            <w:shd w:val="clear" w:color="auto" w:fill="auto"/>
          </w:tcPr>
          <w:p w14:paraId="17C3DEE3" w14:textId="099E6438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待确定</w:t>
            </w:r>
          </w:p>
        </w:tc>
        <w:tc>
          <w:tcPr>
            <w:tcW w:w="4535" w:type="dxa"/>
            <w:shd w:val="clear" w:color="auto" w:fill="auto"/>
          </w:tcPr>
          <w:p w14:paraId="504A7671" w14:textId="1C77809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补充实际试验与问题处理</w:t>
            </w:r>
          </w:p>
        </w:tc>
        <w:tc>
          <w:tcPr>
            <w:tcW w:w="1587" w:type="dxa"/>
            <w:shd w:val="clear" w:color="auto" w:fill="auto"/>
          </w:tcPr>
          <w:p w14:paraId="53AEADEF" w14:textId="2F8C6524" w:rsidR="00633B18" w:rsidRDefault="00633B18" w:rsidP="00633B18">
            <w:pPr>
              <w:pStyle w:val="TableText"/>
            </w:pPr>
            <w:r>
              <w:rPr>
                <w:rFonts w:hint="eastAsia"/>
              </w:rPr>
              <w:t>按证据更新</w:t>
            </w:r>
          </w:p>
        </w:tc>
      </w:tr>
    </w:tbl>
    <w:bookmarkEnd w:id="37"/>
    <w:p w14:paraId="78672EDD" w14:textId="0F211970" w:rsidR="00633B18" w:rsidRDefault="00633B18" w:rsidP="00633B18">
      <w:pPr>
        <w:spacing w:before="120"/>
      </w:pPr>
      <w:r>
        <w:rPr>
          <w:rFonts w:hint="eastAsia"/>
        </w:rPr>
        <w:t>引用定位检查：计算模型见式（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EqFraction \h \* CHARFORMAT</w:instrText>
      </w:r>
      <w:r w:rsidRPr="00633B18">
        <w:instrText xml:space="preserve"> </w:instrText>
      </w:r>
      <w:r>
        <w:fldChar w:fldCharType="separate"/>
      </w:r>
      <w:r w:rsidR="00884E85">
        <w:t>3-1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FigArchitecture \h \* CHARFORMAT</w:instrText>
      </w:r>
      <w:r w:rsidRPr="00633B18">
        <w:instrText xml:space="preserve"> </w:instrText>
      </w:r>
      <w:r>
        <w:fldChar w:fldCharType="separate"/>
      </w:r>
      <w:r w:rsidR="00884E85"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TblParameters \h \* CHARFORMAT</w:instrText>
      </w:r>
      <w:r w:rsidRPr="00633B18">
        <w:instrText xml:space="preserve"> </w:instrText>
      </w:r>
      <w:r>
        <w:fldChar w:fldCharType="separate"/>
      </w:r>
      <w:r w:rsidR="00884E85"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 w:rsidRPr="00633B18">
        <w:instrText xml:space="preserve"> </w:instrText>
      </w:r>
      <w:r w:rsidRPr="00633B18">
        <w:rPr>
          <w:rFonts w:hint="eastAsia"/>
        </w:rPr>
        <w:instrText>REF TblCases \h \* CHARFORMAT</w:instrText>
      </w:r>
      <w:r w:rsidRPr="00633B18">
        <w:instrText xml:space="preserve"> </w:instrText>
      </w:r>
      <w:r>
        <w:fldChar w:fldCharType="separate"/>
      </w:r>
      <w:r w:rsidR="00884E85"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p w14:paraId="5C7B6380" w14:textId="7E73B11F" w:rsidR="00633B18" w:rsidRDefault="00884E85" w:rsidP="00633B18">
      <w:pPr>
        <w:pStyle w:val="ReportNote"/>
      </w:pPr>
      <w:hyperlink r:id="rId25" w:history="1">
        <w:r w:rsidR="00633B18" w:rsidRPr="00633B18">
          <w:rPr>
            <w:rStyle w:val="ae"/>
            <w:rFonts w:hint="eastAsia"/>
          </w:rPr>
          <w:t>模板使用参考：</w:t>
        </w:r>
        <w:r w:rsidR="00633B18" w:rsidRPr="00633B18">
          <w:rPr>
            <w:rStyle w:val="ae"/>
            <w:rFonts w:hint="eastAsia"/>
          </w:rPr>
          <w:t xml:space="preserve">Microsoft Word </w:t>
        </w:r>
        <w:r w:rsidR="00633B18" w:rsidRPr="00633B18">
          <w:rPr>
            <w:rStyle w:val="ae"/>
            <w:rFonts w:hint="eastAsia"/>
          </w:rPr>
          <w:t>模板说明</w:t>
        </w:r>
      </w:hyperlink>
    </w:p>
    <w:p w14:paraId="1F3EEAEF" w14:textId="77777777" w:rsidR="00633B18" w:rsidRDefault="00633B18" w:rsidP="00633B18"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p w14:paraId="289C01AB" w14:textId="598004A4" w:rsidR="00A46F3C" w:rsidRDefault="00A46F3C"/>
    <w:sectPr w:rsidR="00A46F3C" w:rsidSect="00633B18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C06F1" w14:textId="77777777" w:rsidR="00633B18" w:rsidRDefault="00633B18" w:rsidP="005563BD">
      <w:pPr>
        <w:spacing w:after="0" w:line="240" w:lineRule="auto"/>
      </w:pPr>
      <w:r>
        <w:separator/>
      </w:r>
    </w:p>
  </w:endnote>
  <w:endnote w:type="continuationSeparator" w:id="0">
    <w:p w14:paraId="4057F87A" w14:textId="77777777" w:rsidR="00633B18" w:rsidRDefault="00633B18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7FC2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61912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BAD15" w14:textId="77777777" w:rsidR="00633B18" w:rsidRDefault="00633B18" w:rsidP="005563BD">
      <w:pPr>
        <w:spacing w:after="0" w:line="240" w:lineRule="auto"/>
      </w:pPr>
      <w:r>
        <w:separator/>
      </w:r>
    </w:p>
  </w:footnote>
  <w:footnote w:type="continuationSeparator" w:id="0">
    <w:p w14:paraId="761B37B3" w14:textId="77777777" w:rsidR="00633B18" w:rsidRDefault="00633B18" w:rsidP="005563BD">
      <w:pPr>
        <w:spacing w:after="0" w:line="240" w:lineRule="auto"/>
      </w:pPr>
      <w:r>
        <w:continuationSeparator/>
      </w:r>
    </w:p>
  </w:footnote>
  <w:footnote w:id="1">
    <w:p w14:paraId="58684029" w14:textId="1A784DA6" w:rsidR="00633B18" w:rsidRDefault="00633B18">
      <w:pPr>
        <w:pStyle w:val="aa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本报告时间均为相对于单次试验起点的时间；表格中的量纲以单位列为准。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3CCC2" w14:textId="50599442" w:rsidR="005563BD" w:rsidRDefault="00633B18">
    <w:pPr>
      <w:pStyle w:val="a5"/>
    </w:pPr>
    <w:r>
      <w:rPr>
        <w:rFonts w:hint="eastAsia"/>
      </w:rPr>
      <w:t>模块化控制器设计与验证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AB6D7" w14:textId="26BEDAE2" w:rsidR="005563BD" w:rsidRDefault="00633B18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7E1411B"/>
    <w:multiLevelType w:val="hybridMultilevel"/>
    <w:tmpl w:val="C172C026"/>
    <w:lvl w:ilvl="0" w:tplc="234C97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237942"/>
    <w:multiLevelType w:val="hybridMultilevel"/>
    <w:tmpl w:val="4740DF50"/>
    <w:lvl w:ilvl="0" w:tplc="6E366D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2378E"/>
    <w:multiLevelType w:val="singleLevel"/>
    <w:tmpl w:val="234C9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DDC7E74"/>
    <w:multiLevelType w:val="singleLevel"/>
    <w:tmpl w:val="6E366D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18"/>
    <w:rsid w:val="005563BD"/>
    <w:rsid w:val="00633B18"/>
    <w:rsid w:val="00884E85"/>
    <w:rsid w:val="00A46F3C"/>
    <w:rsid w:val="00B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5A6CE4"/>
  <w15:chartTrackingRefBased/>
  <w15:docId w15:val="{AFDF0380-3537-4955-B0F6-C66905FF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633B18"/>
    <w:rPr>
      <w:vertAlign w:val="superscript"/>
    </w:rPr>
  </w:style>
  <w:style w:type="character" w:styleId="ae">
    <w:name w:val="Hyperlink"/>
    <w:basedOn w:val="a0"/>
    <w:uiPriority w:val="99"/>
    <w:unhideWhenUsed/>
    <w:rsid w:val="00633B1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33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hyperlink" Target="https://support.microsoft.com/en-us/word/create-a-template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B5C1270D1548A79DEF4C30991487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9BF3B0-88FA-435A-B7B6-7C751703F0F4}"/>
      </w:docPartPr>
      <w:docPartBody>
        <w:p w:rsidR="004E1635" w:rsidRDefault="004E1635">
          <w:pPr>
            <w:pStyle w:val="03B5C1270D1548A79DEF4C3099148738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5"/>
    <w:rsid w:val="004E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3B5C1270D1548A79DEF4C3099148738">
    <w:name w:val="03B5C1270D1548A79DEF4C30991487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0</TotalTime>
  <Pages>12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3</cp:revision>
  <dcterms:created xsi:type="dcterms:W3CDTF">2026-10-10T12:27:00Z</dcterms:created>
  <dcterms:modified xsi:type="dcterms:W3CDTF">2026-10-10T12:27:00Z</dcterms:modified>
</cp:coreProperties>
</file>