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Timothy J. McGuire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77777"/>
          <w:spacing w:val="60"/>
          <w:sz w:val="20"/>
          <w:szCs w:val="20"/>
        </w:rPr>
        <w:t xml:space="preserve">Senior / Principal UX Designer  ·  AI &amp; Agentic Systems</w:t>
      </w:r>
    </w:p>
    <w:p>
      <w:pPr>
        <w:spacing w:after="240"/>
        <w:jc w:val="center"/>
      </w:pPr>
      <w:hyperlink w:history="1" r:id="rIdllp59sjfngev-qx_3kvfe">
        <w:r>
          <w:rPr>
            <w:rFonts w:ascii="Calibri" w:cs="Calibri" w:eastAsia="Calibri" w:hAnsi="Calibri"/>
            <w:color w:val="4A7DFF"/>
            <w:sz w:val="19"/>
            <w:szCs w:val="19"/>
            <w:u w:val="single"/>
          </w:rPr>
          <w:t xml:space="preserve">godesigngo@gmail.com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hyperlink w:history="1" r:id="rIdpiyhnviffq63kxmybbgwi">
        <w:r>
          <w:rPr>
            <w:rFonts w:ascii="Calibri" w:cs="Calibri" w:eastAsia="Calibri" w:hAnsi="Calibri"/>
            <w:color w:val="4A7DFF"/>
            <w:sz w:val="19"/>
            <w:szCs w:val="19"/>
            <w:u w:val="single"/>
          </w:rPr>
          <w:t xml:space="preserve">linkedin.com/in/timothymcguire27</w:t>
        </w:r>
      </w:hyperlink>
    </w:p>
    <w:p>
      <w:pPr>
        <w:pBdr>
          <w:bottom w:val="single" w:color="D4D4D4" w:sz="2" w:space="1"/>
        </w:pBdr>
        <w:spacing w:after="200"/>
      </w:pP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Senior and Principal UX Designer with 15+ years of experience leading end-to-end product design for enterprise SaaS, data-intensive platforms, and AI-driven systems. Deep expertise in AI-native UX, agentic workflows, human-in-the-loop systems, and LLM-integrated decision support. Proven partner to product, engineering, data science, and executive stakeholders with a track record of modernizing complex B2B platforms, improving workflow efficiency, and scaling design systems while maintaining trust, transparency, and usability.</w:t>
      </w:r>
    </w:p>
    <w:p>
      <w:pPr>
        <w:pBdr>
          <w:bottom w:val="single" w:color="D4D4D4" w:sz="1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pacing w:val="120"/>
          <w:sz w:val="20"/>
          <w:szCs w:val="20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AI-Native UX &amp; Agentic Systems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Human-in-the-Loop Design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LLM Oversight &amp; Trust Models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Decision-Support Interfaces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UX Strategy &amp; User-Centered Design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Enterprise SaaS UX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End-to-End Product Design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Information Architecture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Interaction Design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Analytics &amp; Data Visualization UX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Design Systems &amp; Pattern Libraries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Accessibility &amp; Inclusive Design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Stakeholder Alignment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Cross-Functional Collaboration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Design Leadership &amp; Mentorship</w:t>
      </w:r>
    </w:p>
    <w:p>
      <w:pPr>
        <w:pBdr>
          <w:bottom w:val="single" w:color="D4D4D4" w:sz="1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pacing w:val="120"/>
          <w:sz w:val="20"/>
          <w:szCs w:val="20"/>
        </w:rPr>
        <w:t xml:space="preserve">TOOLS &amp; TECHNOLOGIES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Figma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Sketch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Adobe Creative Suite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Jira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Confluence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Miro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Slack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OpenAI APIs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Claude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Gemini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Cursor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 Copilot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Bolt.new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Replit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Lovable.dev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Figma Make</w:t>
      </w:r>
    </w:p>
    <w:p>
      <w:pPr>
        <w:pBdr>
          <w:bottom w:val="single" w:color="D4D4D4" w:sz="1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pacing w:val="120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Agate Software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Jun 2023 – Jun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Principal UX/UI Designer &amp; Manager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Atom Software SaaS Product Redesign, IGX SaaS Product Redesign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end-to-end redesign of enterprise SaaS platforms supporting complex, multi-tenant B2B workflows, aligning design principles with product vision and strategy to improve task efficiency and user satisfaction.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comprehensive user and product research using quantitative data analysis and competitive analysis to identify key pain points and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the UX process from low-fidelity wireframes through high-fidelity visual design prototypes, iterating with user feedback and usability best practices at each stage.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a comprehensive component design system and accessibility guidelines, ensuring visual consistency across all interface elements and WCAG compliance.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Partnered with product, engineering, and leadership to align UX strategy with AI-adjacent roadmap initiatives.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Bank of America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Jan 2023 – Jun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Senior UX/UI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Auto Loans Mobile Responsive Web Integration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Integrated Auto Loans mobile-responsive web pages into the existing platform, reviewing business requirements and incorporating stakeholder feedback at each stage to refine the design.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quantitative data analysis and competitive analysis to identify user pain points and inform design decisions for data-heavy financial interfaces.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wireframe solutions from low-fidelity to high-fidelity visual prototypes, enabling rapid validation of design concepts while ensuring alignment with regulatory and business goals.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systems and guidelines ensuring coherence across all interface elements and adherence to accessibility standards.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Millonex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Nov 2021 – Dec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Lead UX/UI Designer &amp; Manager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Simplicity SaaS Product, Marketing Responsive Website, Branding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Redesigned the marketing website and SaaS product end-to-end, defining design principles aligned to product vision and improving overall task efficiency and user satisfaction.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comprehensive user research using quantitative data analysis and competitive analysis to identify key pain points and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wireframe design solutions from low-fidelity explorations through high-fidelity visual prototypes, incorporating user feedback at each iteration.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a comprehensive component design system and guidelines for visual consistency and accessibility compliance across desktop and responsive use cases.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stakeholder reviews and iterative refinement cycles throughout the engagement.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Gray Matter Analytics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Sep 2015 – Sep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Principal UX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CoreTechs SaaS Product Redesign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redesign of the CoreTechs SaaS platform for enterprise and analytics-driven users, aligning design principles with product vision to improve usability and user satisfaction.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comprehensive research using quantitative data analysis and competitive analysis to identify user pain points and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the UX process from low-fidelity wireframes through high-fidelity prototypes, iterating with user feedback to develop a robust, user-friendly solution.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a comprehensive component design system ensuring visual consistency, brand integrity, and accessibility compliance across the platform.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Partnered long-term with product and engineering to continuously evolve platform UX and decision-support workflows.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Accenture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Oct 2016 – Oct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Senior UX/UI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Accenture Internal Product Suite Consolidation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Redesigned and consolidated enterprise websites and internal product suites, meeting with key stakeholders and incorporating feedback at each stage.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quantitative data analysis and competitive research to identify pain points and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wireframe solutions from low-fidelity through high-fidelity visual prototypes, ensuring alignment with user needs and business goals.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systems and guidelines for visual consistency and accessibility compliance across the consolidated product suite.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UX Factory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May 2016 – Aug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Lead UX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State Farm Mobile Application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from scratch an MVP mobile app, defining design principles aligned to the product vision and strategy.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user and product research using quantitative data analysis and competitive analysis to identify key user needs.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the UX design process from low-fidelity wireframes through high-fidelity visual prototypes, incorporating feedback at each iteration.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 guidelines ensuring visual consistency and accessibility compliance.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Frequency 540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Jan 2016 – Jun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Lead UX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Marketing Website Redesign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Redesigned the marketing website by reviewing business requirements and incorporating stakeholder feedback to align design solutions with engagement goals.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user research and competitive analysis to inform design decisions and identify key opportunities.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wireframe solutions from low-fidelity through high-fidelity visual prototypes for rapid concept validation.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iCrossing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Dec 2014 – Jan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Lead UX Designer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·  Remote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Jim Beam Product Site, Dremel.com Redesign, Blue Cross Blue Shield Mobile App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redesign of mobile-responsive websites for major consumer brands, aligning design principles with each brand’s vision and strategy.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quantitative data analysis and competitive research to identify pain points and user needs across diverse audiences.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wireframe design from low-fidelity explorations through high-fidelity visual prototypes, incorporating user feedback and usability best practices.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systems and guidelines ensuring visual consistency and accessibility compliance across all projects.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FCB Chicago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Mar 2014 – Dec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Associate Creative Director / Principal UX Designer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Aramark Marketing Site Responsive Redesign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Executed responsive redesign of the Aramark marketing website, meeting with stakeholders and incorporating feedback to align with business objectives.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user research and competitive analysis to identify opportunities and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wireframe solutions from low-fidelity through high-fidelity visual prototypes, ensuring alignment with user needs.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guidelines for visual consistency and accessibility compliance.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TransUnion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Nov 2011 – Dec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Principal UX/UI Designer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Marketing Site Redesign, Authenticated Credit Report Product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Redesigned the marketing website and SaaS product, aligning design solutions with product strategy to improve task efficiency and user satisfaction.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comprehensive user research using quantitative data analysis and competitive analysis to inform design decisions.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Drove the UX process from low-fidelity wireframes through high-fidelity visual prototypes for both marketing and authenticated product experiences.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systems and guidelines ensuring visual consistency and accessibility compliance across all platforms.</w:t>
      </w:r>
    </w:p>
    <w:p>
      <w:pPr>
        <w:tabs>
          <w:tab w:val="right" w:pos="9026"/>
        </w:tabs>
        <w:spacing w:after="4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Sapient Nitro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May 2012 – Mar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Lead UX/UI Designer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Mopar.com, Chrysler.com, UConnect.com, Chicago Public Schools, National Heritage Academy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Delivered responsive web solutions for enterprise and public-sector clients, aligning design principles with each client’s vision and strategy.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Conducted quantitative data analysis and competitive research to identify user needs and inform design decisions across diverse projects.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wireframe solutions from low-fidelity through high-fidelity visual prototypes, iterating with user feedback and usability best practices.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Established design systems and guidelines for visual consistency and accessibility compliance across all client projects.</w:t>
      </w:r>
    </w:p>
    <w:p>
      <w:pPr>
        <w:pBdr>
          <w:bottom w:val="single" w:color="D4D4D4" w:sz="1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  <w:spacing w:val="120"/>
          <w:sz w:val="20"/>
          <w:szCs w:val="20"/>
        </w:rPr>
        <w:t xml:space="preserve">EDUCATION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University of Wisconsin–Madison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Bachelor of Science, Graphic Design &amp; Fine Art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19"/>
      <w:szCs w:val="1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lp59sjfngev-qx_3kvfe" Type="http://schemas.openxmlformats.org/officeDocument/2006/relationships/hyperlink" Target="mailto:godesigngo@gmail.com" TargetMode="External"/><Relationship Id="rIdpiyhnviffq63kxmybbgwi" Type="http://schemas.openxmlformats.org/officeDocument/2006/relationships/hyperlink" Target="https://linkedin.com/in/timothymcguire2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2026-05-07T16:08:33.073Z</dcterms:created>
  <dcterms:modified xsi:type="dcterms:W3CDTF">2026-05-07T16:08:33.074Z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