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Timothy J. McGuire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777777"/>
          <w:spacing w:val="60"/>
          <w:sz w:val="20"/>
          <w:szCs w:val="20"/>
        </w:rPr>
        <w:t xml:space="preserve">Senior / Principal UX Designer  ·  AI &amp; Agentic Systems</w:t>
      </w:r>
    </w:p>
    <w:p>
      <w:pPr>
        <w:spacing w:after="240"/>
        <w:jc w:val="center"/>
      </w:pPr>
      <w:hyperlink w:history="1" r:id="rIdreptchzpsjzvqwwpiltg_">
        <w:r>
          <w:rPr>
            <w:rFonts w:ascii="Calibri" w:cs="Calibri" w:eastAsia="Calibri" w:hAnsi="Calibri"/>
            <w:color w:val="4A7DFF"/>
            <w:sz w:val="19"/>
            <w:szCs w:val="19"/>
            <w:u w:val="single"/>
          </w:rPr>
          <w:t xml:space="preserve">godesigngo@gmail.com</w:t>
        </w:r>
      </w:hyperlink>
      <w:r>
        <w:rPr>
          <w:rFonts w:ascii="Calibri" w:cs="Calibri" w:eastAsia="Calibri" w:hAnsi="Calibri"/>
          <w:color w:val="777777"/>
          <w:sz w:val="19"/>
          <w:szCs w:val="19"/>
        </w:rPr>
        <w:t xml:space="preserve">   |   </w:t>
      </w:r>
      <w:hyperlink w:history="1" r:id="rIdy6c547i9l7qqlvnlbdnzt">
        <w:r>
          <w:rPr>
            <w:rFonts w:ascii="Calibri" w:cs="Calibri" w:eastAsia="Calibri" w:hAnsi="Calibri"/>
            <w:color w:val="4A7DFF"/>
            <w:sz w:val="19"/>
            <w:szCs w:val="19"/>
            <w:u w:val="single"/>
          </w:rPr>
          <w:t xml:space="preserve">linkedin.com/in/timothymcguire27</w:t>
        </w:r>
      </w:hyperlink>
    </w:p>
    <w:p>
      <w:pPr>
        <w:pBdr>
          <w:bottom w:val="single" w:color="D4D4D4" w:sz="2" w:space="1"/>
        </w:pBdr>
        <w:spacing w:after="200"/>
      </w:pPr>
    </w:p>
    <w:p>
      <w:pPr>
        <w:spacing w:after="200"/>
      </w:pPr>
      <w:r>
        <w:rPr>
          <w:rFonts w:ascii="Calibri" w:cs="Calibri" w:eastAsia="Calibri" w:hAnsi="Calibri"/>
          <w:i w:val="false"/>
          <w:iCs w:val="false"/>
          <w:color w:val="555555"/>
          <w:sz w:val="20"/>
          <w:szCs w:val="20"/>
        </w:rPr>
        <w:t xml:space="preserve">Senior and Principal UX Designer with 15+ years of experience leading end-to-end product design for enterprise SaaS, data-intensive platforms, and AI-driven systems. Deep expertise in AI-native UX, agentic workflows, human-in-the-loop systems, and LLM-integrated decision support. Proven partner to product, engineering, data science, and executive stakeholders with a track record of modernizing complex B2B platforms, improving workflow efficiency, and scaling design systems while maintaining trust, transparency, and usability.</w:t>
      </w:r>
    </w:p>
    <w:p>
      <w:pPr>
        <w:pBdr>
          <w:bottom w:val="single" w:color="D4D4D4" w:sz="1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  <w:spacing w:val="120"/>
          <w:sz w:val="20"/>
          <w:szCs w:val="20"/>
        </w:rPr>
        <w:t xml:space="preserve">CORE COMPETENCIES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AI-Native UX &amp; Agentic Systems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Human-in-the-Loop Design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LLM Oversight &amp; Trust Models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Decision-Support Interfaces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UX Strategy &amp; User-Centered Design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Enterprise SaaS UX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End-to-End Product Design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Information Architecture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Interaction Design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Analytics &amp; Data Visualization UX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Design Systems &amp; Pattern Libraries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Accessibility &amp; Inclusive Design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Stakeholder Alignment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Cross-Functional Collaboration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Design Leadership &amp; Mentorship</w:t>
      </w:r>
    </w:p>
    <w:p>
      <w:pPr>
        <w:pBdr>
          <w:bottom w:val="single" w:color="D4D4D4" w:sz="1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  <w:spacing w:val="120"/>
          <w:sz w:val="20"/>
          <w:szCs w:val="20"/>
        </w:rPr>
        <w:t xml:space="preserve">TOOLS &amp; TECHNOLOGIES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Figma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Sketch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Adobe Creative Suite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Jira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Confluence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Miro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Slack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OpenAI APIs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Claude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Gemini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Cursor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GitHub Copilot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Bolt.new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Replit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Lovable.dev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Figma Make</w:t>
      </w:r>
    </w:p>
    <w:p>
      <w:pPr>
        <w:pBdr>
          <w:bottom w:val="single" w:color="D4D4D4" w:sz="1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  <w:spacing w:val="1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Agate Software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Jun 2023 – Jun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Principal UX/UI Designer &amp; Manager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Atom Software SaaS Product Redesign, IGX SaaS Product Redesign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Led end-to-end redesign of enterprise SaaS platforms supporting complex, multi-tenant B2B workflows, aligning design principles with product vision and strategy to improve task efficiency and user satisfaction.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comprehensive user and product research using quantitative data analysis and competitive analysis to identify key pain points and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the UX process from low-fidelity wireframes through high-fidelity visual design prototypes, iterating with user feedback and usability best practices at each stage.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a comprehensive component design system and accessibility guidelines, ensuring visual consistency across all interface elements and WCAG compliance.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Partnered with product, engineering, and leadership to align UX strategy with AI-adjacent roadmap initiatives.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Bank of America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Jan 2023 – Jun 2023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UX/UI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Auto Loans Mobile Responsive Web Integration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Integrated Auto Loans mobile-responsive web pages into the existing platform, reviewing business requirements and incorporating stakeholder feedback at each stage to refine the design.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quantitative data analysis and competitive analysis to identify user pain points and inform design decisions for data-heavy financial interfaces.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wireframe solutions from low-fidelity to high-fidelity visual prototypes, enabling rapid validation of design concepts while ensuring alignment with regulatory and business goals.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systems and guidelines ensuring coherence across all interface elements and adherence to accessibility standards.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Millonex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Nov 2021 – Dec 2022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Lead UX/UI Designer &amp; Manager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Simplicity SaaS Product, Marketing Responsive Website, Branding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Redesigned the marketing website and SaaS product end-to-end, defining design principles aligned to product vision and improving overall task efficiency and user satisfaction.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comprehensive user research using quantitative data analysis and competitive analysis to identify key pain points and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wireframe design solutions from low-fidelity explorations through high-fidelity visual prototypes, incorporating user feedback at each iteration.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a comprehensive component design system and guidelines for visual consistency and accessibility compliance across desktop and responsive use cases.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Led stakeholder reviews and iterative refinement cycles throughout the engagement.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Gray Matter Analytics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Sep 2015 – Sep 2022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Principal UX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CoreTechs SaaS Product Redesign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Led redesign of the CoreTechs SaaS platform for enterprise and analytics-driven users, aligning design principles with product vision to improve usability and user satisfaction.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comprehensive research using quantitative data analysis and competitive analysis to identify user pain points and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the UX process from low-fidelity wireframes through high-fidelity prototypes, iterating with user feedback to develop a robust, user-friendly solution.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a comprehensive component design system ensuring visual consistency, brand integrity, and accessibility compliance across the platform.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Partnered long-term with product and engineering to continuously evolve platform UX and decision-support workflows.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Accenture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Oct 2016 – Oct 2018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UX/UI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Accenture Internal Product Suite Consolidation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Redesigned and consolidated enterprise websites and internal product suites, meeting with key stakeholders and incorporating feedback at each stage.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quantitative data analysis and competitive research to identify pain points and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wireframe solutions from low-fidelity through high-fidelity visual prototypes, ensuring alignment with user needs and business goals.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systems and guidelines for visual consistency and accessibility compliance across the consolidated product suite.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UX Factory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May 2016 – Aug 2016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Lead UX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State Farm Mobile Application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Designed from scratch an MVP mobile app, defining design principles aligned to the product vision and strategy.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user and product research using quantitative data analysis and competitive analysis to identify key user needs.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the UX design process from low-fidelity wireframes through high-fidelity visual prototypes, incorporating feedback at each iteration.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 guidelines ensuring visual consistency and accessibility compliance.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Frequency 540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Jan 2016 – Jun 2016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Lead UX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Marketing Website Redesign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Redesigned the marketing website by reviewing business requirements and incorporating stakeholder feedback to align design solutions with engagement goals.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user research and competitive analysis to inform design decisions and identify key opportunities.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wireframe solutions from low-fidelity through high-fidelity visual prototypes for rapid concept validation.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iCrossing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Dec 2014 – Jan 2016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Lead UX Designer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Remote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Jim Beam Product Site, Dremel.com Redesign, Blue Cross Blue Shield Mobile App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Led redesign of mobile-responsive websites for major consumer brands, aligning design principles with each brand’s vision and strategy.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quantitative data analysis and competitive research to identify pain points and user needs across diverse audiences.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wireframe design from low-fidelity explorations through high-fidelity visual prototypes, incorporating user feedback and usability best practices.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systems and guidelines ensuring visual consistency and accessibility compliance across all projects.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FCB Chicago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Mar 2014 – Dec 2014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Associate Creative Director / Principal UX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Aramark Marketing Site Responsive Redesign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Executed responsive redesign of the Aramark marketing website, meeting with stakeholders and incorporating feedback to align with business objectives.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user research and competitive analysis to identify opportunities and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wireframe solutions from low-fidelity through high-fidelity visual prototypes, ensuring alignment with user needs.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guidelines for visual consistency and accessibility compliance.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TransUnion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Nov 2011 – Dec 2014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Principal UX/UI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Marketing Site Redesign, Authenticated Credit Report Product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Redesigned the marketing website and SaaS product, aligning design solutions with product strategy to improve task efficiency and user satisfaction.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comprehensive user research using quantitative data analysis and competitive analysis to inform design decisions.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Drove the UX process from low-fidelity wireframes through high-fidelity visual prototypes for both marketing and authenticated product experiences.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systems and guidelines ensuring visual consistency and accessibility compliance across all platforms.</w:t>
      </w:r>
    </w:p>
    <w:p>
      <w:pPr>
        <w:tabs>
          <w:tab w:val="right" w:pos="9026"/>
        </w:tabs>
        <w:spacing w:after="4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Sapient Nitro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May 2012 – Mar 2014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Lead UX/UI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Mopar.com, Chrysler.com, UConnect.com, Chicago Public Schools, National Heritage Academy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Delivered responsive web solutions for enterprise and public-sector clients, aligning design principles with each client’s vision and strategy.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Conducted quantitative data analysis and competitive research to identify user needs and inform design decisions across diverse projects.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Created wireframe solutions from low-fidelity through high-fidelity visual prototypes, iterating with user feedback and usability best practices.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Established design systems and guidelines for visual consistency and accessibility compliance across all client projects.</w:t>
      </w:r>
    </w:p>
    <w:p>
      <w:pPr>
        <w:pBdr>
          <w:bottom w:val="single" w:color="D4D4D4" w:sz="1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  <w:spacing w:val="120"/>
          <w:sz w:val="20"/>
          <w:szCs w:val="20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University of Wisconsin–Madison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Bachelor of Science, Graphic Design &amp; Fine Art</w:t>
      </w:r>
    </w:p>
    <w:sectPr>
      <w:pgSz w:w="11906" w:h="16838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19"/>
      <w:szCs w:val="19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eptchzpsjzvqwwpiltg_" Type="http://schemas.openxmlformats.org/officeDocument/2006/relationships/hyperlink" Target="mailto:godesigngo@gmail.com" TargetMode="External"/><Relationship Id="rIdy6c547i9l7qqlvnlbdnzt" Type="http://schemas.openxmlformats.org/officeDocument/2006/relationships/hyperlink" Target="https://linkedin.com/in/timothymcguire27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2026-05-07T15:59:14.533Z</dcterms:created>
  <dcterms:modified xsi:type="dcterms:W3CDTF">2026-05-07T15:59:14.534Z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