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BB2A" w14:textId="77777777" w:rsidR="00C163E3" w:rsidRDefault="00000000">
      <w:pPr>
        <w:spacing w:after="200"/>
      </w:pPr>
      <w:r>
        <w:t>Session 7: Experimental Design &amp; Analysis of Variance (ANOVA)</w:t>
      </w:r>
    </w:p>
    <w:p w14:paraId="7A312A92" w14:textId="77777777" w:rsidR="00C163E3" w:rsidRDefault="00000000">
      <w:pPr>
        <w:pStyle w:val="Heading2"/>
        <w:spacing w:after="100"/>
      </w:pPr>
      <w:r>
        <w:t>Context &amp; Objective</w:t>
      </w:r>
    </w:p>
    <w:p w14:paraId="4B3B2E08" w14:textId="77777777" w:rsidR="00C163E3" w:rsidRDefault="00000000">
      <w:pPr>
        <w:spacing w:after="100"/>
      </w:pPr>
      <w:r>
        <w:t>Textbook: Chapter 13 – Experimental Design &amp; Analysis of Variance</w:t>
      </w:r>
    </w:p>
    <w:p w14:paraId="3861C0A6" w14:textId="77777777" w:rsidR="00C163E3" w:rsidRDefault="00000000">
      <w:pPr>
        <w:spacing w:after="300"/>
      </w:pPr>
      <w:r>
        <w:t>Objective: Students evaluate a pricing experiment across three regions using ANOVA and Fisher's LSD to choose the optimum pricing strategy.</w:t>
      </w:r>
    </w:p>
    <w:p w14:paraId="19286EAF" w14:textId="77777777" w:rsidR="00C163E3" w:rsidRDefault="00000000">
      <w:pPr>
        <w:spacing w:after="100"/>
      </w:pPr>
      <w:r>
        <w:t>1. Antigravity Skill Definition (</w:t>
      </w:r>
      <w:proofErr w:type="spellStart"/>
      <w:r>
        <w:t>anova</w:t>
      </w:r>
      <w:proofErr w:type="spellEnd"/>
      <w:r>
        <w:t>-variance-</w:t>
      </w:r>
      <w:proofErr w:type="spellStart"/>
      <w:r>
        <w:t>analyzer</w:t>
      </w:r>
      <w:proofErr w:type="spellEnd"/>
      <w:r>
        <w:t>)</w:t>
      </w:r>
    </w:p>
    <w:p w14:paraId="3F2AE2E7" w14:textId="77777777" w:rsidR="00C163E3" w:rsidRDefault="00000000">
      <w:pPr>
        <w:spacing w:after="50"/>
      </w:pPr>
      <w:r>
        <w:t xml:space="preserve">Skill Name: </w:t>
      </w:r>
      <w:proofErr w:type="spellStart"/>
      <w:r>
        <w:t>anova</w:t>
      </w:r>
      <w:proofErr w:type="spellEnd"/>
      <w:r>
        <w:t>-variance-</w:t>
      </w:r>
      <w:proofErr w:type="spellStart"/>
      <w:r>
        <w:t>analyzer</w:t>
      </w:r>
      <w:proofErr w:type="spellEnd"/>
    </w:p>
    <w:p w14:paraId="6B4F7BA7" w14:textId="77777777" w:rsidR="00C163E3" w:rsidRDefault="00000000">
      <w:pPr>
        <w:spacing w:after="200"/>
      </w:pPr>
      <w:r>
        <w:t>Purpose: Performs One-way ANOVA for completely randomized experimental designs. Computes F-statistic, p-value, and Fisher's LSD for pairwise comparisons to test if group means differ significantly.</w:t>
      </w:r>
    </w:p>
    <w:p w14:paraId="6347974C" w14:textId="77777777" w:rsidR="00C163E3" w:rsidRDefault="00000000">
      <w:pPr>
        <w:pStyle w:val="Heading3"/>
        <w:spacing w:after="100"/>
      </w:pPr>
      <w:r>
        <w:t>1.1 Core Logic &amp; Formulas</w:t>
      </w:r>
    </w:p>
    <w:p w14:paraId="4C843286" w14:textId="77777777" w:rsidR="00C163E3" w:rsidRDefault="00000000">
      <w:pPr>
        <w:pStyle w:val="Heading4"/>
        <w:spacing w:after="100"/>
      </w:pPr>
      <w:r>
        <w:t>Step 1: Input Data Arrays for k Groups</w:t>
      </w:r>
    </w:p>
    <w:p w14:paraId="06931873" w14:textId="77777777" w:rsidR="00C163E3" w:rsidRDefault="00000000">
      <w:pPr>
        <w:spacing w:after="100"/>
      </w:pPr>
      <w:r>
        <w:t>Organize data from k groups (pricing tiers in this case).</w:t>
      </w:r>
    </w:p>
    <w:p w14:paraId="541D981E" w14:textId="77777777" w:rsidR="00C163E3" w:rsidRDefault="00000000">
      <w:pPr>
        <w:pStyle w:val="Heading4"/>
        <w:spacing w:after="100"/>
      </w:pPr>
      <w:r>
        <w:t>Step 2: Compute Grand Mean, SSTR, SSE, and SST</w:t>
      </w:r>
    </w:p>
    <w:p w14:paraId="0E61946A" w14:textId="77777777" w:rsidR="00C163E3" w:rsidRDefault="00000000">
      <w:pPr>
        <w:spacing w:after="50"/>
        <w:ind w:left="720"/>
      </w:pPr>
      <w:r>
        <w:t>Grand Mean: Average of all observations across all groups</w:t>
      </w:r>
    </w:p>
    <w:p w14:paraId="50874DFF" w14:textId="77777777" w:rsidR="00C163E3" w:rsidRDefault="00000000">
      <w:pPr>
        <w:spacing w:after="50"/>
        <w:ind w:left="720"/>
      </w:pPr>
      <w:r>
        <w:t xml:space="preserve">SSTR (Sum of Squares Treatment): Σ </w:t>
      </w:r>
      <w:proofErr w:type="gramStart"/>
      <w:r>
        <w:t>nᵢ(</w:t>
      </w:r>
      <w:proofErr w:type="gramEnd"/>
      <w:r>
        <w:t xml:space="preserve">x̄ᵢ - </w:t>
      </w:r>
      <w:proofErr w:type="gramStart"/>
      <w:r>
        <w:t>x̄)²</w:t>
      </w:r>
      <w:proofErr w:type="gramEnd"/>
      <w:r>
        <w:t xml:space="preserve"> – variation between groups</w:t>
      </w:r>
    </w:p>
    <w:p w14:paraId="71C7FEE8" w14:textId="77777777" w:rsidR="00C163E3" w:rsidRDefault="00000000">
      <w:pPr>
        <w:spacing w:after="50"/>
        <w:ind w:left="720"/>
      </w:pPr>
      <w:r>
        <w:t xml:space="preserve">SSE (Sum of Squares Error): Σ </w:t>
      </w:r>
      <w:proofErr w:type="spellStart"/>
      <w:r>
        <w:t>Σ</w:t>
      </w:r>
      <w:proofErr w:type="spellEnd"/>
      <w:r>
        <w:t xml:space="preserve"> (xᵢⱼ - </w:t>
      </w:r>
      <w:proofErr w:type="gramStart"/>
      <w:r>
        <w:t>x̄ᵢ)²</w:t>
      </w:r>
      <w:proofErr w:type="gramEnd"/>
      <w:r>
        <w:t xml:space="preserve"> – variation within groups</w:t>
      </w:r>
    </w:p>
    <w:p w14:paraId="208B113B" w14:textId="77777777" w:rsidR="00C163E3" w:rsidRDefault="00000000">
      <w:pPr>
        <w:spacing w:after="100"/>
        <w:ind w:left="720"/>
      </w:pPr>
      <w:r>
        <w:t>SST (Total Sum of Squares): SSTR + SSE – total variation</w:t>
      </w:r>
    </w:p>
    <w:p w14:paraId="1220BD28" w14:textId="77777777" w:rsidR="00C163E3" w:rsidRDefault="00000000">
      <w:pPr>
        <w:pStyle w:val="Heading4"/>
        <w:spacing w:after="100"/>
      </w:pPr>
      <w:r>
        <w:t>Step 3: Compute Mean Squares and F-Statistic</w:t>
      </w:r>
    </w:p>
    <w:p w14:paraId="0D056E44" w14:textId="77777777" w:rsidR="00C163E3" w:rsidRDefault="00000000">
      <w:pPr>
        <w:spacing w:after="50"/>
        <w:ind w:left="720"/>
      </w:pPr>
      <w:r>
        <w:t>MSTR = SSTR / (k - 1) where k = number of groups</w:t>
      </w:r>
    </w:p>
    <w:p w14:paraId="2463EC2A" w14:textId="77777777" w:rsidR="00C163E3" w:rsidRDefault="00000000">
      <w:pPr>
        <w:spacing w:after="50"/>
        <w:ind w:left="720"/>
      </w:pPr>
      <w:r>
        <w:t>MSE = SSE / (nₜ - k) where nₜ = total number of observations</w:t>
      </w:r>
    </w:p>
    <w:p w14:paraId="2867C959" w14:textId="77777777" w:rsidR="00C163E3" w:rsidRDefault="00000000">
      <w:pPr>
        <w:spacing w:after="100"/>
        <w:ind w:left="720"/>
      </w:pPr>
      <w:r>
        <w:t>F-statistic = MSTR / MSE with degrees of freedom (k-1, nₜ-k)</w:t>
      </w:r>
    </w:p>
    <w:p w14:paraId="30A416C0" w14:textId="77777777" w:rsidR="00C163E3" w:rsidRDefault="00000000">
      <w:pPr>
        <w:pStyle w:val="Heading4"/>
        <w:spacing w:after="100"/>
      </w:pPr>
      <w:r>
        <w:t>Step 4: Decision Rule</w:t>
      </w:r>
    </w:p>
    <w:p w14:paraId="22099F2A" w14:textId="77777777" w:rsidR="00C163E3" w:rsidRDefault="00000000">
      <w:pPr>
        <w:spacing w:after="50"/>
        <w:ind w:left="720"/>
      </w:pPr>
      <w:r>
        <w:t>If F &gt; F_</w:t>
      </w:r>
      <w:proofErr w:type="gramStart"/>
      <w:r>
        <w:t>α(</w:t>
      </w:r>
      <w:proofErr w:type="gramEnd"/>
      <w:r>
        <w:t>k-1, nₜ-k) or p-value &lt; α: Reject H₀ (significant difference exists)</w:t>
      </w:r>
    </w:p>
    <w:p w14:paraId="662BD8CF" w14:textId="77777777" w:rsidR="00C163E3" w:rsidRDefault="00000000">
      <w:pPr>
        <w:spacing w:after="100"/>
        <w:ind w:left="720"/>
      </w:pPr>
      <w:r>
        <w:t>If F ≤ F_</w:t>
      </w:r>
      <w:proofErr w:type="gramStart"/>
      <w:r>
        <w:t>α(</w:t>
      </w:r>
      <w:proofErr w:type="gramEnd"/>
      <w:r>
        <w:t>k-1, nₜ-k) or p-value ≥ α: Fail to Reject H₀ (no significant difference)</w:t>
      </w:r>
    </w:p>
    <w:p w14:paraId="3B297323" w14:textId="77777777" w:rsidR="00C163E3" w:rsidRDefault="00000000">
      <w:pPr>
        <w:pStyle w:val="Heading4"/>
        <w:spacing w:after="100"/>
      </w:pPr>
      <w:r>
        <w:t>Step 5: Post-Hoc Pairwise Comparisons (if p-value &lt; α)</w:t>
      </w:r>
    </w:p>
    <w:p w14:paraId="4032DBCF" w14:textId="77777777" w:rsidR="00C163E3" w:rsidRDefault="00000000">
      <w:pPr>
        <w:spacing w:after="50"/>
        <w:ind w:left="720"/>
      </w:pPr>
      <w:r>
        <w:t>Calculate Fisher's LSD:</w:t>
      </w:r>
    </w:p>
    <w:p w14:paraId="7A2762B9" w14:textId="77777777" w:rsidR="00C163E3" w:rsidRDefault="00000000">
      <w:pPr>
        <w:spacing w:after="100"/>
        <w:ind w:left="1440"/>
      </w:pPr>
      <w:r>
        <w:t>LSD = t</w:t>
      </w:r>
      <w:proofErr w:type="gramStart"/>
      <w:r>
        <w:t>_{</w:t>
      </w:r>
      <w:proofErr w:type="gramEnd"/>
      <w:r>
        <w:t xml:space="preserve">α/2, nₜ-k} × </w:t>
      </w:r>
      <w:proofErr w:type="gramStart"/>
      <w:r>
        <w:t>√[</w:t>
      </w:r>
      <w:proofErr w:type="gramEnd"/>
      <w:r>
        <w:t xml:space="preserve"> MSE × (1/nᵢ + 1/nⱼ</w:t>
      </w:r>
      <w:proofErr w:type="gramStart"/>
      <w:r>
        <w:t>) ]</w:t>
      </w:r>
      <w:proofErr w:type="gramEnd"/>
    </w:p>
    <w:p w14:paraId="54033AD5" w14:textId="77777777" w:rsidR="00C163E3" w:rsidRDefault="00000000">
      <w:pPr>
        <w:spacing w:after="100"/>
        <w:ind w:left="720"/>
      </w:pPr>
      <w:r>
        <w:t>For each pair (</w:t>
      </w:r>
      <w:proofErr w:type="spellStart"/>
      <w:r>
        <w:t>i</w:t>
      </w:r>
      <w:proofErr w:type="spellEnd"/>
      <w:r>
        <w:t>, j): If |x̄ᵢ - x̄ⱼ| &gt; LSD → significant difference</w:t>
      </w:r>
    </w:p>
    <w:p w14:paraId="1AF4DF50" w14:textId="77777777" w:rsidR="00C163E3" w:rsidRDefault="00000000">
      <w:pPr>
        <w:pStyle w:val="Heading2"/>
        <w:spacing w:after="100"/>
      </w:pPr>
      <w:r>
        <w:t>2. Student Execution Prompt</w:t>
      </w:r>
    </w:p>
    <w:p w14:paraId="3F27C30C" w14:textId="77777777" w:rsidR="00C163E3" w:rsidRDefault="00000000">
      <w:pPr>
        <w:spacing w:after="100"/>
      </w:pPr>
      <w:r>
        <w:t>Compare sales volumes under three pricing tiers (Low, Medium, High) tested in 4 stores each:</w:t>
      </w:r>
    </w:p>
    <w:p w14:paraId="73728C08" w14:textId="77777777" w:rsidR="00C163E3" w:rsidRDefault="00000000">
      <w:pPr>
        <w:spacing w:after="50"/>
      </w:pPr>
      <w:r>
        <w:t>Low Pricing Tier: [500, 520, 480, 510]</w:t>
      </w:r>
    </w:p>
    <w:p w14:paraId="0C730599" w14:textId="77777777" w:rsidR="00C163E3" w:rsidRDefault="00000000">
      <w:pPr>
        <w:spacing w:after="50"/>
      </w:pPr>
      <w:r>
        <w:t>Medium Pricing Tier: [460, 480, 450, 470]</w:t>
      </w:r>
    </w:p>
    <w:p w14:paraId="33AA6745" w14:textId="77777777" w:rsidR="00C163E3" w:rsidRDefault="00000000">
      <w:pPr>
        <w:spacing w:after="200"/>
      </w:pPr>
      <w:r>
        <w:t>High Pricing Tier: [380, 400, 370, 390]</w:t>
      </w:r>
    </w:p>
    <w:p w14:paraId="2B488DBF" w14:textId="77777777" w:rsidR="00C163E3" w:rsidRDefault="00000000">
      <w:pPr>
        <w:spacing w:after="300"/>
      </w:pPr>
      <w:r>
        <w:t>Task: Perform a One-way ANOVA at significance level α = 0.05. Calculate the F-statistic, degrees of freedom, and p-value. Then compare mean differences using Fisher's LSD (</w:t>
      </w:r>
      <w:proofErr w:type="spellStart"/>
      <w:r>
        <w:t>t_critical</w:t>
      </w:r>
      <w:proofErr w:type="spellEnd"/>
      <w:r>
        <w:t xml:space="preserve"> = 2.228 for this design).</w:t>
      </w:r>
    </w:p>
    <w:p w14:paraId="19729D66" w14:textId="77777777" w:rsidR="00C163E3" w:rsidRDefault="00000000">
      <w:pPr>
        <w:spacing w:after="100"/>
      </w:pPr>
      <w:r>
        <w:t>Summary Statistics by Pricing Tier: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7"/>
        <w:gridCol w:w="388"/>
        <w:gridCol w:w="2451"/>
        <w:gridCol w:w="3010"/>
      </w:tblGrid>
      <w:tr w:rsidR="00C163E3" w14:paraId="65CCE4C8" w14:textId="77777777">
        <w:tblPrEx>
          <w:tblCellMar>
            <w:top w:w="0" w:type="dxa"/>
            <w:bottom w:w="0" w:type="dxa"/>
          </w:tblCellMar>
        </w:tblPrEx>
        <w:tc>
          <w:tcPr>
            <w:tcW w:w="0" w:type="auto"/>
            <w:shd w:val="clear" w:color="auto" w:fill="D3D3D3"/>
          </w:tcPr>
          <w:p w14:paraId="5D0D10B1" w14:textId="77777777" w:rsidR="00C163E3" w:rsidRDefault="00000000">
            <w:r>
              <w:t>Pricing Tier</w:t>
            </w:r>
          </w:p>
        </w:tc>
        <w:tc>
          <w:tcPr>
            <w:tcW w:w="0" w:type="auto"/>
            <w:shd w:val="clear" w:color="auto" w:fill="D3D3D3"/>
          </w:tcPr>
          <w:p w14:paraId="594650CF" w14:textId="77777777" w:rsidR="00C163E3" w:rsidRDefault="00000000">
            <w:r>
              <w:t>n</w:t>
            </w:r>
          </w:p>
        </w:tc>
        <w:tc>
          <w:tcPr>
            <w:tcW w:w="0" w:type="auto"/>
            <w:shd w:val="clear" w:color="auto" w:fill="D3D3D3"/>
          </w:tcPr>
          <w:p w14:paraId="7996EE5C" w14:textId="77777777" w:rsidR="00C163E3" w:rsidRDefault="00000000">
            <w:r>
              <w:t>Mean (x̄)</w:t>
            </w:r>
          </w:p>
        </w:tc>
        <w:tc>
          <w:tcPr>
            <w:tcW w:w="0" w:type="auto"/>
            <w:shd w:val="clear" w:color="auto" w:fill="D3D3D3"/>
          </w:tcPr>
          <w:p w14:paraId="2E434578" w14:textId="77777777" w:rsidR="00C163E3" w:rsidRDefault="00000000">
            <w:r>
              <w:t>Std Dev (s)</w:t>
            </w:r>
          </w:p>
        </w:tc>
      </w:tr>
      <w:tr w:rsidR="00C163E3" w14:paraId="2CA84A03" w14:textId="77777777">
        <w:tblPrEx>
          <w:tblCellMar>
            <w:top w:w="0" w:type="dxa"/>
            <w:bottom w:w="0" w:type="dxa"/>
          </w:tblCellMar>
        </w:tblPrEx>
        <w:tc>
          <w:tcPr>
            <w:tcW w:w="0" w:type="auto"/>
          </w:tcPr>
          <w:p w14:paraId="0071C4D8" w14:textId="77777777" w:rsidR="00C163E3" w:rsidRDefault="00000000">
            <w:r>
              <w:t>Low</w:t>
            </w:r>
          </w:p>
        </w:tc>
        <w:tc>
          <w:tcPr>
            <w:tcW w:w="0" w:type="auto"/>
          </w:tcPr>
          <w:p w14:paraId="2799536F" w14:textId="77777777" w:rsidR="00C163E3" w:rsidRDefault="00000000">
            <w:r>
              <w:t>4</w:t>
            </w:r>
          </w:p>
        </w:tc>
        <w:tc>
          <w:tcPr>
            <w:tcW w:w="0" w:type="auto"/>
          </w:tcPr>
          <w:p w14:paraId="40228F4F" w14:textId="77777777" w:rsidR="00C163E3" w:rsidRDefault="00000000">
            <w:r>
              <w:t>502.5</w:t>
            </w:r>
          </w:p>
        </w:tc>
        <w:tc>
          <w:tcPr>
            <w:tcW w:w="0" w:type="auto"/>
          </w:tcPr>
          <w:p w14:paraId="08E0A1B5" w14:textId="77777777" w:rsidR="00C163E3" w:rsidRDefault="00000000">
            <w:r>
              <w:t>15.43</w:t>
            </w:r>
          </w:p>
        </w:tc>
      </w:tr>
      <w:tr w:rsidR="00C163E3" w14:paraId="5A0EBE43" w14:textId="77777777">
        <w:tblPrEx>
          <w:tblCellMar>
            <w:top w:w="0" w:type="dxa"/>
            <w:bottom w:w="0" w:type="dxa"/>
          </w:tblCellMar>
        </w:tblPrEx>
        <w:tc>
          <w:tcPr>
            <w:tcW w:w="0" w:type="auto"/>
          </w:tcPr>
          <w:p w14:paraId="4F2C23D7" w14:textId="77777777" w:rsidR="00C163E3" w:rsidRDefault="00000000">
            <w:r>
              <w:t>Medium</w:t>
            </w:r>
          </w:p>
        </w:tc>
        <w:tc>
          <w:tcPr>
            <w:tcW w:w="0" w:type="auto"/>
          </w:tcPr>
          <w:p w14:paraId="6B67C545" w14:textId="77777777" w:rsidR="00C163E3" w:rsidRDefault="00000000">
            <w:r>
              <w:t>4</w:t>
            </w:r>
          </w:p>
        </w:tc>
        <w:tc>
          <w:tcPr>
            <w:tcW w:w="0" w:type="auto"/>
          </w:tcPr>
          <w:p w14:paraId="0707E3ED" w14:textId="77777777" w:rsidR="00C163E3" w:rsidRDefault="00000000">
            <w:r>
              <w:t>465.0</w:t>
            </w:r>
          </w:p>
        </w:tc>
        <w:tc>
          <w:tcPr>
            <w:tcW w:w="0" w:type="auto"/>
          </w:tcPr>
          <w:p w14:paraId="54BFB850" w14:textId="77777777" w:rsidR="00C163E3" w:rsidRDefault="00000000">
            <w:r>
              <w:t>13.23</w:t>
            </w:r>
          </w:p>
        </w:tc>
      </w:tr>
      <w:tr w:rsidR="00C163E3" w14:paraId="0ABD90FB" w14:textId="77777777">
        <w:tblPrEx>
          <w:tblCellMar>
            <w:top w:w="0" w:type="dxa"/>
            <w:bottom w:w="0" w:type="dxa"/>
          </w:tblCellMar>
        </w:tblPrEx>
        <w:tc>
          <w:tcPr>
            <w:tcW w:w="0" w:type="auto"/>
          </w:tcPr>
          <w:p w14:paraId="02A5EB15" w14:textId="77777777" w:rsidR="00C163E3" w:rsidRDefault="00000000">
            <w:r>
              <w:t>High</w:t>
            </w:r>
          </w:p>
        </w:tc>
        <w:tc>
          <w:tcPr>
            <w:tcW w:w="0" w:type="auto"/>
          </w:tcPr>
          <w:p w14:paraId="323836D5" w14:textId="77777777" w:rsidR="00C163E3" w:rsidRDefault="00000000">
            <w:r>
              <w:t>4</w:t>
            </w:r>
          </w:p>
        </w:tc>
        <w:tc>
          <w:tcPr>
            <w:tcW w:w="0" w:type="auto"/>
          </w:tcPr>
          <w:p w14:paraId="319C57AF" w14:textId="77777777" w:rsidR="00C163E3" w:rsidRDefault="00000000">
            <w:r>
              <w:t>385.0</w:t>
            </w:r>
          </w:p>
        </w:tc>
        <w:tc>
          <w:tcPr>
            <w:tcW w:w="0" w:type="auto"/>
          </w:tcPr>
          <w:p w14:paraId="55DC97EF" w14:textId="77777777" w:rsidR="00C163E3" w:rsidRDefault="00000000">
            <w:r>
              <w:t>11.18</w:t>
            </w:r>
          </w:p>
        </w:tc>
      </w:tr>
    </w:tbl>
    <w:p w14:paraId="256FA8E7" w14:textId="77777777" w:rsidR="00C163E3" w:rsidRDefault="00C163E3">
      <w:pPr>
        <w:spacing w:after="200"/>
      </w:pPr>
    </w:p>
    <w:p w14:paraId="707BB9B5" w14:textId="77777777" w:rsidR="00D67B0D" w:rsidRDefault="00D67B0D">
      <w:pPr>
        <w:pStyle w:val="Heading2"/>
        <w:spacing w:after="100"/>
      </w:pPr>
    </w:p>
    <w:p w14:paraId="47AF76D7" w14:textId="298F1094" w:rsidR="00C163E3" w:rsidRDefault="00000000">
      <w:pPr>
        <w:pStyle w:val="Heading2"/>
        <w:spacing w:after="100"/>
      </w:pPr>
      <w:r>
        <w:lastRenderedPageBreak/>
        <w:t>3. Managerial Decision Output</w:t>
      </w:r>
    </w:p>
    <w:p w14:paraId="316EF68A" w14:textId="77777777" w:rsidR="00C163E3" w:rsidRDefault="00000000">
      <w:pPr>
        <w:spacing w:after="100"/>
      </w:pPr>
      <w:r>
        <w:t>ANOVA Results &amp; Interpretation:</w:t>
      </w:r>
    </w:p>
    <w:p w14:paraId="08F4DD35" w14:textId="77777777" w:rsidR="00C163E3" w:rsidRDefault="00000000">
      <w:pPr>
        <w:spacing w:after="50"/>
      </w:pPr>
      <w:r>
        <w:t>F-Statistic: 98.4</w:t>
      </w:r>
    </w:p>
    <w:p w14:paraId="34D70243" w14:textId="77777777" w:rsidR="00C163E3" w:rsidRDefault="00000000">
      <w:pPr>
        <w:spacing w:after="50"/>
      </w:pPr>
      <w:r>
        <w:t>p-Value: &lt; 0.001</w:t>
      </w:r>
    </w:p>
    <w:p w14:paraId="377E8D2C" w14:textId="77777777" w:rsidR="00C163E3" w:rsidRDefault="00000000">
      <w:pPr>
        <w:spacing w:after="200"/>
      </w:pPr>
      <w:r>
        <w:t>Fisher's LSD: 19.3</w:t>
      </w:r>
    </w:p>
    <w:p w14:paraId="0CFA99BE" w14:textId="77777777" w:rsidR="00C163E3" w:rsidRDefault="00000000">
      <w:pPr>
        <w:spacing w:after="100"/>
      </w:pPr>
      <w:r>
        <w:t>Pairwise Comparisons:</w:t>
      </w:r>
    </w:p>
    <w:p w14:paraId="04E8CFD0" w14:textId="77777777" w:rsidR="00C163E3" w:rsidRDefault="00000000">
      <w:pPr>
        <w:spacing w:after="50"/>
      </w:pPr>
      <w:r>
        <w:t>Low vs Medium: Difference = 37.5 (&gt; 19.3) → Significant</w:t>
      </w:r>
    </w:p>
    <w:p w14:paraId="72792478" w14:textId="77777777" w:rsidR="00C163E3" w:rsidRDefault="00000000">
      <w:pPr>
        <w:spacing w:after="50"/>
      </w:pPr>
      <w:r>
        <w:t>Low vs High: Difference = 117.5 (&gt; 19.3) → Significant</w:t>
      </w:r>
    </w:p>
    <w:p w14:paraId="2C78FB7E" w14:textId="77777777" w:rsidR="00C163E3" w:rsidRDefault="00000000">
      <w:pPr>
        <w:spacing w:after="200"/>
      </w:pPr>
      <w:r>
        <w:t>Medium vs High: Difference = 80.0 (&gt; 19.3) → Significant</w:t>
      </w:r>
    </w:p>
    <w:p w14:paraId="3854D9D4" w14:textId="77777777" w:rsidR="00C163E3" w:rsidRDefault="00000000">
      <w:pPr>
        <w:spacing w:after="100"/>
      </w:pPr>
      <w:r>
        <w:t>Managerial Decision:</w:t>
      </w:r>
    </w:p>
    <w:p w14:paraId="2A3577AD" w14:textId="77777777" w:rsidR="00C163E3" w:rsidRDefault="00000000">
      <w:pPr>
        <w:spacing w:after="200"/>
      </w:pPr>
      <w:r>
        <w:t>The sales manager's analysis reveals highly significant differences across pricing tiers (F = 98.4, p &lt; 0.001). All pairwise comparisons exceed Fisher's LSD threshold of 19.3, confirming that each pricing strategy performs distinctly. The Low pricing tier generates mean sales of 502.5 units per store, substantially outperforming both Medium (465.0) and High (385.0) tiers. Despite the lower unit margin associated with the Low price point, the volume gains are statistically significant and economically compelling. The manager decides to implement the Low pricing tier across all regions, predicting this strategy will maximize total revenue and market share while maintaining operational efficiency.</w:t>
      </w:r>
    </w:p>
    <w:p w14:paraId="2B228E22" w14:textId="77777777" w:rsidR="00D67B0D" w:rsidRDefault="00D67B0D">
      <w:pPr>
        <w:spacing w:after="200"/>
      </w:pPr>
    </w:p>
    <w:p w14:paraId="6C90DC13" w14:textId="77777777" w:rsidR="00D67B0D" w:rsidRDefault="00D67B0D">
      <w:pPr>
        <w:spacing w:after="200"/>
      </w:pPr>
    </w:p>
    <w:p w14:paraId="1D067C02" w14:textId="287C6F37" w:rsidR="00D67B0D" w:rsidRDefault="00D67B0D">
      <w:pPr>
        <w:spacing w:after="200"/>
      </w:pPr>
      <w:r w:rsidRPr="00D67B0D">
        <w:drawing>
          <wp:inline distT="0" distB="0" distL="0" distR="0" wp14:anchorId="48C367D2" wp14:editId="59799D29">
            <wp:extent cx="5731510" cy="3708400"/>
            <wp:effectExtent l="0" t="0" r="2540" b="6350"/>
            <wp:docPr id="11168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322" name=""/>
                    <pic:cNvPicPr/>
                  </pic:nvPicPr>
                  <pic:blipFill>
                    <a:blip r:embed="rId5"/>
                    <a:stretch>
                      <a:fillRect/>
                    </a:stretch>
                  </pic:blipFill>
                  <pic:spPr>
                    <a:xfrm>
                      <a:off x="0" y="0"/>
                      <a:ext cx="5731510" cy="3708400"/>
                    </a:xfrm>
                    <a:prstGeom prst="rect">
                      <a:avLst/>
                    </a:prstGeom>
                  </pic:spPr>
                </pic:pic>
              </a:graphicData>
            </a:graphic>
          </wp:inline>
        </w:drawing>
      </w:r>
    </w:p>
    <w:sectPr w:rsidR="00D67B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D7CB5"/>
    <w:multiLevelType w:val="hybridMultilevel"/>
    <w:tmpl w:val="1A6A92DC"/>
    <w:lvl w:ilvl="0" w:tplc="6CDA58A0">
      <w:start w:val="1"/>
      <w:numFmt w:val="bullet"/>
      <w:lvlText w:val="●"/>
      <w:lvlJc w:val="left"/>
      <w:pPr>
        <w:ind w:left="720" w:hanging="360"/>
      </w:pPr>
    </w:lvl>
    <w:lvl w:ilvl="1" w:tplc="5FAE11E4">
      <w:start w:val="1"/>
      <w:numFmt w:val="bullet"/>
      <w:lvlText w:val="○"/>
      <w:lvlJc w:val="left"/>
      <w:pPr>
        <w:ind w:left="1440" w:hanging="360"/>
      </w:pPr>
    </w:lvl>
    <w:lvl w:ilvl="2" w:tplc="A58C647E">
      <w:start w:val="1"/>
      <w:numFmt w:val="bullet"/>
      <w:lvlText w:val="■"/>
      <w:lvlJc w:val="left"/>
      <w:pPr>
        <w:ind w:left="2160" w:hanging="360"/>
      </w:pPr>
    </w:lvl>
    <w:lvl w:ilvl="3" w:tplc="96A013E0">
      <w:start w:val="1"/>
      <w:numFmt w:val="bullet"/>
      <w:lvlText w:val="●"/>
      <w:lvlJc w:val="left"/>
      <w:pPr>
        <w:ind w:left="2880" w:hanging="360"/>
      </w:pPr>
    </w:lvl>
    <w:lvl w:ilvl="4" w:tplc="D908C2C0">
      <w:start w:val="1"/>
      <w:numFmt w:val="bullet"/>
      <w:lvlText w:val="○"/>
      <w:lvlJc w:val="left"/>
      <w:pPr>
        <w:ind w:left="3600" w:hanging="360"/>
      </w:pPr>
    </w:lvl>
    <w:lvl w:ilvl="5" w:tplc="FC7E394E">
      <w:start w:val="1"/>
      <w:numFmt w:val="bullet"/>
      <w:lvlText w:val="■"/>
      <w:lvlJc w:val="left"/>
      <w:pPr>
        <w:ind w:left="4320" w:hanging="360"/>
      </w:pPr>
    </w:lvl>
    <w:lvl w:ilvl="6" w:tplc="D0FCE376">
      <w:start w:val="1"/>
      <w:numFmt w:val="bullet"/>
      <w:lvlText w:val="●"/>
      <w:lvlJc w:val="left"/>
      <w:pPr>
        <w:ind w:left="5040" w:hanging="360"/>
      </w:pPr>
    </w:lvl>
    <w:lvl w:ilvl="7" w:tplc="D848E398">
      <w:start w:val="1"/>
      <w:numFmt w:val="bullet"/>
      <w:lvlText w:val="●"/>
      <w:lvlJc w:val="left"/>
      <w:pPr>
        <w:ind w:left="5760" w:hanging="360"/>
      </w:pPr>
    </w:lvl>
    <w:lvl w:ilvl="8" w:tplc="BA362042">
      <w:start w:val="1"/>
      <w:numFmt w:val="bullet"/>
      <w:lvlText w:val="●"/>
      <w:lvlJc w:val="left"/>
      <w:pPr>
        <w:ind w:left="6480" w:hanging="360"/>
      </w:pPr>
    </w:lvl>
  </w:abstractNum>
  <w:num w:numId="1" w16cid:durableId="770128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3E3"/>
    <w:rsid w:val="009A6DCB"/>
    <w:rsid w:val="00C163E3"/>
    <w:rsid w:val="00D67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FE94F"/>
  <w15:docId w15:val="{681030BC-9255-45F0-86F2-DC150E94B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Jain</cp:lastModifiedBy>
  <cp:revision>2</cp:revision>
  <dcterms:created xsi:type="dcterms:W3CDTF">2026-07-29T11:41:00Z</dcterms:created>
  <dcterms:modified xsi:type="dcterms:W3CDTF">2026-07-29T11:42:00Z</dcterms:modified>
</cp:coreProperties>
</file>