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SMCF II</w:t>
        <w:br w:type="textWrapping"/>
        <w:t xml:space="preserve">Group Assignment</w:t>
        <w:br w:type="textWrapping"/>
        <w:t xml:space="preserve">Group-8 </w:t>
        <w:br w:type="textWrapping"/>
      </w:r>
    </w:p>
    <w:tbl>
      <w:tblPr>
        <w:tblStyle w:val="Table1"/>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333333333334"/>
        <w:gridCol w:w="4391.666666666667"/>
        <w:tblGridChange w:id="0">
          <w:tblGrid>
            <w:gridCol w:w="2643.333333333334"/>
            <w:gridCol w:w="4391.666666666667"/>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FT272010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MISHA JHA</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POOJA SINGH</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JAIN</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FT272040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YASH KASHYAP</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FT272029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DEVESH SETY</w:t>
            </w:r>
          </w:p>
        </w:tc>
      </w:tr>
    </w:tbl>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Case summary</w:t>
        <w:br w:type="textWrapping"/>
      </w:r>
      <w:r w:rsidDel="00000000" w:rsidR="00000000" w:rsidRPr="00000000">
        <w:rPr>
          <w:rFonts w:ascii="Times New Roman" w:cs="Times New Roman" w:eastAsia="Times New Roman" w:hAnsi="Times New Roman"/>
          <w:sz w:val="24"/>
          <w:szCs w:val="24"/>
          <w:rtl w:val="0"/>
        </w:rPr>
        <w:t xml:space="preserve">Amar Chitra Kala is a recognised Indian Comic book publisher, they have been known for their learnings which are inclined to cultural and Indian influential figures. Recently they have been facing issues due to the changing consumer habits of teens and children as they have started to spend more time on OTT and social media. Covid 19 has also acted as a catalyst in the shift of audience preference towards digital content and channel wise market share of physical comics is declining at a fast pace. The competitors of ACK have been aggressively trying different content strategies to capture different market segments and increasing cost of paper is a concern as well for the company. </w:t>
        <w:br w:type="textWrapping"/>
        <w:t xml:space="preserve">ACK has been adjusting towards the above issue by introducing ACK comics and Tinkle to engage the existing audience. </w:t>
        <w:br w:type="textWrapping"/>
        <w:t xml:space="preserve">CEO of the company Preeti Vyas will have to now decide which strategy should she carry on? </w:t>
        <w:br w:type="textWrapping"/>
        <w:t xml:space="preserve">Either she can go with focusing on digital transformation by investing more in e-books, applications and marketing spends on amazon, alexa and google along with attractive subscription models such that the access of Amar Chitra kala is prevalent across all the channels. </w:t>
        <w:br w:type="textWrapping"/>
        <w:t xml:space="preserve">Or the company can expand the company case to teen and young adults who already have a touch point to the company and now can be engaged with new content strategies which are aligned with their existing tastes like Marvel, DC, mature comic genres and other short form and engaging content. </w:t>
        <w:br w:type="textWrapping"/>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Brief Synthesis</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Protagonist:</w:t>
      </w:r>
      <w:r w:rsidDel="00000000" w:rsidR="00000000" w:rsidRPr="00000000">
        <w:rPr>
          <w:rFonts w:ascii="Times New Roman" w:cs="Times New Roman" w:eastAsia="Times New Roman" w:hAnsi="Times New Roman"/>
          <w:sz w:val="24"/>
          <w:szCs w:val="24"/>
          <w:rtl w:val="0"/>
        </w:rPr>
        <w:t xml:space="preserve"> Ms. Preeti Vyas (Chief Executive Officer)</w:t>
        <w:br w:type="textWrapping"/>
      </w:r>
      <w:r w:rsidDel="00000000" w:rsidR="00000000" w:rsidRPr="00000000">
        <w:rPr>
          <w:rFonts w:ascii="Times New Roman" w:cs="Times New Roman" w:eastAsia="Times New Roman" w:hAnsi="Times New Roman"/>
          <w:b w:val="1"/>
          <w:bCs w:val="1"/>
          <w:sz w:val="24"/>
          <w:szCs w:val="24"/>
          <w:rtl w:val="0"/>
        </w:rPr>
        <w:t xml:space="preserve">Context: </w:t>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consumer transformation where core consumers are shifting towards mature and visually appealing content. </w:t>
      </w:r>
    </w:p>
    <w:p w:rsidR="00000000" w:rsidDel="00000000" w:rsidP="00000000" w:rsidRDefault="00000000" w:rsidRPr="00000000" w14:paraId="0000001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an increase in e-book sales but ACKPLs market share is small as compared to other players. </w:t>
      </w:r>
    </w:p>
    <w:p w:rsidR="00000000" w:rsidDel="00000000" w:rsidP="00000000" w:rsidRDefault="00000000" w:rsidRPr="00000000" w14:paraId="0000001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Points:</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to align with new consumption trends.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Broadening the audience base by appealing to teens and young adults.</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the ACKPL core value aligned i.e bring Indian Children Closer to cultural roots.</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Identification of issues – with specific evidence:</w:t>
      </w:r>
    </w:p>
    <w:p w:rsidR="00000000" w:rsidDel="00000000" w:rsidP="00000000" w:rsidRDefault="00000000" w:rsidRPr="00000000" w14:paraId="0000001C">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Kids who are aged between 7-14 in urban India, spend almost 3 hrs a day on social media, videos and games. That is ACKPL's real competitor key issue whereas the secondary issue is competition from traditional and contemporary comic publishers.</w:t>
      </w:r>
    </w:p>
    <w:p w:rsidR="00000000" w:rsidDel="00000000" w:rsidP="00000000" w:rsidRDefault="00000000" w:rsidRPr="00000000" w14:paraId="0000001D">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an increase in e-book sales but ACKPL’s market share is small.</w:t>
      </w:r>
    </w:p>
    <w:p w:rsidR="00000000" w:rsidDel="00000000" w:rsidP="00000000" w:rsidRDefault="00000000" w:rsidRPr="00000000" w14:paraId="0000001E">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2024, paid digital readership will become 25 times the print readership and even loyal readers have mostly to screens. This indicates a change in consumption pattern.</w:t>
      </w:r>
    </w:p>
    <w:p w:rsidR="00000000" w:rsidDel="00000000" w:rsidP="00000000" w:rsidRDefault="00000000" w:rsidRPr="00000000" w14:paraId="0000001F">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was a digital twist where the print losses remained unrecovered. </w:t>
      </w:r>
    </w:p>
    <w:p w:rsidR="00000000" w:rsidDel="00000000" w:rsidP="00000000" w:rsidRDefault="00000000" w:rsidRPr="00000000" w14:paraId="00000020">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E-book sales slightly rose during the pandemic but print losses from lockdowns still were not recovered</w:t>
      </w:r>
    </w:p>
    <w:p w:rsidR="00000000" w:rsidDel="00000000" w:rsidP="00000000" w:rsidRDefault="00000000" w:rsidRPr="00000000" w14:paraId="00000021">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print per production got more expensive, print demand was shrinking and squeezing margins from both the ends.</w:t>
      </w:r>
    </w:p>
    <w:p w:rsidR="00000000" w:rsidDel="00000000" w:rsidP="00000000" w:rsidRDefault="00000000" w:rsidRPr="00000000" w14:paraId="00000022">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who grew up reading ACK comics and Tinkle got older and eventually they drifted towards Marvel, DC, Manga which lead to undercut of ACKPL's core mission of keeping children rooted in Indian Culture</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Central Marketing issues or decision problems facing the protagonist:</w:t>
        <w:br w:type="textWrapping"/>
      </w:r>
      <w:r w:rsidDel="00000000" w:rsidR="00000000" w:rsidRPr="00000000">
        <w:rPr>
          <w:rFonts w:ascii="Times New Roman" w:cs="Times New Roman" w:eastAsia="Times New Roman" w:hAnsi="Times New Roman"/>
          <w:sz w:val="24"/>
          <w:szCs w:val="24"/>
          <w:rtl w:val="0"/>
        </w:rPr>
        <w:t xml:space="preserve">Decision problem </w:t>
      </w:r>
    </w:p>
    <w:p w:rsidR="00000000" w:rsidDel="00000000" w:rsidP="00000000" w:rsidRDefault="00000000" w:rsidRPr="00000000" w14:paraId="0000002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decision </w:t>
      </w:r>
    </w:p>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Double down on digital expansion </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 involves of expansion of  ACK comics and Tinkle app with digital first offering, interactive serialized storytelling and deeper analytics </w:t>
      </w:r>
    </w:p>
    <w:p w:rsidR="00000000" w:rsidDel="00000000" w:rsidP="00000000" w:rsidRDefault="00000000" w:rsidRPr="00000000" w14:paraId="0000002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 </w:t>
      </w:r>
    </w:p>
    <w:p w:rsidR="00000000" w:rsidDel="00000000" w:rsidP="00000000" w:rsidRDefault="00000000" w:rsidRPr="00000000" w14:paraId="00000029">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could mitigate rising paper cost </w:t>
      </w:r>
    </w:p>
    <w:p w:rsidR="00000000" w:rsidDel="00000000" w:rsidP="00000000" w:rsidRDefault="00000000" w:rsidRPr="00000000" w14:paraId="0000002A">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Tap into growing international consumers</w:t>
      </w:r>
    </w:p>
    <w:p w:rsidR="00000000" w:rsidDel="00000000" w:rsidP="00000000" w:rsidRDefault="00000000" w:rsidRPr="00000000" w14:paraId="0000002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 :</w:t>
      </w:r>
    </w:p>
    <w:p w:rsidR="00000000" w:rsidDel="00000000" w:rsidP="00000000" w:rsidRDefault="00000000" w:rsidRPr="00000000" w14:paraId="0000002C">
      <w:pPr>
        <w:numPr>
          <w:ilvl w:val="0"/>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requires upfront significant investment in infrastructure and content creation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decision</w:t>
      </w:r>
    </w:p>
    <w:p w:rsidR="00000000" w:rsidDel="00000000" w:rsidP="00000000" w:rsidRDefault="00000000" w:rsidRPr="00000000" w14:paraId="0000002F">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Reimagining ACKPL for teens and young Adults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path it requires to cater to the customers who has outgrown their current content by introducing science fiction , dark mythology and new genres </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 : </w:t>
      </w:r>
    </w:p>
    <w:p w:rsidR="00000000" w:rsidDel="00000000" w:rsidP="00000000" w:rsidRDefault="00000000" w:rsidRPr="00000000" w14:paraId="00000032">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can increase their target audience </w:t>
      </w:r>
    </w:p>
    <w:p w:rsidR="00000000" w:rsidDel="00000000" w:rsidP="00000000" w:rsidRDefault="00000000" w:rsidRPr="00000000" w14:paraId="00000033">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Recapture the already existing customer base </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 : </w:t>
      </w:r>
    </w:p>
    <w:p w:rsidR="00000000" w:rsidDel="00000000" w:rsidP="00000000" w:rsidRDefault="00000000" w:rsidRPr="00000000" w14:paraId="00000035">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Hiring new story tellers </w:t>
      </w:r>
    </w:p>
    <w:p w:rsidR="00000000" w:rsidDel="00000000" w:rsidP="00000000" w:rsidRDefault="00000000" w:rsidRPr="00000000" w14:paraId="00000036">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Experimenting with new genres </w:t>
      </w:r>
    </w:p>
    <w:p w:rsidR="00000000" w:rsidDel="00000000" w:rsidP="00000000" w:rsidRDefault="00000000" w:rsidRPr="00000000" w14:paraId="00000037">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Diluting the core value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Distinguish between core issues &amp; secondary issues: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issues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1)Dramatic shift in consumer behavior</w:t>
      </w:r>
    </w:p>
    <w:p w:rsidR="00000000" w:rsidDel="00000000" w:rsidP="00000000" w:rsidRDefault="00000000" w:rsidRPr="00000000" w14:paraId="0000003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customer engagement is low on social media  - exhibit 10</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customer base is mostly online and digital and spend average time of 3 hours per day on social media, games and videos - page 4</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who still engage in reading are shifting towards reading online </w:t>
      </w:r>
    </w:p>
    <w:p w:rsidR="00000000" w:rsidDel="00000000" w:rsidP="00000000" w:rsidRDefault="00000000" w:rsidRPr="00000000" w14:paraId="0000003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readership of AMCK was 25 times higher than its print readership</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2)Choosing one of the paths </w:t>
      </w:r>
    </w:p>
    <w:p w:rsidR="00000000" w:rsidDel="00000000" w:rsidP="00000000" w:rsidRDefault="00000000" w:rsidRPr="00000000" w14:paraId="00000041">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low funds we can only invest in either of the one underline decisions.</w:t>
      </w:r>
    </w:p>
    <w:p w:rsidR="00000000" w:rsidDel="00000000" w:rsidP="00000000" w:rsidRDefault="00000000" w:rsidRPr="00000000" w14:paraId="0000004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the core value of the company same </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3)Western competition </w:t>
      </w:r>
    </w:p>
    <w:p w:rsidR="00000000" w:rsidDel="00000000" w:rsidP="00000000" w:rsidRDefault="00000000" w:rsidRPr="00000000" w14:paraId="0000004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consumer has outgrown in western comics and stories </w:t>
      </w:r>
    </w:p>
    <w:p w:rsidR="00000000" w:rsidDel="00000000" w:rsidP="00000000" w:rsidRDefault="00000000" w:rsidRPr="00000000" w14:paraId="0000004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influence like marvel and DC </w:t>
      </w:r>
    </w:p>
    <w:p w:rsidR="00000000" w:rsidDel="00000000" w:rsidP="00000000" w:rsidRDefault="00000000" w:rsidRPr="00000000" w14:paraId="00000046">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counterparts focusing on dark version of mythologies and edgy visuals</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issues : </w:t>
      </w:r>
    </w:p>
    <w:p w:rsidR="00000000" w:rsidDel="00000000" w:rsidP="00000000" w:rsidRDefault="00000000" w:rsidRPr="00000000" w14:paraId="0000004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1)Economic Pressure </w:t>
      </w:r>
    </w:p>
    <w:p w:rsidR="00000000" w:rsidDel="00000000" w:rsidP="00000000" w:rsidRDefault="00000000" w:rsidRPr="00000000" w14:paraId="00000049">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cost has increased significantly eating on the margin of the company and along with that declining sales and interest from the readers is doubling down on the profits of the company </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2)Few consumer touch points</w:t>
      </w:r>
    </w:p>
    <w:p w:rsidR="00000000" w:rsidDel="00000000" w:rsidP="00000000" w:rsidRDefault="00000000" w:rsidRPr="00000000" w14:paraId="0000004B">
      <w:pPr>
        <w:numPr>
          <w:ilvl w:val="0"/>
          <w:numId w:val="1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social media concentration is less and aren't targeting the audience</w:t>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Proposed solution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with the digital expansion </w:t>
      </w:r>
    </w:p>
    <w:p w:rsidR="00000000" w:rsidDel="00000000" w:rsidP="00000000" w:rsidRDefault="00000000" w:rsidRPr="00000000" w14:paraId="0000004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short form content on instagram and youtube to engage target audience</w:t>
      </w:r>
    </w:p>
    <w:p w:rsidR="00000000" w:rsidDel="00000000" w:rsidP="00000000" w:rsidRDefault="00000000" w:rsidRPr="00000000" w14:paraId="00000050">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10 </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Fandom pages to target customers and parents to evoke nostalgia and have open discussions</w:t>
      </w:r>
    </w:p>
    <w:p w:rsidR="00000000" w:rsidDel="00000000" w:rsidP="00000000" w:rsidRDefault="00000000" w:rsidRPr="00000000" w14:paraId="00000052">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10 </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the content on the ACK comics and Tinkle app, since exhibit 5 shows revenue share by digital channel has increased in past five years </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and releasing products with new age brands which cater to kids like firstcry, hamleys, happy meal etc. </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and releasing new  special and collectors items to create pop culture and evoke nostalgia</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with playschool and kindergarten to release story books for toddlers (2-4 years of age)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the second option will deviate the audience from the core value of connecting children to culture and it would dilute the brand in the long term. It also includes the cost of hiring a new mindset whereas in the first case we can expand using the current marketing team.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