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67" w:rsidRDefault="00D44F67" w:rsidP="00D44F6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、收房：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应付款项。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>领域模型对象：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房屋：地址、小区名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业主：姓名、联系方式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租客：姓名、联系方式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合同：合同类型（承租</w:t>
      </w:r>
      <w:r>
        <w:rPr>
          <w:rFonts w:hint="eastAsia"/>
        </w:rPr>
        <w:t>/</w:t>
      </w:r>
      <w:r>
        <w:rPr>
          <w:rFonts w:hint="eastAsia"/>
        </w:rPr>
        <w:t>出租）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合同附件：合同原件、动迁协议、钥匙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>系统角色管理：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  <w:r>
        <w:rPr>
          <w:rFonts w:hint="eastAsia"/>
        </w:rPr>
        <w:t>录入房屋信息、修改房屋信息及删除房屋信息，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录入业主信息、修改业主信息及删除业主信息。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录入承租合同信息、修改承租合同信息及作废合同信息。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职责：针对租赁公司的承租合同信息录入、承租合同信息修改及作废，做统一审核处理。</w:t>
      </w:r>
    </w:p>
    <w:p w:rsidR="00D44F67" w:rsidRDefault="00D44F67" w:rsidP="00D44F67">
      <w:r>
        <w:tab/>
      </w:r>
      <w:r>
        <w:tab/>
        <w:t xml:space="preserve">   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>一、收房业务模块：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继续录入承租合同信息。</w:t>
      </w:r>
    </w:p>
    <w:p w:rsidR="00D44F67" w:rsidRDefault="00D44F67" w:rsidP="00D44F67">
      <w:r>
        <w:tab/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二级菜单：房源信息管理</w:t>
      </w:r>
      <w:r>
        <w:rPr>
          <w:rFonts w:hint="eastAsia"/>
        </w:rPr>
        <w:t>(</w:t>
      </w:r>
      <w:r>
        <w:rPr>
          <w:rFonts w:hint="eastAsia"/>
        </w:rPr>
        <w:t>查询条件及查询按钮，新增房源，每行记录后加编辑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二级菜单：业主信息管理</w:t>
      </w:r>
      <w:r>
        <w:rPr>
          <w:rFonts w:hint="eastAsia"/>
        </w:rPr>
        <w:t>(</w:t>
      </w:r>
      <w:r>
        <w:rPr>
          <w:rFonts w:hint="eastAsia"/>
        </w:rPr>
        <w:t>查询条件及查询按钮，新增业主，每行记录后加编辑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二级菜单：承租合同管理（）</w:t>
      </w:r>
    </w:p>
    <w:p w:rsidR="00D44F67" w:rsidRDefault="00D44F67" w:rsidP="00D44F67">
      <w:r>
        <w:tab/>
        <w:t xml:space="preserve">   </w:t>
      </w:r>
    </w:p>
    <w:p w:rsidR="00D44F67" w:rsidRDefault="00D44F67" w:rsidP="00D44F67"/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可以直接修改或删除已录入的房屋信息。</w:t>
      </w:r>
    </w:p>
    <w:p w:rsidR="00D44F67" w:rsidRDefault="00D44F67" w:rsidP="00D44F67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</w:p>
    <w:p w:rsidR="00A969D0" w:rsidRDefault="00D44F67" w:rsidP="00D44F67">
      <w:r>
        <w:rPr>
          <w:rFonts w:hint="eastAsia"/>
        </w:rPr>
        <w:tab/>
        <w:t>4</w:t>
      </w:r>
      <w:r>
        <w:rPr>
          <w:rFonts w:hint="eastAsia"/>
        </w:rPr>
        <w:t>、登录用户皆可按条件搜索房屋，查看搜索到的房屋信息列表及房屋明细信息。</w:t>
      </w:r>
    </w:p>
    <w:p w:rsidR="005546DB" w:rsidRDefault="005546DB" w:rsidP="00D44F67"/>
    <w:p w:rsidR="005546DB" w:rsidRDefault="005546DB" w:rsidP="00D44F67"/>
    <w:p w:rsidR="005546DB" w:rsidRDefault="005546DB" w:rsidP="00D44F67"/>
    <w:p w:rsidR="005546DB" w:rsidRDefault="005546DB" w:rsidP="005546DB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5546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5546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5546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5546DB">
      <w:r>
        <w:rPr>
          <w:rFonts w:hint="eastAsia"/>
        </w:rPr>
        <w:t>收房：</w:t>
      </w:r>
    </w:p>
    <w:p w:rsidR="005546DB" w:rsidRDefault="005546DB" w:rsidP="00554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房屋信息：地址，小区名称等</w:t>
      </w:r>
    </w:p>
    <w:p w:rsidR="005546DB" w:rsidRDefault="005546DB" w:rsidP="00554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业主：姓名、联系方式等</w:t>
      </w:r>
    </w:p>
    <w:p w:rsidR="005546DB" w:rsidRDefault="005546DB" w:rsidP="00554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收房合同：合同原件、动迁协议、钥匙等</w:t>
      </w:r>
    </w:p>
    <w:p w:rsidR="005546DB" w:rsidRDefault="005546DB" w:rsidP="00554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收房每月需付租金</w:t>
      </w:r>
    </w:p>
    <w:p w:rsidR="005546DB" w:rsidRDefault="005546DB" w:rsidP="005546DB"/>
    <w:p w:rsidR="005546DB" w:rsidRDefault="005546DB" w:rsidP="005546DB">
      <w:r>
        <w:rPr>
          <w:rFonts w:hint="eastAsia"/>
        </w:rPr>
        <w:t>装修：</w:t>
      </w:r>
    </w:p>
    <w:p w:rsidR="005546DB" w:rsidRDefault="005546DB" w:rsidP="005546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房屋状况：墙面、底板、吊顶等</w:t>
      </w:r>
    </w:p>
    <w:p w:rsidR="005546DB" w:rsidRDefault="005546DB" w:rsidP="005546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设备设施：床、衣柜、桌椅等</w:t>
      </w:r>
    </w:p>
    <w:p w:rsidR="005546DB" w:rsidRDefault="005546DB" w:rsidP="005546DB"/>
    <w:p w:rsidR="005546DB" w:rsidRDefault="005546DB" w:rsidP="005546DB">
      <w:r>
        <w:rPr>
          <w:rFonts w:hint="eastAsia"/>
        </w:rPr>
        <w:t>出租：</w:t>
      </w:r>
    </w:p>
    <w:p w:rsidR="005546DB" w:rsidRDefault="005546DB" w:rsidP="00554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定金信息：出租人信息、定金</w:t>
      </w:r>
    </w:p>
    <w:p w:rsidR="005546DB" w:rsidRDefault="005546DB" w:rsidP="00554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合同：出租人信息、租金</w:t>
      </w:r>
    </w:p>
    <w:p w:rsidR="005546DB" w:rsidRDefault="005546DB" w:rsidP="00554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入住时房屋状态：水电、设施设备</w:t>
      </w:r>
    </w:p>
    <w:p w:rsidR="005546DB" w:rsidRDefault="005546DB" w:rsidP="005546DB"/>
    <w:p w:rsidR="005546DB" w:rsidRDefault="005546DB" w:rsidP="005546DB">
      <w:r>
        <w:rPr>
          <w:rFonts w:hint="eastAsia"/>
        </w:rPr>
        <w:t>日常维护：</w:t>
      </w:r>
    </w:p>
    <w:p w:rsidR="005546DB" w:rsidRDefault="005546DB" w:rsidP="00554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保洁</w:t>
      </w:r>
    </w:p>
    <w:p w:rsidR="005546DB" w:rsidRDefault="005546DB" w:rsidP="00554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报修</w:t>
      </w:r>
    </w:p>
    <w:p w:rsidR="005546DB" w:rsidRDefault="005546DB" w:rsidP="00554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房屋老化翻修</w:t>
      </w:r>
    </w:p>
    <w:p w:rsidR="005546DB" w:rsidRDefault="005546DB" w:rsidP="005546DB"/>
    <w:p w:rsidR="005546DB" w:rsidRDefault="005546DB" w:rsidP="005546DB">
      <w:r>
        <w:rPr>
          <w:rFonts w:hint="eastAsia"/>
        </w:rPr>
        <w:t>退租、续租：</w:t>
      </w:r>
    </w:p>
    <w:p w:rsidR="005546DB" w:rsidRDefault="005546DB" w:rsidP="005546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结算：水电、租金</w:t>
      </w:r>
    </w:p>
    <w:p w:rsidR="005546DB" w:rsidRDefault="005546DB" w:rsidP="005546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设施清点、赔偿</w:t>
      </w:r>
    </w:p>
    <w:p w:rsidR="005546DB" w:rsidRDefault="005546DB" w:rsidP="005546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续租合同</w:t>
      </w:r>
    </w:p>
    <w:p w:rsidR="005546DB" w:rsidRDefault="005546DB" w:rsidP="005546DB"/>
    <w:p w:rsidR="005546DB" w:rsidRDefault="005546DB" w:rsidP="005546DB">
      <w:r>
        <w:rPr>
          <w:rFonts w:hint="eastAsia"/>
        </w:rPr>
        <w:t>房屋退还：</w:t>
      </w:r>
    </w:p>
    <w:p w:rsidR="005546DB" w:rsidRDefault="005546DB" w:rsidP="005546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收房合同履行完成，归档</w:t>
      </w:r>
    </w:p>
    <w:p w:rsidR="005546DB" w:rsidRDefault="005546DB" w:rsidP="005546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续签合同</w:t>
      </w:r>
    </w:p>
    <w:p w:rsidR="005546DB" w:rsidRDefault="005546DB" w:rsidP="00D44F67">
      <w:bookmarkStart w:id="0" w:name="_GoBack"/>
      <w:bookmarkEnd w:id="0"/>
    </w:p>
    <w:sectPr w:rsidR="0055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5546DB"/>
    <w:rsid w:val="00A969D0"/>
    <w:rsid w:val="00C100F5"/>
    <w:rsid w:val="00D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3</cp:revision>
  <dcterms:created xsi:type="dcterms:W3CDTF">2015-04-10T05:30:00Z</dcterms:created>
  <dcterms:modified xsi:type="dcterms:W3CDTF">2015-04-10T05:31:00Z</dcterms:modified>
</cp:coreProperties>
</file>